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07" w:rsidRDefault="00617207" w:rsidP="008917D1">
      <w:pPr>
        <w:spacing w:line="560" w:lineRule="exact"/>
        <w:ind w:right="195"/>
        <w:jc w:val="center"/>
        <w:rPr>
          <w:rFonts w:ascii="仿宋_GB2312" w:eastAsia="仿宋_GB2312" w:hAnsi="黑体" w:cs="仿宋"/>
          <w:bCs/>
          <w:sz w:val="32"/>
          <w:szCs w:val="32"/>
          <w:lang w:val="zh-CN"/>
        </w:rPr>
      </w:pPr>
    </w:p>
    <w:p w:rsidR="000B3245" w:rsidRDefault="000B3245" w:rsidP="008917D1">
      <w:pPr>
        <w:spacing w:line="560" w:lineRule="exact"/>
        <w:ind w:right="195"/>
        <w:jc w:val="center"/>
        <w:rPr>
          <w:rFonts w:ascii="仿宋_GB2312" w:eastAsia="仿宋_GB2312" w:hAnsi="黑体" w:cs="仿宋"/>
          <w:bCs/>
          <w:sz w:val="32"/>
          <w:szCs w:val="32"/>
          <w:lang w:val="zh-CN"/>
        </w:rPr>
      </w:pPr>
    </w:p>
    <w:p w:rsidR="008917D1" w:rsidRDefault="008917D1" w:rsidP="00617207">
      <w:pPr>
        <w:spacing w:line="560" w:lineRule="exact"/>
        <w:ind w:right="195"/>
        <w:jc w:val="center"/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03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8917D1" w:rsidRDefault="008917D1" w:rsidP="008917D1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关于祁阳市郡祁学校生均教育成本</w:t>
      </w:r>
    </w:p>
    <w:p w:rsidR="008917D1" w:rsidRDefault="008917D1" w:rsidP="008917D1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8917D1" w:rsidRDefault="008917D1" w:rsidP="008917D1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>
        <w:rPr>
          <w:rFonts w:ascii="仿宋" w:eastAsia="仿宋" w:hAnsi="仿宋" w:hint="eastAsia"/>
          <w:sz w:val="32"/>
          <w:szCs w:val="32"/>
        </w:rPr>
        <w:t>8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>
        <w:rPr>
          <w:rFonts w:ascii="仿宋" w:eastAsia="仿宋" w:hAnsi="仿宋" w:cs="宋体" w:hint="eastAsia"/>
          <w:w w:val="95"/>
          <w:sz w:val="32"/>
          <w:szCs w:val="32"/>
        </w:rPr>
        <w:t>郡祁学校生均教育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>
        <w:rPr>
          <w:rFonts w:ascii="仿宋" w:eastAsia="仿宋" w:hAnsi="仿宋" w:cs="宋体" w:hint="eastAsia"/>
          <w:w w:val="95"/>
          <w:sz w:val="32"/>
          <w:szCs w:val="32"/>
        </w:rPr>
        <w:t>郡祁学校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956680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位于祁阳市城区西片区西部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，拥有良好的自然环境和便捷的交通条件，业务范围为全日制普通小学、初中（民办非企业单位）。主管部门是祁阳市教育局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。校园占地160亩，建筑面积约11万平方米，学位6000个，2019年下学期开始招生，首期招生609人（其中小学</w:t>
      </w:r>
      <w:r>
        <w:rPr>
          <w:rFonts w:ascii="仿宋" w:eastAsia="仿宋" w:hAnsi="仿宋" w:cs="黑体" w:hint="eastAsia"/>
          <w:bCs/>
          <w:sz w:val="32"/>
          <w:szCs w:val="32"/>
        </w:rPr>
        <w:t>13个班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465人，初中</w:t>
      </w:r>
      <w:r>
        <w:rPr>
          <w:rFonts w:ascii="仿宋" w:eastAsia="仿宋" w:hAnsi="仿宋" w:cs="黑体" w:hint="eastAsia"/>
          <w:bCs/>
          <w:sz w:val="32"/>
          <w:szCs w:val="32"/>
        </w:rPr>
        <w:t>3个班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144人），2021年下学期全校拥有1693人接受教育（小学</w:t>
      </w:r>
      <w:r>
        <w:rPr>
          <w:rFonts w:ascii="仿宋" w:eastAsia="仿宋" w:hAnsi="仿宋" w:cs="黑体" w:hint="eastAsia"/>
          <w:bCs/>
          <w:sz w:val="32"/>
          <w:szCs w:val="32"/>
        </w:rPr>
        <w:t>24个班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929人，初中</w:t>
      </w:r>
      <w:r>
        <w:rPr>
          <w:rFonts w:ascii="仿宋" w:eastAsia="仿宋" w:hAnsi="仿宋" w:cs="黑体" w:hint="eastAsia"/>
          <w:bCs/>
          <w:sz w:val="32"/>
          <w:szCs w:val="32"/>
        </w:rPr>
        <w:t>17个班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764人）。</w:t>
      </w:r>
      <w:r>
        <w:rPr>
          <w:rFonts w:ascii="仿宋" w:eastAsia="仿宋" w:hAnsi="仿宋" w:cs="黑体" w:hint="eastAsia"/>
          <w:bCs/>
          <w:sz w:val="32"/>
          <w:szCs w:val="32"/>
        </w:rPr>
        <w:t>现学校有教职工126人（教师116人），后勤人员75人。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lastRenderedPageBreak/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</w:t>
      </w:r>
      <w:r w:rsidR="00393E8B">
        <w:rPr>
          <w:rFonts w:ascii="仿宋" w:eastAsia="仿宋" w:hAnsi="仿宋" w:cs="仿宋" w:hint="eastAsia"/>
          <w:sz w:val="32"/>
          <w:szCs w:val="32"/>
        </w:rPr>
        <w:lastRenderedPageBreak/>
        <w:t>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教师上限人数=学生核定人数小学/19+初中/13.5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该校三年来工资水平远超行业平均工资的1.2倍，分别予以核减。</w:t>
      </w:r>
    </w:p>
    <w:p w:rsidR="00091C1B" w:rsidRDefault="0083389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通过算法核算该校2019年-2021年的工资</w:t>
      </w:r>
      <w:r w:rsidR="006642EE">
        <w:rPr>
          <w:rFonts w:ascii="仿宋" w:eastAsia="仿宋" w:hAnsi="仿宋" w:cs="仿宋" w:hint="eastAsia"/>
          <w:sz w:val="32"/>
          <w:szCs w:val="32"/>
        </w:rPr>
        <w:t>分别为</w:t>
      </w:r>
      <w:r w:rsidR="00A3199F">
        <w:rPr>
          <w:rFonts w:ascii="仿宋" w:eastAsia="仿宋" w:hAnsi="仿宋" w:cs="仿宋" w:hint="eastAsia"/>
          <w:sz w:val="32"/>
          <w:szCs w:val="32"/>
        </w:rPr>
        <w:t>1372560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953977">
        <w:rPr>
          <w:rFonts w:ascii="仿宋" w:eastAsia="仿宋" w:hAnsi="仿宋" w:cs="仿宋" w:hint="eastAsia"/>
          <w:sz w:val="32"/>
          <w:szCs w:val="32"/>
        </w:rPr>
        <w:t>6652800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E833C9">
        <w:rPr>
          <w:rFonts w:ascii="仿宋" w:eastAsia="仿宋" w:hAnsi="仿宋" w:cs="仿宋" w:hint="eastAsia"/>
          <w:sz w:val="32"/>
          <w:szCs w:val="32"/>
        </w:rPr>
        <w:t>11080920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  <w:r w:rsidR="009578A4">
        <w:rPr>
          <w:rFonts w:ascii="仿宋" w:eastAsia="仿宋" w:hAnsi="仿宋" w:cs="仿宋" w:hint="eastAsia"/>
          <w:sz w:val="32"/>
          <w:szCs w:val="32"/>
        </w:rPr>
        <w:t>因为顶薪核减福利与奖金，</w:t>
      </w:r>
      <w:r w:rsidR="006642EE">
        <w:rPr>
          <w:rFonts w:ascii="仿宋" w:eastAsia="仿宋" w:hAnsi="仿宋" w:cs="仿宋" w:hint="eastAsia"/>
          <w:sz w:val="32"/>
          <w:szCs w:val="32"/>
        </w:rPr>
        <w:t>社会保险费分别为</w:t>
      </w:r>
      <w:r w:rsidR="009578A4">
        <w:rPr>
          <w:rFonts w:ascii="仿宋" w:eastAsia="仿宋" w:hAnsi="仿宋" w:cs="仿宋" w:hint="eastAsia"/>
          <w:sz w:val="32"/>
          <w:szCs w:val="32"/>
        </w:rPr>
        <w:t>71115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9578A4">
        <w:rPr>
          <w:rFonts w:ascii="仿宋" w:eastAsia="仿宋" w:hAnsi="仿宋" w:cs="仿宋" w:hint="eastAsia"/>
          <w:sz w:val="32"/>
          <w:szCs w:val="32"/>
        </w:rPr>
        <w:t>350892.8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9578A4">
        <w:rPr>
          <w:rFonts w:ascii="仿宋" w:eastAsia="仿宋" w:hAnsi="仿宋" w:cs="仿宋" w:hint="eastAsia"/>
          <w:sz w:val="32"/>
          <w:szCs w:val="32"/>
        </w:rPr>
        <w:t>1154393.85</w:t>
      </w:r>
      <w:r w:rsidR="006642EE">
        <w:rPr>
          <w:rFonts w:ascii="仿宋" w:eastAsia="仿宋" w:hAnsi="仿宋" w:cs="仿宋" w:hint="eastAsia"/>
          <w:sz w:val="32"/>
          <w:szCs w:val="32"/>
        </w:rPr>
        <w:t>元，</w:t>
      </w:r>
      <w:r w:rsidR="009578A4">
        <w:rPr>
          <w:rFonts w:ascii="仿宋" w:eastAsia="仿宋" w:hAnsi="仿宋" w:cs="仿宋" w:hint="eastAsia"/>
          <w:sz w:val="32"/>
          <w:szCs w:val="32"/>
        </w:rPr>
        <w:t>住房公积金低于工资的5%，按照5%核增，</w:t>
      </w:r>
      <w:r w:rsidR="009578A4">
        <w:rPr>
          <w:rFonts w:ascii="仿宋" w:eastAsia="仿宋" w:hAnsi="仿宋" w:cs="仿宋" w:hint="eastAsia"/>
          <w:sz w:val="32"/>
          <w:szCs w:val="32"/>
        </w:rPr>
        <w:lastRenderedPageBreak/>
        <w:t>分别为68628元、332640元、528156元。其他费用因不能说明资金去项予以核减。</w:t>
      </w:r>
      <w:r w:rsidR="00091C1B">
        <w:rPr>
          <w:rFonts w:ascii="仿宋" w:eastAsia="仿宋" w:hAnsi="仿宋" w:cs="仿宋" w:hint="eastAsia"/>
          <w:sz w:val="32"/>
          <w:szCs w:val="32"/>
        </w:rPr>
        <w:t>小计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工资福利支出2019-2021年的金额，分别为151</w:t>
      </w:r>
      <w:r w:rsidR="00E833C9">
        <w:rPr>
          <w:rFonts w:ascii="仿宋" w:eastAsia="仿宋" w:hAnsi="仿宋" w:cs="仿宋" w:hint="eastAsia"/>
          <w:b/>
          <w:sz w:val="32"/>
          <w:szCs w:val="32"/>
          <w:u w:val="single"/>
        </w:rPr>
        <w:t>2303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E833C9">
        <w:rPr>
          <w:rFonts w:ascii="仿宋" w:eastAsia="仿宋" w:hAnsi="仿宋" w:cs="仿宋" w:hint="eastAsia"/>
          <w:b/>
          <w:sz w:val="32"/>
          <w:szCs w:val="32"/>
          <w:u w:val="single"/>
        </w:rPr>
        <w:t>7336332.88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元、127</w:t>
      </w:r>
      <w:r w:rsidR="00E833C9">
        <w:rPr>
          <w:rFonts w:ascii="仿宋" w:eastAsia="仿宋" w:hAnsi="仿宋" w:cs="仿宋" w:hint="eastAsia"/>
          <w:b/>
          <w:sz w:val="32"/>
          <w:szCs w:val="32"/>
          <w:u w:val="single"/>
        </w:rPr>
        <w:t>63469.85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91C1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办公费按照科目余额表分别核定</w:t>
      </w:r>
      <w:r w:rsidR="00091C1B">
        <w:rPr>
          <w:rFonts w:ascii="仿宋" w:eastAsia="仿宋" w:hAnsi="仿宋" w:cs="仿宋" w:hint="eastAsia"/>
          <w:sz w:val="32"/>
          <w:szCs w:val="32"/>
        </w:rPr>
        <w:t>2019-2021年的金额，分别为64915.22元、81935.88元、256591.24元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620AD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印刷费按照</w:t>
      </w:r>
      <w:r w:rsidR="00562D6D">
        <w:rPr>
          <w:rFonts w:ascii="仿宋" w:eastAsia="仿宋" w:hAnsi="仿宋" w:cs="仿宋" w:hint="eastAsia"/>
          <w:sz w:val="32"/>
          <w:szCs w:val="32"/>
        </w:rPr>
        <w:t>科目余额表分别核定2019-2021年的金额，分别为53342元、6752.6元、0元。</w:t>
      </w:r>
    </w:p>
    <w:p w:rsidR="00620AD4" w:rsidRDefault="007B3777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核减咨询费，该校咨询费是向上级单位或管理部门上交的各项费用，不得计入定价成本。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水电费，按照科目余额表核定该校2019-2021年的金额分别为水费7786.05元、42352.25元、33469.93元，电费85028.56元、170926.58元、94488.67元.。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核增该校网络费用2019-2021年的金额分别为3</w:t>
      </w:r>
      <w:r w:rsidR="00E833C9"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00元、33600元、24600元</w:t>
      </w:r>
      <w:r w:rsidR="00562D6D"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733AAE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差旅费</w:t>
      </w:r>
      <w:r w:rsidR="00562D6D">
        <w:rPr>
          <w:rFonts w:ascii="仿宋" w:eastAsia="仿宋" w:hAnsi="仿宋" w:cs="仿宋" w:hint="eastAsia"/>
          <w:sz w:val="32"/>
          <w:szCs w:val="32"/>
        </w:rPr>
        <w:t>按照科目余额表分别核定2019-2021年的金额，分别为</w:t>
      </w:r>
      <w:r w:rsidR="00E833C9">
        <w:rPr>
          <w:rFonts w:ascii="仿宋" w:eastAsia="仿宋" w:hAnsi="仿宋" w:cs="仿宋" w:hint="eastAsia"/>
          <w:sz w:val="32"/>
          <w:szCs w:val="32"/>
        </w:rPr>
        <w:t>116370.08</w:t>
      </w:r>
      <w:r w:rsidR="00562D6D">
        <w:rPr>
          <w:rFonts w:ascii="仿宋" w:eastAsia="仿宋" w:hAnsi="仿宋" w:cs="仿宋" w:hint="eastAsia"/>
          <w:sz w:val="32"/>
          <w:szCs w:val="32"/>
        </w:rPr>
        <w:t>元、31684.96元、40791.92元。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修理维护费按照科目余额表分别核定2019-2021年的金额，分别为</w:t>
      </w:r>
      <w:r w:rsidR="00E833C9">
        <w:rPr>
          <w:rFonts w:ascii="仿宋" w:eastAsia="仿宋" w:hAnsi="仿宋" w:cs="仿宋" w:hint="eastAsia"/>
          <w:sz w:val="32"/>
          <w:szCs w:val="32"/>
        </w:rPr>
        <w:t>44252</w:t>
      </w:r>
      <w:r>
        <w:rPr>
          <w:rFonts w:ascii="仿宋" w:eastAsia="仿宋" w:hAnsi="仿宋" w:cs="仿宋" w:hint="eastAsia"/>
          <w:sz w:val="32"/>
          <w:szCs w:val="32"/>
        </w:rPr>
        <w:t>元、79775.7元、103764.55元。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公务接待费按照学校事业收入的5‰核定，超过的予以核减，不超过的不核增，</w:t>
      </w:r>
      <w:r w:rsidR="00137DAC">
        <w:rPr>
          <w:rFonts w:ascii="仿宋" w:eastAsia="仿宋" w:hAnsi="仿宋" w:cs="仿宋" w:hint="eastAsia"/>
          <w:sz w:val="32"/>
          <w:szCs w:val="32"/>
        </w:rPr>
        <w:t>按照科目余额表事业收入分别核定2019-2021年的金额，分别为21421.8元、100833.03元、113665.16元。</w:t>
      </w:r>
    </w:p>
    <w:p w:rsidR="00137DAC" w:rsidRDefault="00562D6D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职工教育经费</w:t>
      </w:r>
      <w:r w:rsidR="00137DAC">
        <w:rPr>
          <w:rFonts w:ascii="仿宋" w:eastAsia="仿宋" w:hAnsi="仿宋" w:cs="仿宋" w:hint="eastAsia"/>
          <w:sz w:val="32"/>
          <w:szCs w:val="32"/>
        </w:rPr>
        <w:t>按照工资总额的2.5%核定，超过的核减，不足的核增。2019-2021年的金额，分别为31314元、166320元、</w:t>
      </w:r>
      <w:r w:rsidR="00E833C9">
        <w:rPr>
          <w:rFonts w:ascii="仿宋" w:eastAsia="仿宋" w:hAnsi="仿宋" w:cs="仿宋" w:hint="eastAsia"/>
          <w:sz w:val="32"/>
          <w:szCs w:val="32"/>
        </w:rPr>
        <w:t>277023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工会经费按照工资总额的2.0%核定，超过的核减，不足的核增。2019-2021年的金额，分别为27451.2元、133056元、</w:t>
      </w:r>
      <w:r w:rsidR="00E833C9">
        <w:rPr>
          <w:rFonts w:ascii="仿宋" w:eastAsia="仿宋" w:hAnsi="仿宋" w:cs="仿宋" w:hint="eastAsia"/>
          <w:sz w:val="32"/>
          <w:szCs w:val="32"/>
        </w:rPr>
        <w:t>221618.4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其他交通费是按照科目余额表分别核定2019-2021年的金额，分别为17166.95元、6711.53元、19110元。</w:t>
      </w:r>
    </w:p>
    <w:p w:rsidR="00091C1B" w:rsidRDefault="00137DAC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是根据科目余额表上科目</w:t>
      </w:r>
      <w:r>
        <w:rPr>
          <w:rFonts w:ascii="仿宋" w:eastAsia="仿宋" w:hAnsi="仿宋" w:cs="仿宋" w:hint="eastAsia"/>
          <w:sz w:val="32"/>
          <w:szCs w:val="32"/>
        </w:rPr>
        <w:t>在减去上述开支科目费用后剩下科目综合核定2019-2021年金额分别为</w:t>
      </w:r>
      <w:r w:rsidR="00E833C9">
        <w:rPr>
          <w:rFonts w:ascii="仿宋" w:eastAsia="仿宋" w:hAnsi="仿宋" w:cs="仿宋" w:hint="eastAsia"/>
          <w:sz w:val="32"/>
          <w:szCs w:val="32"/>
        </w:rPr>
        <w:t>355027.65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E833C9">
        <w:rPr>
          <w:rFonts w:ascii="仿宋" w:eastAsia="仿宋" w:hAnsi="仿宋" w:cs="仿宋" w:hint="eastAsia"/>
          <w:sz w:val="32"/>
          <w:szCs w:val="32"/>
        </w:rPr>
        <w:t>909972.7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E833C9">
        <w:rPr>
          <w:rFonts w:ascii="仿宋" w:eastAsia="仿宋" w:hAnsi="仿宋" w:cs="仿宋" w:hint="eastAsia"/>
          <w:sz w:val="32"/>
          <w:szCs w:val="32"/>
        </w:rPr>
        <w:t>1030727.69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商品和服务支出2019-2021年的金额，分别为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891308.4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1963872.09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2280577.02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3、对个人和家庭的补助</w:t>
      </w:r>
    </w:p>
    <w:p w:rsidR="00A95792" w:rsidRDefault="00091C1B" w:rsidP="00A9579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是根据科目余额表上科目一一对应，</w:t>
      </w:r>
      <w:r w:rsidR="00875FD3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2019-2021年的金额，分别为50000元、259104.61元、220428元。</w:t>
      </w:r>
      <w:r w:rsidR="00875FD3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95792" w:rsidRDefault="00A95792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91C1B" w:rsidRPr="00091C1B">
        <w:rPr>
          <w:rFonts w:ascii="仿宋" w:eastAsia="仿宋" w:hAnsi="仿宋" w:cs="仿宋" w:hint="eastAsia"/>
          <w:sz w:val="32"/>
          <w:szCs w:val="32"/>
        </w:rPr>
        <w:t>4</w:t>
      </w:r>
      <w:r w:rsidR="00091C1B">
        <w:rPr>
          <w:rFonts w:ascii="仿宋" w:eastAsia="仿宋" w:hAnsi="仿宋" w:cs="仿宋" w:hint="eastAsia"/>
          <w:sz w:val="32"/>
          <w:szCs w:val="32"/>
        </w:rPr>
        <w:t>、</w:t>
      </w:r>
      <w:r w:rsidR="00091C1B" w:rsidRPr="00091C1B">
        <w:rPr>
          <w:rFonts w:ascii="仿宋" w:eastAsia="仿宋" w:hAnsi="仿宋" w:cs="仿宋" w:hint="eastAsia"/>
          <w:sz w:val="32"/>
          <w:szCs w:val="32"/>
        </w:rPr>
        <w:t>固定</w:t>
      </w:r>
      <w:r w:rsidR="00091C1B">
        <w:rPr>
          <w:rFonts w:ascii="仿宋" w:eastAsia="仿宋" w:hAnsi="仿宋" w:cs="仿宋" w:hint="eastAsia"/>
          <w:sz w:val="32"/>
          <w:szCs w:val="32"/>
        </w:rPr>
        <w:t>资产折旧</w:t>
      </w:r>
    </w:p>
    <w:p w:rsidR="00137DAC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该校开始是应用租赁费用来</w:t>
      </w:r>
      <w:r w:rsidR="00A95792">
        <w:rPr>
          <w:rFonts w:ascii="仿宋" w:eastAsia="仿宋" w:hAnsi="仿宋" w:cs="仿宋" w:hint="eastAsia"/>
          <w:sz w:val="32"/>
          <w:szCs w:val="32"/>
        </w:rPr>
        <w:t>抵扣固定资产折旧，由于学校场地的出租主体与学校经营主体属于关联方，可按照自由资产，计提折旧后计入定价成本。</w:t>
      </w:r>
    </w:p>
    <w:p w:rsidR="00A95792" w:rsidRDefault="00A95792" w:rsidP="00A95792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875FD3">
        <w:rPr>
          <w:rFonts w:ascii="仿宋" w:eastAsia="仿宋" w:hAnsi="仿宋" w:cs="仿宋" w:hint="eastAsia"/>
          <w:b/>
          <w:sz w:val="32"/>
          <w:szCs w:val="32"/>
          <w:u w:val="single"/>
        </w:rPr>
        <w:t>354450.08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75FD3">
        <w:rPr>
          <w:rFonts w:ascii="仿宋" w:eastAsia="仿宋" w:hAnsi="仿宋" w:cs="仿宋" w:hint="eastAsia"/>
          <w:b/>
          <w:sz w:val="32"/>
          <w:szCs w:val="32"/>
          <w:u w:val="single"/>
        </w:rPr>
        <w:t>1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87557.44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1935668.8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</w:t>
      </w:r>
      <w:r w:rsidR="00875FD3">
        <w:rPr>
          <w:rFonts w:ascii="仿宋" w:eastAsia="仿宋" w:hAnsi="仿宋" w:cs="仿宋" w:hint="eastAsia"/>
          <w:sz w:val="32"/>
          <w:szCs w:val="32"/>
        </w:rPr>
        <w:t>固定资产核算表，除房屋外其它资产取综合折旧时长6年折旧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75FD3" w:rsidRDefault="0077021F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875FD3">
        <w:rPr>
          <w:rFonts w:ascii="仿宋" w:eastAsia="仿宋" w:hAnsi="仿宋" w:cs="仿宋" w:hint="eastAsia"/>
          <w:sz w:val="32"/>
          <w:szCs w:val="32"/>
        </w:rPr>
        <w:t>、财务费用（含利息支出、利息收入、手续费）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依据科目余额表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12037.8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29638.99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28473.02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</w:t>
      </w:r>
      <w:r w:rsidR="0077021F">
        <w:rPr>
          <w:rFonts w:ascii="仿宋" w:eastAsia="仿宋" w:hAnsi="仿宋" w:cs="仿宋" w:hint="eastAsia"/>
          <w:b/>
          <w:sz w:val="32"/>
          <w:szCs w:val="32"/>
        </w:rPr>
        <w:t>五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lastRenderedPageBreak/>
        <w:t>2019-2021年的金额分别为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2820099.28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11462506.01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17228616.69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元。（详见附表4）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191700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731400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1034600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C4F0D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2628399.28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10731106.01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16194016.69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（四）标准学生的确定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九年一贯制学校标准学生数=核定小学生数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×0.56</w:t>
      </w:r>
      <w:r>
        <w:rPr>
          <w:rFonts w:ascii="仿宋" w:eastAsia="仿宋" w:hAnsi="仿宋" w:cs="仿宋" w:hint="eastAsia"/>
          <w:sz w:val="32"/>
          <w:szCs w:val="32"/>
        </w:rPr>
        <w:t>+核定初中学生数×0.8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126人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599人、975人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2019-2021年的生均教育成本分别为</w:t>
      </w:r>
      <w:r w:rsidR="0077021F">
        <w:rPr>
          <w:rFonts w:ascii="仿宋" w:eastAsia="仿宋" w:hAnsi="仿宋" w:cs="仿宋" w:hint="eastAsia"/>
          <w:sz w:val="32"/>
          <w:szCs w:val="32"/>
        </w:rPr>
        <w:t>20860.31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77021F">
        <w:rPr>
          <w:rFonts w:ascii="仿宋" w:eastAsia="仿宋" w:hAnsi="仿宋" w:cs="仿宋" w:hint="eastAsia"/>
          <w:sz w:val="32"/>
          <w:szCs w:val="32"/>
        </w:rPr>
        <w:t>17915.04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77021F">
        <w:rPr>
          <w:rFonts w:ascii="仿宋" w:eastAsia="仿宋" w:hAnsi="仿宋" w:cs="仿宋" w:hint="eastAsia"/>
          <w:sz w:val="32"/>
          <w:szCs w:val="32"/>
        </w:rPr>
        <w:t>16609.25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FA709E" w:rsidRDefault="0062542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小学生均教育成本=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该校生均教育成本×0.56。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2019-2021年的小学教育成本分别为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11681.77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10032.42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9301.18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元/生.年。三年平均为</w:t>
      </w:r>
      <w:r w:rsidR="0077021F">
        <w:rPr>
          <w:rFonts w:ascii="仿宋" w:eastAsia="仿宋" w:hAnsi="仿宋" w:cs="仿宋" w:hint="eastAsia"/>
          <w:b/>
          <w:sz w:val="32"/>
          <w:szCs w:val="32"/>
          <w:u w:val="single"/>
        </w:rPr>
        <w:t>10338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初中生均教育成本=该校生均教育成本×0.8。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 w:rsidR="005267F6">
        <w:rPr>
          <w:rFonts w:ascii="仿宋" w:eastAsia="仿宋" w:hAnsi="仿宋" w:cs="仿宋" w:hint="eastAsia"/>
          <w:b/>
          <w:sz w:val="32"/>
          <w:szCs w:val="32"/>
          <w:u w:val="single"/>
        </w:rPr>
        <w:t>初中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教育成本分别为</w:t>
      </w:r>
      <w:r w:rsidR="00F37883">
        <w:rPr>
          <w:rFonts w:ascii="仿宋" w:eastAsia="仿宋" w:hAnsi="仿宋" w:cs="仿宋" w:hint="eastAsia"/>
          <w:b/>
          <w:sz w:val="32"/>
          <w:szCs w:val="32"/>
          <w:u w:val="single"/>
        </w:rPr>
        <w:t>16688.25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F37883">
        <w:rPr>
          <w:rFonts w:ascii="仿宋" w:eastAsia="仿宋" w:hAnsi="仿宋" w:cs="仿宋" w:hint="eastAsia"/>
          <w:b/>
          <w:sz w:val="32"/>
          <w:szCs w:val="32"/>
          <w:u w:val="single"/>
        </w:rPr>
        <w:lastRenderedPageBreak/>
        <w:t>14332.03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 w:rsidR="00F37883">
        <w:rPr>
          <w:rFonts w:ascii="仿宋" w:eastAsia="仿宋" w:hAnsi="仿宋" w:cs="仿宋" w:hint="eastAsia"/>
          <w:b/>
          <w:sz w:val="32"/>
          <w:szCs w:val="32"/>
          <w:u w:val="single"/>
        </w:rPr>
        <w:t>13287.40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元/生.年。三年平均为1</w:t>
      </w:r>
      <w:r w:rsidR="00F37883">
        <w:rPr>
          <w:rFonts w:ascii="仿宋" w:eastAsia="仿宋" w:hAnsi="仿宋" w:cs="仿宋" w:hint="eastAsia"/>
          <w:b/>
          <w:sz w:val="32"/>
          <w:szCs w:val="32"/>
          <w:u w:val="single"/>
        </w:rPr>
        <w:t>4769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</w:t>
      </w:r>
      <w:r w:rsidR="00FA709E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成本监审所需资料，账目由祁阳市郡祁学校提供，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2019-2021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规律学生数越多单位成本越低，学生数越少单位成本越高。</w:t>
      </w:r>
      <w:r w:rsidR="00F37883">
        <w:rPr>
          <w:rFonts w:ascii="仿宋" w:eastAsia="仿宋" w:hAnsi="仿宋" w:cs="宋体" w:hint="eastAsia"/>
          <w:w w:val="95"/>
          <w:sz w:val="32"/>
          <w:szCs w:val="32"/>
        </w:rPr>
        <w:t>该校设计人数与实际就读人数相差较大，有大量学位浪费，随着学生数的增加成本会相应减少。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</w:t>
      </w:r>
      <w:r w:rsidR="00F37883">
        <w:rPr>
          <w:rFonts w:ascii="仿宋" w:eastAsia="仿宋" w:hAnsi="仿宋" w:cs="宋体" w:hint="eastAsia"/>
          <w:w w:val="95"/>
          <w:sz w:val="32"/>
          <w:szCs w:val="32"/>
        </w:rPr>
        <w:t>参考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0B3245" w:rsidRDefault="005267F6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1、郡祁学校基本情况表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2、郡祁学校收入情况表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3、郡祁学校教育成本归集表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4、郡祁学校培养成本核定表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郡祁学校学生人数核定表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lastRenderedPageBreak/>
        <w:t>郡祁学校教职工人数核定表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郡祁学校教职工薪酬核定表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郡祁学校固定资产核定表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2022年8月1</w:t>
      </w:r>
      <w:r w:rsidR="00AA6398">
        <w:rPr>
          <w:rFonts w:ascii="仿宋" w:eastAsia="仿宋" w:hAnsi="仿宋" w:cs="宋体" w:hint="eastAsia"/>
          <w:w w:val="95"/>
          <w:sz w:val="32"/>
          <w:szCs w:val="32"/>
        </w:rPr>
        <w:t>0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1ED" w:rsidRDefault="00BA11ED" w:rsidP="008917D1">
      <w:pPr>
        <w:spacing w:after="0"/>
      </w:pPr>
      <w:r>
        <w:separator/>
      </w:r>
    </w:p>
  </w:endnote>
  <w:endnote w:type="continuationSeparator" w:id="0">
    <w:p w:rsidR="00BA11ED" w:rsidRDefault="00BA11ED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1ED" w:rsidRDefault="00BA11ED" w:rsidP="008917D1">
      <w:pPr>
        <w:spacing w:after="0"/>
      </w:pPr>
      <w:r>
        <w:separator/>
      </w:r>
    </w:p>
  </w:footnote>
  <w:footnote w:type="continuationSeparator" w:id="0">
    <w:p w:rsidR="00BA11ED" w:rsidRDefault="00BA11ED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95B"/>
    <w:rsid w:val="0003339C"/>
    <w:rsid w:val="00091C1B"/>
    <w:rsid w:val="000A2EFF"/>
    <w:rsid w:val="000B3245"/>
    <w:rsid w:val="00137DAC"/>
    <w:rsid w:val="00315D33"/>
    <w:rsid w:val="00323B43"/>
    <w:rsid w:val="00393E8B"/>
    <w:rsid w:val="003D37D8"/>
    <w:rsid w:val="00426133"/>
    <w:rsid w:val="004358AB"/>
    <w:rsid w:val="004D70FF"/>
    <w:rsid w:val="004E3FCA"/>
    <w:rsid w:val="005267F6"/>
    <w:rsid w:val="005457B1"/>
    <w:rsid w:val="00562D6D"/>
    <w:rsid w:val="005C4F0D"/>
    <w:rsid w:val="00607C4A"/>
    <w:rsid w:val="00617207"/>
    <w:rsid w:val="00620AD4"/>
    <w:rsid w:val="0062542E"/>
    <w:rsid w:val="006642EE"/>
    <w:rsid w:val="0071517F"/>
    <w:rsid w:val="00733AAE"/>
    <w:rsid w:val="00737605"/>
    <w:rsid w:val="0074283D"/>
    <w:rsid w:val="0077021F"/>
    <w:rsid w:val="007B3777"/>
    <w:rsid w:val="0083389B"/>
    <w:rsid w:val="00875FD3"/>
    <w:rsid w:val="008917D1"/>
    <w:rsid w:val="008B7726"/>
    <w:rsid w:val="008C29A0"/>
    <w:rsid w:val="008C3164"/>
    <w:rsid w:val="008C33EA"/>
    <w:rsid w:val="008E01EC"/>
    <w:rsid w:val="00953977"/>
    <w:rsid w:val="00956680"/>
    <w:rsid w:val="009578A4"/>
    <w:rsid w:val="00982563"/>
    <w:rsid w:val="009B58D8"/>
    <w:rsid w:val="009E43C8"/>
    <w:rsid w:val="009E44AE"/>
    <w:rsid w:val="00A3199F"/>
    <w:rsid w:val="00A95792"/>
    <w:rsid w:val="00AA6398"/>
    <w:rsid w:val="00B71039"/>
    <w:rsid w:val="00BA11ED"/>
    <w:rsid w:val="00BC23CB"/>
    <w:rsid w:val="00CE2FB9"/>
    <w:rsid w:val="00D31D50"/>
    <w:rsid w:val="00D531D3"/>
    <w:rsid w:val="00E12712"/>
    <w:rsid w:val="00E75F0D"/>
    <w:rsid w:val="00E833C9"/>
    <w:rsid w:val="00E870DA"/>
    <w:rsid w:val="00F37883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2022-08-18T07:23:00Z</cp:lastPrinted>
  <dcterms:created xsi:type="dcterms:W3CDTF">2022-08-16T09:53:00Z</dcterms:created>
  <dcterms:modified xsi:type="dcterms:W3CDTF">2022-08-18T07:31:00Z</dcterms:modified>
</cp:coreProperties>
</file>