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A6" w:rsidRDefault="00EB74A6" w:rsidP="00EB74A6">
      <w:pPr>
        <w:spacing w:line="520" w:lineRule="exact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EB74A6" w:rsidRDefault="00EB74A6" w:rsidP="00EB74A6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永州市居家社区养老服务中心等级评定细则</w:t>
      </w:r>
    </w:p>
    <w:p w:rsidR="00EB74A6" w:rsidRDefault="00EB74A6" w:rsidP="00EB74A6">
      <w:pPr>
        <w:spacing w:line="4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第一部分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综合工作（</w:t>
      </w:r>
      <w:r>
        <w:rPr>
          <w:rFonts w:ascii="Times New Roman" w:hAnsi="Times New Roman"/>
          <w:b/>
          <w:color w:val="000000"/>
          <w:sz w:val="28"/>
          <w:szCs w:val="28"/>
        </w:rPr>
        <w:t>100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分）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7687"/>
        <w:gridCol w:w="708"/>
        <w:gridCol w:w="4295"/>
      </w:tblGrid>
      <w:tr w:rsidR="00EB74A6" w:rsidTr="00AE0934">
        <w:trPr>
          <w:trHeight w:val="733"/>
          <w:tblHeader/>
          <w:jc w:val="center"/>
        </w:trPr>
        <w:tc>
          <w:tcPr>
            <w:tcW w:w="1401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评估项目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napToGrid w:val="0"/>
              <w:ind w:leftChars="-21" w:left="-44" w:rightChars="-21" w:right="-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评分细则</w:t>
            </w:r>
          </w:p>
        </w:tc>
      </w:tr>
      <w:tr w:rsidR="00EB74A6" w:rsidTr="00AE0934">
        <w:trPr>
          <w:trHeight w:val="830"/>
          <w:jc w:val="center"/>
        </w:trPr>
        <w:tc>
          <w:tcPr>
            <w:tcW w:w="1401" w:type="dxa"/>
            <w:vMerge w:val="restart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运营服务机构应进行民办非企业单位或企业法人登记，证照上墙；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名称统一为“行政区划名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字号</w:t>
            </w:r>
            <w:r>
              <w:rPr>
                <w:rFonts w:ascii="Times New Roman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hint="eastAsia"/>
                <w:sz w:val="24"/>
                <w:szCs w:val="24"/>
              </w:rPr>
              <w:t>居家社区养老服务中心”。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缺一不可</w:t>
            </w:r>
          </w:p>
        </w:tc>
      </w:tr>
      <w:tr w:rsidR="00EB74A6" w:rsidTr="00AE0934">
        <w:trPr>
          <w:trHeight w:val="1442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级房屋建筑面积不低于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平米；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级房屋建筑面积不低于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平米，休息床位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张以上；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级房屋建筑面积不低于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平米，住养床位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张以上；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级房屋建筑面积不低于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平米，住养床位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张以上。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根据条件对照相应等级</w:t>
            </w:r>
          </w:p>
        </w:tc>
      </w:tr>
      <w:tr w:rsidR="00EB74A6" w:rsidTr="00AE0934">
        <w:trPr>
          <w:trHeight w:val="1494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级机构承担部分日间照料功能；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级机构承担居家上门服务和日间照料功能；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级机构居家上门和日间照料功能齐备，或具备全日照料功能；</w:t>
            </w:r>
          </w:p>
          <w:p w:rsidR="00EB74A6" w:rsidRDefault="00EB74A6" w:rsidP="00AE0934">
            <w:pPr>
              <w:snapToGrid w:val="0"/>
              <w:spacing w:line="3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级机构为覆盖全街道的社区养老服务综合体。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根据条件对照相应等级</w:t>
            </w:r>
          </w:p>
        </w:tc>
      </w:tr>
      <w:tr w:rsidR="00EB74A6" w:rsidTr="00AE0934">
        <w:trPr>
          <w:trHeight w:val="1403"/>
          <w:jc w:val="center"/>
        </w:trPr>
        <w:tc>
          <w:tcPr>
            <w:tcW w:w="1401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社会化</w:t>
            </w:r>
          </w:p>
          <w:p w:rsidR="00EB74A6" w:rsidRDefault="00EB74A6" w:rsidP="00AE09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运营</w:t>
            </w:r>
          </w:p>
          <w:p w:rsidR="00EB74A6" w:rsidRDefault="00EB74A6" w:rsidP="00AE09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社区、街道或县区与运营企业签订相关合作协议。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未社会化运营扣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分；</w:t>
            </w:r>
          </w:p>
          <w:p w:rsidR="00EB74A6" w:rsidRDefault="00EB74A6" w:rsidP="00AE09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社会化运营、无协议扣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74A6" w:rsidTr="00AE0934">
        <w:trPr>
          <w:trHeight w:val="621"/>
          <w:jc w:val="center"/>
        </w:trPr>
        <w:tc>
          <w:tcPr>
            <w:tcW w:w="1401" w:type="dxa"/>
            <w:vMerge w:val="restart"/>
            <w:vAlign w:val="center"/>
          </w:tcPr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设施建设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名称、标识符合国家规范，采用永州市统一的标识和外观装饰，内部标识标牌符合老年人生理特征，位置明显、信息精准、图文清晰。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未采用统一的标识和外观装饰不得分；内部标识不完善扣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942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符合《社区老年人日间照料中心设施设备配置（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GB/T 33169—2016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）》等相关标准，楼层位置、适老化、无障碍设施、消防符合建设要求，提供就餐服务的符合食品卫生要求。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一处不合格扣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25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基本：接待区、娱乐室、棋牌室、阅览室、健身室、卫生间、办公区。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适宜配置：书画室、康复室、心理疏导室、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基本：接待区、娱乐室、棋牌室、阅览室、健身室、卫生间、办公区、居家上门服务工具区。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适宜配置：书画室、康复室、心理疏导室、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基本：接待区、厨房、备餐区、餐厅、休息室（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张休息床位、男女分区）、娱乐室、棋牌室、阅览室、健身室、康复室、浴室、卫生间、办公区、居家上门服务工具区。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适宜配置：书画室、心理疏导室、洗衣房、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基本：接待区、厨房、备餐区、餐厅、住养区（日托、全托，住养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张床位）、娱乐室、棋牌室、阅览室、健身室、康复室、医务室、心理疏导室、浴室、卫生间、办公区、居家上门服务工具区。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适宜配置：书画室、洗衣房、老年大学、户外休闲区、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AAAA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基本：接待区、厨房、备餐区、餐厅、住养区（日托、全托，住养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张床位）、娱乐室、棋牌室、阅览室、书画室、健身室、康复室、医务室、心理疏导室、浴室、卫生间、办公区、居家上门服务工具区。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适宜配置：洗衣房、老年大学、户外休闲区、接送交通工具、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基本配置少一项扣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适宜配置多一个加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级休息床位可以用按摩床、可平躺沙发、折叠床计算。</w:t>
            </w:r>
          </w:p>
          <w:p w:rsidR="00EB74A6" w:rsidRDefault="00EB74A6" w:rsidP="00AE09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AAAA/AAAAA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级床位为全托床位，在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张的基础上，每增加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分。日托床位每增加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张加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EB74A6" w:rsidTr="00AE0934">
        <w:trPr>
          <w:trHeight w:val="2438"/>
          <w:jc w:val="center"/>
        </w:trPr>
        <w:tc>
          <w:tcPr>
            <w:tcW w:w="1401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74A6" w:rsidRDefault="00EB74A6" w:rsidP="00AE09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服务项目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级：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日间照料：唱歌、跳舞、电视、棋牌、图书阅览、电脑上网、书画、球类、健身、保健康复。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增加：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日间照料：唱歌、跳舞、电视、棋牌、图书阅览、电脑上网、书画、球类、健身、保健康复。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居家上门：家庭助洁、洗涤、代购代办、生命体征检测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增加：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日间照料：餐食、午休、洗浴、唱歌、跳舞、电视、棋牌、图书阅览、电脑上网、书画、球类、健身、保健康复。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居家上门：紧急救援、家庭助洁、洗涤、代购代办、生命体征检测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增加：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AAA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日间照料：日托、全托、餐食、洗浴、医疗、失能护理、唱歌、跳舞、电视、棋牌、图书阅览、电脑上网、书画、球类、健身、保健康复。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lastRenderedPageBreak/>
              <w:t>居家上门：紧急救援、家庭助洁、洗涤、代购代办、生命体征检测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增加：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     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AAA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级</w:t>
            </w:r>
          </w:p>
          <w:p w:rsidR="00EB74A6" w:rsidRDefault="00EB74A6" w:rsidP="00AE093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日间照料：日托、全托、餐食、洗浴、医疗、失能护理、唱歌、跳舞、电视、棋牌、图书阅览、电脑上网、书画、球类、健身、保健康复。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居家上门：紧急救援、家庭助洁、洗涤、代购代办、生命体征检测</w:t>
            </w:r>
          </w:p>
          <w:p w:rsidR="00EB74A6" w:rsidRDefault="00EB74A6" w:rsidP="00AE0934">
            <w:pPr>
              <w:rPr>
                <w:rFonts w:ascii="Times New Roman" w:hAnsi="Times New Roman" w:hint="eastAsia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增加：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adjustRightInd w:val="0"/>
              <w:snapToGrid w:val="0"/>
              <w:spacing w:line="52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每少一项扣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分，每增加一项加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  <w:p w:rsidR="00EB74A6" w:rsidRDefault="00EB74A6" w:rsidP="00AE0934">
            <w:pPr>
              <w:adjustRightInd w:val="0"/>
              <w:snapToGrid w:val="0"/>
              <w:spacing w:line="52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</w:p>
        </w:tc>
      </w:tr>
      <w:tr w:rsidR="00EB74A6" w:rsidTr="00AE0934">
        <w:trPr>
          <w:trHeight w:val="4002"/>
          <w:jc w:val="center"/>
        </w:trPr>
        <w:tc>
          <w:tcPr>
            <w:tcW w:w="1401" w:type="dxa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服务绩效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级：总人数不少于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人，年服务量不少于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万人次。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级：总人数不少于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人，年服务量不少于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万人次；上门服务不少于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人，且不少于</w:t>
            </w: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级：总人数不少于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人，年服务量不少于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万人次；上门服务不少于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人，且不少于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单；日托不少于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级：总人数不少于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人，年服务量不少于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万人次；上门服务不少于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80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人，且不少于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单。日托不少于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人，全托入住率不低于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20%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级：总人数不少于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人，年服务量不少于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万人次；上门服务不少于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人，且不少于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单。日托不少于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人，全托入住率不低于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40%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服务人数每少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分；增加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服务量每少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分，增加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全托入住率每少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分，增加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分。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</w:p>
        </w:tc>
      </w:tr>
      <w:tr w:rsidR="00EB74A6" w:rsidTr="00AE0934">
        <w:trPr>
          <w:trHeight w:val="750"/>
          <w:jc w:val="center"/>
        </w:trPr>
        <w:tc>
          <w:tcPr>
            <w:tcW w:w="1401" w:type="dxa"/>
            <w:vMerge w:val="restart"/>
            <w:vAlign w:val="center"/>
          </w:tcPr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lastRenderedPageBreak/>
              <w:t>服务管理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制定服务目录，包括服务项目、服务内容、服务流程、收费标准；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建立中心及各功能室管理制度。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未制定服务目录扣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分，服务目录不全扣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分；管理制度少一个扣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910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服务目录、服务承诺、服务人员、开放时间、投诉方式等公示于机构醒目处，管理制度在合适位置公示。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所列内容部分未上墙公示扣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分；全部未公示不得分</w:t>
            </w:r>
          </w:p>
        </w:tc>
      </w:tr>
      <w:tr w:rsidR="00EB74A6" w:rsidTr="00AE0934">
        <w:trPr>
          <w:trHeight w:val="910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11"/>
                <w:sz w:val="24"/>
                <w:szCs w:val="24"/>
              </w:rPr>
              <w:t>与服务对象签订服务协议，建立服务档案。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人未签订服务协议扣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人服务档案记录不全扣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910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工作日全天开放，严格按照职业道德、行为规范要求、服务流程提供服务，做好服务记录。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每发现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天未开放扣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分；服务记录不全扣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分；无服务记录扣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43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严格按照收费标准收费，无乱收费现象。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2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每发现一次超标准收费扣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591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有接待和处理投诉建议的人员或电话，并有记录，有效投诉解决率不低于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未设投诉电话扣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分；有效投诉解决率达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及以上加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分，未达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76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建立居家和社区养老服务基础数据。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24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未建立基础数据扣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841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制订突发事件应急预案，包括但不限于老年人意外伤害应急预案、老年人突发疾病应急预案、火灾应急预案、食物中毒应急预案等，每年组织演练不少于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次。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未建立应急预案不得分；演练记录每少一次扣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660"/>
          <w:jc w:val="center"/>
        </w:trPr>
        <w:tc>
          <w:tcPr>
            <w:tcW w:w="1401" w:type="dxa"/>
            <w:vMerge w:val="restart"/>
            <w:vAlign w:val="center"/>
          </w:tcPr>
          <w:p w:rsidR="00EB74A6" w:rsidRDefault="00EB74A6" w:rsidP="00AE0934">
            <w:pPr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人员队伍</w:t>
            </w:r>
          </w:p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配备精干专业、数量适宜的专职管理服务人员队伍：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</w:t>
            </w:r>
          </w:p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AAAAA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级不少于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人，含一名专业人员（中级或高级养老护理员、社工或医生、护士）。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每少一人扣</w:t>
            </w:r>
            <w:r>
              <w:rPr>
                <w:rFonts w:ascii="Times New Roman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分，多一人加</w:t>
            </w:r>
            <w:r>
              <w:rPr>
                <w:rFonts w:ascii="Times New Roman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513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所有服务人员经过岗前业务培训，持证上岗；所有服务人员有健康证。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每发现一例无证扣</w:t>
            </w:r>
            <w:r>
              <w:rPr>
                <w:rFonts w:ascii="Times New Roman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88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专职工作人员与机构签订劳动合同，购买社会保险、城乡居民保险或意外伤害保险。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未签订劳动合同的每发现一例扣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分；未购买保险的每发现一例扣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93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ind w:left="360" w:hangingChars="15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建立志愿者队伍达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人以上，组织开展服务并对志愿者进行培训。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40" w:lineRule="exact"/>
              <w:ind w:left="361" w:hangingChars="150" w:hanging="361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40" w:lineRule="exact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志愿者每少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人扣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分；未进行培训的扣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分；无志愿者服务记录扣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0.5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758"/>
          <w:jc w:val="center"/>
        </w:trPr>
        <w:tc>
          <w:tcPr>
            <w:tcW w:w="1401" w:type="dxa"/>
            <w:vMerge w:val="restart"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服务成效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老年人对服务质量、服务态度、服务效率等满意率在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及以上。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达到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及以上加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分，未达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1210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无重大投诉记录，未出现安全事故。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县区民政局每收到一起投诉，经查实，扣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分；发生一起经市级以上媒体曝光的重大投诉，扣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分；发生重大安全事故，则此项不得分。</w:t>
            </w:r>
          </w:p>
        </w:tc>
      </w:tr>
      <w:tr w:rsidR="00EB74A6" w:rsidTr="00AE0934">
        <w:trPr>
          <w:trHeight w:val="720"/>
          <w:jc w:val="center"/>
        </w:trPr>
        <w:tc>
          <w:tcPr>
            <w:tcW w:w="1401" w:type="dxa"/>
            <w:vMerge/>
            <w:vAlign w:val="center"/>
          </w:tcPr>
          <w:p w:rsidR="00EB74A6" w:rsidRDefault="00EB74A6" w:rsidP="00AE09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辖区老年人对居家社区养老服务中心的知晓率在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以上。</w:t>
            </w:r>
          </w:p>
        </w:tc>
        <w:tc>
          <w:tcPr>
            <w:tcW w:w="708" w:type="dxa"/>
            <w:vAlign w:val="center"/>
          </w:tcPr>
          <w:p w:rsidR="00EB74A6" w:rsidRDefault="00EB74A6" w:rsidP="00AE093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5" w:type="dxa"/>
            <w:vAlign w:val="center"/>
          </w:tcPr>
          <w:p w:rsidR="00EB74A6" w:rsidRDefault="00EB74A6" w:rsidP="00AE093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未达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分；未达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分；未达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分；未达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不得分</w:t>
            </w:r>
          </w:p>
        </w:tc>
      </w:tr>
    </w:tbl>
    <w:p w:rsidR="00EB74A6" w:rsidRDefault="00EB74A6" w:rsidP="00EB74A6">
      <w:pPr>
        <w:spacing w:line="340" w:lineRule="exact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</w:p>
    <w:p w:rsidR="00EB74A6" w:rsidRDefault="00EB74A6" w:rsidP="00EB74A6">
      <w:pPr>
        <w:spacing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第二部分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特色亮点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10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分）</w:t>
      </w:r>
    </w:p>
    <w:tbl>
      <w:tblPr>
        <w:tblW w:w="1408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4"/>
        <w:gridCol w:w="7740"/>
        <w:gridCol w:w="709"/>
        <w:gridCol w:w="4039"/>
      </w:tblGrid>
      <w:tr w:rsidR="00EB74A6" w:rsidTr="00AE0934">
        <w:trPr>
          <w:trHeight w:val="621"/>
        </w:trPr>
        <w:tc>
          <w:tcPr>
            <w:tcW w:w="1594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评估项目</w:t>
            </w:r>
          </w:p>
        </w:tc>
        <w:tc>
          <w:tcPr>
            <w:tcW w:w="7740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评估内容</w:t>
            </w:r>
          </w:p>
        </w:tc>
        <w:tc>
          <w:tcPr>
            <w:tcW w:w="709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039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评分细则</w:t>
            </w:r>
          </w:p>
        </w:tc>
      </w:tr>
      <w:tr w:rsidR="00EB74A6" w:rsidTr="00AE0934">
        <w:trPr>
          <w:trHeight w:val="1305"/>
        </w:trPr>
        <w:tc>
          <w:tcPr>
            <w:tcW w:w="1594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典型性</w:t>
            </w:r>
          </w:p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740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出经验、有成果，得到市级以上经验推介或市级以上刊物正面报道。</w:t>
            </w:r>
          </w:p>
        </w:tc>
        <w:tc>
          <w:tcPr>
            <w:tcW w:w="709" w:type="dxa"/>
            <w:vAlign w:val="center"/>
          </w:tcPr>
          <w:p w:rsidR="00EB74A6" w:rsidRDefault="00EB74A6" w:rsidP="00AE0934">
            <w:pPr>
              <w:spacing w:line="340" w:lineRule="exact"/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9" w:type="dxa"/>
            <w:vAlign w:val="center"/>
          </w:tcPr>
          <w:p w:rsidR="00EB74A6" w:rsidRDefault="00EB74A6" w:rsidP="00AE0934">
            <w:pPr>
              <w:spacing w:line="34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每次报道或经验推介加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EB74A6" w:rsidTr="00AE0934">
        <w:trPr>
          <w:trHeight w:val="1650"/>
        </w:trPr>
        <w:tc>
          <w:tcPr>
            <w:tcW w:w="1594" w:type="dxa"/>
            <w:vAlign w:val="center"/>
          </w:tcPr>
          <w:p w:rsidR="00EB74A6" w:rsidRDefault="00EB74A6" w:rsidP="00AE093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创新性</w:t>
            </w:r>
          </w:p>
          <w:p w:rsidR="00EB74A6" w:rsidRDefault="00EB74A6" w:rsidP="00AE0934">
            <w:pPr>
              <w:spacing w:line="360" w:lineRule="exact"/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740" w:type="dxa"/>
            <w:vAlign w:val="center"/>
          </w:tcPr>
          <w:p w:rsidR="00EB74A6" w:rsidRDefault="00EB74A6" w:rsidP="00AE0934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鼓励开展智慧养老、中医康复、文化养老、送餐服务、上门服务等特色项目，在服务项目或运营管理等方面有重大创新。</w:t>
            </w:r>
          </w:p>
        </w:tc>
        <w:tc>
          <w:tcPr>
            <w:tcW w:w="709" w:type="dxa"/>
            <w:vAlign w:val="center"/>
          </w:tcPr>
          <w:p w:rsidR="00EB74A6" w:rsidRDefault="00EB74A6" w:rsidP="00AE0934">
            <w:pPr>
              <w:spacing w:line="360" w:lineRule="exact"/>
              <w:ind w:firstLineChars="50" w:firstLine="120"/>
              <w:jc w:val="center"/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9" w:type="dxa"/>
            <w:vAlign w:val="center"/>
          </w:tcPr>
          <w:p w:rsidR="00EB74A6" w:rsidRDefault="00EB74A6" w:rsidP="00AE093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等级评定单位根据提供资料确定</w:t>
            </w:r>
          </w:p>
        </w:tc>
      </w:tr>
    </w:tbl>
    <w:p w:rsidR="00EB74A6" w:rsidRDefault="00EB74A6" w:rsidP="00EB74A6">
      <w:pPr>
        <w:spacing w:line="600" w:lineRule="exact"/>
        <w:rPr>
          <w:rFonts w:ascii="Times New Roman" w:eastAsia="黑体" w:hAnsi="Times New Roman"/>
          <w:bCs/>
          <w:color w:val="000000"/>
          <w:sz w:val="32"/>
          <w:szCs w:val="32"/>
        </w:rPr>
        <w:sectPr w:rsidR="00EB74A6">
          <w:footerReference w:type="even" r:id="rId4"/>
          <w:footerReference w:type="default" r:id="rId5"/>
          <w:pgSz w:w="16838" w:h="11906" w:orient="landscape"/>
          <w:pgMar w:top="2098" w:right="1474" w:bottom="1984" w:left="1587" w:header="851" w:footer="992" w:gutter="0"/>
          <w:cols w:space="720"/>
          <w:docGrid w:linePitch="312"/>
        </w:sectPr>
      </w:pP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永州市居家社区养老服务中心等级评定申报表</w:t>
      </w:r>
    </w:p>
    <w:p w:rsidR="00EB74A6" w:rsidRDefault="00EB74A6" w:rsidP="00EB74A6">
      <w:pPr>
        <w:widowControl/>
        <w:shd w:val="clear" w:color="auto" w:fill="FFFFFF"/>
        <w:wordWrap w:val="0"/>
        <w:spacing w:line="590" w:lineRule="atLeast"/>
        <w:ind w:firstLineChars="157" w:firstLine="377"/>
        <w:rPr>
          <w:rFonts w:cs="Calibri"/>
          <w:color w:val="000000"/>
          <w:kern w:val="0"/>
          <w:sz w:val="24"/>
          <w:szCs w:val="24"/>
        </w:rPr>
      </w:pPr>
      <w:r>
        <w:rPr>
          <w:rFonts w:ascii="??_GB2312" w:eastAsia="Times New Roman" w:cs="Calibri"/>
          <w:color w:val="000000"/>
          <w:kern w:val="0"/>
          <w:sz w:val="24"/>
          <w:szCs w:val="24"/>
        </w:rPr>
        <w:t>申报单位：（公章）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             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                                </w:t>
      </w:r>
      <w:r>
        <w:rPr>
          <w:rFonts w:ascii="??_GB2312" w:eastAsia="Times New Roman" w:cs="Calibri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      </w:t>
      </w:r>
      <w:r>
        <w:rPr>
          <w:rFonts w:ascii="??_GB2312" w:eastAsia="Times New Roman" w:cs="Calibri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     </w:t>
      </w:r>
      <w:r>
        <w:rPr>
          <w:rFonts w:ascii="??_GB2312" w:eastAsia="Times New Roman" w:cs="Calibri"/>
          <w:color w:val="000000"/>
          <w:kern w:val="0"/>
          <w:sz w:val="24"/>
          <w:szCs w:val="24"/>
        </w:rPr>
        <w:t>日</w:t>
      </w:r>
    </w:p>
    <w:tbl>
      <w:tblPr>
        <w:tblW w:w="9127" w:type="dxa"/>
        <w:jc w:val="center"/>
        <w:tblCellMar>
          <w:left w:w="0" w:type="dxa"/>
          <w:right w:w="0" w:type="dxa"/>
        </w:tblCellMar>
        <w:tblLook w:val="0000"/>
      </w:tblPr>
      <w:tblGrid>
        <w:gridCol w:w="2262"/>
        <w:gridCol w:w="1170"/>
        <w:gridCol w:w="1760"/>
        <w:gridCol w:w="541"/>
        <w:gridCol w:w="719"/>
        <w:gridCol w:w="1260"/>
        <w:gridCol w:w="1415"/>
      </w:tblGrid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居家社区养老服务中心名称</w:t>
            </w:r>
          </w:p>
        </w:tc>
        <w:tc>
          <w:tcPr>
            <w:tcW w:w="3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年服务老人数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运营方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机构成立</w:t>
            </w:r>
          </w:p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辖区总人口（人）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工作人员（人）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床位数（张）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建筑面积（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</w:t>
            </w:r>
          </w:p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</w:t>
            </w:r>
          </w:p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</w:t>
            </w:r>
          </w:p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料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一、相关资质证书：复印件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二、餐饮卫生许可证：提供复印件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三、建筑和场地：提供场地证明文件复印件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四、基础设施、床位数：提供场所平面图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五、工作人员：提供职工名册（有劳动合同）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六、设施和设备：提供设备清单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七、中心管理：提供制度目录、细则、管理方案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八、服务项目：提供服务目录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九、项目介绍：文字材料</w:t>
            </w:r>
          </w:p>
        </w:tc>
      </w:tr>
      <w:tr w:rsidR="00EB74A6" w:rsidTr="00AE0934">
        <w:trPr>
          <w:trHeight w:hRule="exact" w:val="680"/>
          <w:jc w:val="center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4A6" w:rsidRDefault="00EB74A6" w:rsidP="00AE09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十、表彰和荣誉（可提供）：提供证书复印件</w:t>
            </w:r>
          </w:p>
        </w:tc>
      </w:tr>
      <w:tr w:rsidR="00EB74A6" w:rsidTr="00AE0934">
        <w:trPr>
          <w:trHeight w:val="3605"/>
          <w:jc w:val="center"/>
        </w:trPr>
        <w:tc>
          <w:tcPr>
            <w:tcW w:w="2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街道（社区）意见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ind w:right="13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380"/>
              <w:rPr>
                <w:rFonts w:asci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10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0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0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02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66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74A6" w:rsidTr="00AE0934">
        <w:trPr>
          <w:trHeight w:val="4538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县（区）民政局</w:t>
            </w:r>
          </w:p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ind w:right="13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4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4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4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02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66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74A6" w:rsidTr="00AE0934">
        <w:trPr>
          <w:trHeight w:val="5007"/>
          <w:jc w:val="center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市民政局</w:t>
            </w:r>
          </w:p>
          <w:p w:rsidR="00EB74A6" w:rsidRDefault="00EB74A6" w:rsidP="00AE0934">
            <w:pPr>
              <w:widowControl/>
              <w:spacing w:line="43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A6" w:rsidRDefault="00EB74A6" w:rsidP="00AE0934">
            <w:pPr>
              <w:widowControl/>
              <w:spacing w:line="432" w:lineRule="atLeast"/>
              <w:ind w:right="13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4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4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66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B74A6" w:rsidRDefault="00EB74A6" w:rsidP="00AE0934">
            <w:pPr>
              <w:widowControl/>
              <w:spacing w:line="432" w:lineRule="atLeast"/>
              <w:ind w:right="102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EB74A6" w:rsidRDefault="00EB74A6" w:rsidP="00AE0934">
            <w:pPr>
              <w:widowControl/>
              <w:wordWrap w:val="0"/>
              <w:spacing w:line="432" w:lineRule="atLeast"/>
              <w:ind w:right="66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74A6" w:rsidTr="00AE0934">
        <w:trPr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A6" w:rsidRDefault="00EB74A6" w:rsidP="00AE09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B74A6" w:rsidRDefault="00EB74A6" w:rsidP="00EB74A6">
      <w:pPr>
        <w:widowControl/>
        <w:shd w:val="clear" w:color="auto" w:fill="FFFFFF"/>
        <w:wordWrap w:val="0"/>
        <w:spacing w:line="432" w:lineRule="atLeas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36"/>
          <w:szCs w:val="36"/>
        </w:rPr>
      </w:pPr>
      <w:r>
        <w:rPr>
          <w:rFonts w:eastAsia="仿宋" w:cs="Calibri"/>
          <w:b/>
          <w:bCs/>
          <w:color w:val="000000"/>
          <w:kern w:val="0"/>
          <w:sz w:val="36"/>
          <w:szCs w:val="36"/>
        </w:rPr>
        <w:t> 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永州市居家社区养老服务中心等级评定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申报材料内容说明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 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一、经营单位法人证书（民非登记或企业法人登记），民政局居家社区养老服务中心备案证明：复印件。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二、《餐饮卫生许可证》或《餐饮服务许可证》、餐饮从业人员健康证：提供复印件。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三、自有房屋产权证复印件或者租赁房屋合同(与政府合作协议)：复印件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四、委托专业社会组织或企业经营管理的，提供委托协议或合同：复印件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五、委托餐饮企业送餐的，提供该餐饮企业营业执照和餐饮服务许可证委托协议或合同：复印件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六、基础设施、床位数：提供场所平面图 (照片和实地察看)。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七、工作人员：提供职工名册（有劳动合同）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八、康复设施、消防设施、厨房设备、其他评分标准规定的设备设施清单：提供设备清单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九、服务项目：提供服务目录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十、项目介绍：对本项目进行详尽描述的文字材料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十一、表彰和荣誉（可提供）：提供证书复印件</w:t>
      </w:r>
    </w:p>
    <w:p w:rsidR="00EB74A6" w:rsidRDefault="00EB74A6" w:rsidP="00EB74A6">
      <w:pPr>
        <w:widowControl/>
        <w:shd w:val="clear" w:color="auto" w:fill="FFFFFF"/>
        <w:wordWrap w:val="0"/>
        <w:spacing w:line="5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EB74A6" w:rsidRDefault="00EB74A6" w:rsidP="00EB74A6">
      <w:pPr>
        <w:spacing w:line="520" w:lineRule="exact"/>
        <w:rPr>
          <w:rFonts w:ascii="仿宋_GB2312" w:eastAsia="仿宋_GB2312" w:hAnsi="仿宋_GB2312" w:cs="仿宋_GB2312"/>
        </w:rPr>
      </w:pPr>
    </w:p>
    <w:p w:rsidR="00EB74A6" w:rsidRDefault="00EB74A6" w:rsidP="00EB74A6">
      <w:pPr>
        <w:spacing w:line="52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/>
          <w:sz w:val="32"/>
          <w:szCs w:val="32"/>
        </w:rPr>
        <w:pict>
          <v:line id="直线 2" o:spid="_x0000_s1026" style="position:absolute;left:0;text-align:left;flip:y;z-index:251660288" from="-17.4pt,22.35pt" to="454.9pt,22.95pt">
            <v:fill o:detectmouseclick="t"/>
          </v:line>
        </w:pict>
      </w:r>
    </w:p>
    <w:p w:rsidR="00EB74A6" w:rsidRDefault="00EB74A6" w:rsidP="00EB74A6">
      <w:pPr>
        <w:spacing w:line="400" w:lineRule="exact"/>
        <w:ind w:leftChars="48" w:left="101" w:firstLineChars="14" w:firstLine="39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永州市民政局办公室                        2020年3月30日印发</w:t>
      </w:r>
    </w:p>
    <w:p w:rsidR="00EB74A6" w:rsidRDefault="00EB74A6" w:rsidP="00EB74A6">
      <w:pPr>
        <w:spacing w:line="600" w:lineRule="exact"/>
        <w:ind w:firstLine="66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pict>
          <v:line id="直线 3" o:spid="_x0000_s1027" style="position:absolute;left:0;text-align:left;z-index:251661312" from="-14.25pt,5.5pt" to="451.95pt,5.55pt" o:gfxdata="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Xf4FtUAAAAJAQAADwAAAAAAAAABACAAAAAiAAAA&#10;ZHJzL2Rvd25yZXYueG1sUEsBAhQAFAAAAAgAh07iQEe7OIHRAQAAmwMAAA4AAAAAAAAAAQAgAAAA&#10;JAEAAGRycy9lMm9Eb2MueG1sUEsFBgAAAAAGAAYAWQEAAGcFAAAAAA==&#10;">
            <v:fill o:detectmouseclick="t"/>
          </v:line>
        </w:pict>
      </w:r>
    </w:p>
    <w:p w:rsidR="00795D0A" w:rsidRPr="00EB74A6" w:rsidRDefault="00795D0A" w:rsidP="00EB74A6"/>
    <w:sectPr w:rsidR="00795D0A" w:rsidRPr="00EB74A6">
      <w:pgSz w:w="11906" w:h="16838"/>
      <w:pgMar w:top="1304" w:right="1361" w:bottom="1304" w:left="136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Courier New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74A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B74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74A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000000" w:rsidRDefault="00EB74A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D0A"/>
    <w:rsid w:val="00392545"/>
    <w:rsid w:val="004A0F28"/>
    <w:rsid w:val="00795D0A"/>
    <w:rsid w:val="00EB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EB74A6"/>
    <w:rPr>
      <w:rFonts w:cs="Times New Roman"/>
    </w:rPr>
  </w:style>
  <w:style w:type="character" w:customStyle="1" w:styleId="Char">
    <w:name w:val="页脚 Char"/>
    <w:link w:val="a4"/>
    <w:uiPriority w:val="99"/>
    <w:qFormat/>
    <w:locked/>
    <w:rsid w:val="00EB74A6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EB7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B74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2450</Words>
  <Characters>2500</Characters>
  <Application>Microsoft Office Word</Application>
  <DocSecurity>0</DocSecurity>
  <Lines>131</Lines>
  <Paragraphs>101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2020-07-27T03:26:00Z</cp:lastPrinted>
  <dcterms:created xsi:type="dcterms:W3CDTF">2020-07-27T03:13:00Z</dcterms:created>
  <dcterms:modified xsi:type="dcterms:W3CDTF">2020-07-27T09:44:00Z</dcterms:modified>
</cp:coreProperties>
</file>