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3B5C" w:rsidRDefault="003F3B5C">
      <w:pPr>
        <w:ind w:firstLine="1040"/>
        <w:rPr>
          <w:rFonts w:ascii="Times New Roman" w:eastAsia="仿宋" w:hAnsi="Times New Roman"/>
          <w:sz w:val="44"/>
          <w:szCs w:val="44"/>
        </w:rPr>
      </w:pPr>
    </w:p>
    <w:p w:rsidR="003F3B5C" w:rsidRDefault="00000000">
      <w:pPr>
        <w:jc w:val="center"/>
        <w:rPr>
          <w:rFonts w:ascii="Times New Roman" w:eastAsia="方正小标宋_GBK" w:hAnsi="Times New Roman"/>
          <w:bCs/>
          <w:sz w:val="72"/>
          <w:szCs w:val="72"/>
        </w:rPr>
      </w:pPr>
      <w:bookmarkStart w:id="0" w:name="_Toc3470"/>
      <w:bookmarkStart w:id="1" w:name="_Toc1223"/>
      <w:r>
        <w:rPr>
          <w:rFonts w:ascii="Times New Roman" w:eastAsia="方正小标宋_GBK" w:hAnsi="Times New Roman"/>
          <w:bCs/>
          <w:sz w:val="72"/>
          <w:szCs w:val="72"/>
        </w:rPr>
        <w:t>建设项目环境影响报告表</w:t>
      </w:r>
      <w:bookmarkEnd w:id="0"/>
      <w:bookmarkEnd w:id="1"/>
    </w:p>
    <w:p w:rsidR="003F3B5C" w:rsidRDefault="00000000">
      <w:pPr>
        <w:jc w:val="center"/>
        <w:rPr>
          <w:rFonts w:ascii="Times New Roman" w:eastAsia="楷体_GB2312" w:hAnsi="Times New Roman"/>
          <w:bCs/>
          <w:sz w:val="48"/>
          <w:szCs w:val="48"/>
        </w:rPr>
      </w:pPr>
      <w:r>
        <w:rPr>
          <w:rFonts w:ascii="Times New Roman" w:eastAsia="楷体_GB2312" w:hAnsi="Times New Roman"/>
          <w:bCs/>
          <w:sz w:val="48"/>
          <w:szCs w:val="48"/>
        </w:rPr>
        <w:t>(</w:t>
      </w:r>
      <w:r>
        <w:rPr>
          <w:rFonts w:ascii="Times New Roman" w:eastAsia="楷体_GB2312" w:hAnsi="Times New Roman"/>
          <w:bCs/>
          <w:sz w:val="48"/>
          <w:szCs w:val="48"/>
        </w:rPr>
        <w:t>污染影响类</w:t>
      </w:r>
      <w:r>
        <w:rPr>
          <w:rFonts w:ascii="Times New Roman" w:eastAsia="楷体_GB2312" w:hAnsi="Times New Roman"/>
          <w:bCs/>
          <w:sz w:val="48"/>
          <w:szCs w:val="48"/>
        </w:rPr>
        <w:t>)</w:t>
      </w:r>
    </w:p>
    <w:p w:rsidR="003F3B5C" w:rsidRDefault="003F3B5C">
      <w:pPr>
        <w:ind w:firstLine="1040"/>
        <w:rPr>
          <w:rFonts w:ascii="Times New Roman" w:eastAsia="仿宋" w:hAnsi="Times New Roman"/>
          <w:sz w:val="44"/>
          <w:szCs w:val="44"/>
        </w:rPr>
      </w:pPr>
    </w:p>
    <w:p w:rsidR="003F3B5C" w:rsidRDefault="003F3B5C">
      <w:pPr>
        <w:ind w:firstLine="1040"/>
        <w:rPr>
          <w:rFonts w:ascii="Times New Roman" w:eastAsia="仿宋" w:hAnsi="Times New Roman"/>
          <w:sz w:val="44"/>
          <w:szCs w:val="44"/>
        </w:rPr>
      </w:pPr>
    </w:p>
    <w:p w:rsidR="003F3B5C" w:rsidRDefault="003F3B5C">
      <w:pPr>
        <w:ind w:firstLine="1040"/>
        <w:rPr>
          <w:rFonts w:ascii="Times New Roman" w:eastAsia="仿宋" w:hAnsi="Times New Roman"/>
          <w:sz w:val="44"/>
          <w:szCs w:val="44"/>
        </w:rPr>
      </w:pPr>
    </w:p>
    <w:p w:rsidR="003F3B5C" w:rsidRDefault="003F3B5C">
      <w:pPr>
        <w:ind w:firstLine="1040"/>
        <w:rPr>
          <w:rFonts w:ascii="Times New Roman" w:eastAsia="仿宋" w:hAnsi="Times New Roman"/>
          <w:sz w:val="44"/>
          <w:szCs w:val="44"/>
        </w:rPr>
      </w:pPr>
    </w:p>
    <w:p w:rsidR="003F3B5C" w:rsidRDefault="003F3B5C">
      <w:pPr>
        <w:ind w:firstLine="1040"/>
        <w:rPr>
          <w:rFonts w:ascii="Times New Roman" w:eastAsia="仿宋" w:hAnsi="Times New Roman"/>
          <w:sz w:val="44"/>
          <w:szCs w:val="44"/>
        </w:rPr>
      </w:pPr>
    </w:p>
    <w:p w:rsidR="003F3B5C" w:rsidRDefault="003F3B5C">
      <w:pPr>
        <w:ind w:firstLine="1040"/>
        <w:rPr>
          <w:rFonts w:ascii="Times New Roman" w:eastAsia="仿宋" w:hAnsi="Times New Roman"/>
          <w:sz w:val="44"/>
          <w:szCs w:val="44"/>
        </w:rPr>
      </w:pPr>
    </w:p>
    <w:p w:rsidR="003F3B5C" w:rsidRDefault="003F3B5C">
      <w:pPr>
        <w:spacing w:line="360" w:lineRule="auto"/>
        <w:ind w:firstLine="1037"/>
        <w:rPr>
          <w:rFonts w:ascii="Times New Roman" w:eastAsia="仿宋" w:hAnsi="Times New Roman"/>
          <w:sz w:val="44"/>
          <w:szCs w:val="44"/>
        </w:rPr>
      </w:pPr>
    </w:p>
    <w:p w:rsidR="003F3B5C" w:rsidRDefault="00000000">
      <w:pPr>
        <w:spacing w:line="360" w:lineRule="auto"/>
        <w:ind w:leftChars="500" w:left="2850" w:hangingChars="500" w:hanging="1800"/>
        <w:rPr>
          <w:rFonts w:ascii="Times New Roman" w:eastAsia="仿宋_GB2312" w:hAnsi="Times New Roman"/>
          <w:sz w:val="36"/>
          <w:szCs w:val="36"/>
          <w:u w:val="single"/>
        </w:rPr>
      </w:pPr>
      <w:r>
        <w:rPr>
          <w:rFonts w:ascii="Times New Roman" w:eastAsia="仿宋_GB2312" w:hAnsi="Times New Roman"/>
          <w:sz w:val="36"/>
          <w:szCs w:val="36"/>
        </w:rPr>
        <w:t>项目名称：</w:t>
      </w:r>
      <w:proofErr w:type="gramStart"/>
      <w:r>
        <w:rPr>
          <w:rFonts w:ascii="Times New Roman" w:eastAsia="仿宋_GB2312" w:hAnsi="Times New Roman" w:hint="eastAsia"/>
          <w:sz w:val="36"/>
          <w:szCs w:val="36"/>
          <w:u w:val="single"/>
        </w:rPr>
        <w:t>科力尔智能</w:t>
      </w:r>
      <w:proofErr w:type="gramEnd"/>
      <w:r>
        <w:rPr>
          <w:rFonts w:ascii="Times New Roman" w:eastAsia="仿宋_GB2312" w:hAnsi="Times New Roman" w:hint="eastAsia"/>
          <w:sz w:val="36"/>
          <w:szCs w:val="36"/>
          <w:u w:val="single"/>
        </w:rPr>
        <w:t>制造产业园项目</w:t>
      </w:r>
      <w:r>
        <w:rPr>
          <w:rFonts w:ascii="Times New Roman" w:eastAsia="仿宋_GB2312" w:hAnsi="Times New Roman" w:hint="eastAsia"/>
          <w:sz w:val="36"/>
          <w:szCs w:val="36"/>
          <w:u w:val="single"/>
        </w:rPr>
        <w:t>(</w:t>
      </w:r>
      <w:r>
        <w:rPr>
          <w:rFonts w:ascii="Times New Roman" w:eastAsia="仿宋_GB2312" w:hAnsi="Times New Roman" w:hint="eastAsia"/>
          <w:sz w:val="36"/>
          <w:szCs w:val="36"/>
          <w:u w:val="single"/>
        </w:rPr>
        <w:t>一期</w:t>
      </w:r>
      <w:r>
        <w:rPr>
          <w:rFonts w:ascii="Times New Roman" w:eastAsia="仿宋_GB2312" w:hAnsi="Times New Roman" w:hint="eastAsia"/>
          <w:sz w:val="36"/>
          <w:szCs w:val="36"/>
          <w:u w:val="single"/>
        </w:rPr>
        <w:t xml:space="preserve">)  </w:t>
      </w:r>
    </w:p>
    <w:p w:rsidR="003F3B5C" w:rsidRDefault="00000000">
      <w:pPr>
        <w:spacing w:line="360" w:lineRule="auto"/>
        <w:ind w:firstLine="1037"/>
        <w:rPr>
          <w:rFonts w:ascii="Times New Roman" w:eastAsia="仿宋_GB2312" w:hAnsi="Times New Roman"/>
          <w:sz w:val="36"/>
          <w:szCs w:val="36"/>
          <w:u w:val="single"/>
        </w:rPr>
      </w:pPr>
      <w:r>
        <w:rPr>
          <w:rFonts w:ascii="Times New Roman" w:eastAsia="仿宋_GB2312" w:hAnsi="Times New Roman"/>
          <w:sz w:val="36"/>
          <w:szCs w:val="36"/>
        </w:rPr>
        <w:t>建设单位</w:t>
      </w:r>
      <w:r>
        <w:rPr>
          <w:rFonts w:ascii="Times New Roman" w:eastAsia="仿宋_GB2312" w:hAnsi="Times New Roman"/>
          <w:sz w:val="36"/>
          <w:szCs w:val="36"/>
        </w:rPr>
        <w:t>(</w:t>
      </w:r>
      <w:r>
        <w:rPr>
          <w:rFonts w:ascii="Times New Roman" w:eastAsia="仿宋_GB2312" w:hAnsi="Times New Roman"/>
          <w:sz w:val="36"/>
          <w:szCs w:val="36"/>
        </w:rPr>
        <w:t>盖章</w:t>
      </w:r>
      <w:r>
        <w:rPr>
          <w:rFonts w:ascii="Times New Roman" w:eastAsia="仿宋_GB2312" w:hAnsi="Times New Roman"/>
          <w:sz w:val="36"/>
          <w:szCs w:val="36"/>
        </w:rPr>
        <w:t>)</w:t>
      </w:r>
      <w:r>
        <w:rPr>
          <w:rFonts w:ascii="Times New Roman" w:eastAsia="仿宋_GB2312" w:hAnsi="Times New Roman"/>
          <w:sz w:val="36"/>
          <w:szCs w:val="36"/>
        </w:rPr>
        <w:t>：</w:t>
      </w:r>
      <w:r>
        <w:rPr>
          <w:rFonts w:ascii="Times New Roman" w:eastAsia="仿宋_GB2312" w:hAnsi="Times New Roman" w:hint="eastAsia"/>
          <w:sz w:val="36"/>
          <w:szCs w:val="36"/>
          <w:u w:val="single"/>
        </w:rPr>
        <w:t>湖南科力尔智能电机有限公司</w:t>
      </w:r>
      <w:r>
        <w:rPr>
          <w:rFonts w:ascii="Times New Roman" w:eastAsia="仿宋_GB2312" w:hAnsi="Times New Roman" w:hint="eastAsia"/>
          <w:sz w:val="36"/>
          <w:szCs w:val="36"/>
          <w:u w:val="single"/>
        </w:rPr>
        <w:t xml:space="preserve"> </w:t>
      </w:r>
    </w:p>
    <w:p w:rsidR="003F3B5C" w:rsidRDefault="00000000">
      <w:pPr>
        <w:spacing w:line="360" w:lineRule="auto"/>
        <w:ind w:firstLine="1037"/>
        <w:rPr>
          <w:rFonts w:ascii="Times New Roman" w:eastAsia="仿宋_GB2312" w:hAnsi="Times New Roman"/>
          <w:sz w:val="36"/>
          <w:szCs w:val="36"/>
          <w:u w:val="single"/>
        </w:rPr>
      </w:pPr>
      <w:r>
        <w:rPr>
          <w:rFonts w:ascii="Times New Roman" w:eastAsia="仿宋_GB2312" w:hAnsi="Times New Roman"/>
          <w:sz w:val="36"/>
          <w:szCs w:val="36"/>
        </w:rPr>
        <w:t>编制日期：</w:t>
      </w:r>
      <w:r>
        <w:rPr>
          <w:rFonts w:ascii="Times New Roman" w:eastAsia="仿宋_GB2312" w:hAnsi="Times New Roman"/>
          <w:sz w:val="36"/>
          <w:szCs w:val="36"/>
          <w:u w:val="single"/>
        </w:rPr>
        <w:t xml:space="preserve">        202</w:t>
      </w:r>
      <w:r>
        <w:rPr>
          <w:rFonts w:ascii="Times New Roman" w:eastAsia="仿宋_GB2312" w:hAnsi="Times New Roman" w:hint="eastAsia"/>
          <w:sz w:val="36"/>
          <w:szCs w:val="36"/>
          <w:u w:val="single"/>
        </w:rPr>
        <w:t>5</w:t>
      </w:r>
      <w:r>
        <w:rPr>
          <w:rFonts w:ascii="Times New Roman" w:eastAsia="仿宋_GB2312" w:hAnsi="Times New Roman"/>
          <w:sz w:val="36"/>
          <w:szCs w:val="36"/>
          <w:u w:val="single"/>
        </w:rPr>
        <w:t>年</w:t>
      </w:r>
      <w:r>
        <w:rPr>
          <w:rFonts w:ascii="Times New Roman" w:eastAsia="仿宋_GB2312" w:hAnsi="Times New Roman" w:hint="eastAsia"/>
          <w:sz w:val="36"/>
          <w:szCs w:val="36"/>
          <w:u w:val="single"/>
        </w:rPr>
        <w:t>4</w:t>
      </w:r>
      <w:r>
        <w:rPr>
          <w:rFonts w:ascii="Times New Roman" w:eastAsia="仿宋_GB2312" w:hAnsi="Times New Roman"/>
          <w:sz w:val="36"/>
          <w:szCs w:val="36"/>
          <w:u w:val="single"/>
        </w:rPr>
        <w:t>月</w:t>
      </w:r>
      <w:r>
        <w:rPr>
          <w:rFonts w:ascii="Times New Roman" w:eastAsia="仿宋_GB2312" w:hAnsi="Times New Roman"/>
          <w:sz w:val="36"/>
          <w:szCs w:val="36"/>
          <w:u w:val="single"/>
        </w:rPr>
        <w:t xml:space="preserve">             </w:t>
      </w:r>
    </w:p>
    <w:p w:rsidR="003F3B5C" w:rsidRDefault="003F3B5C">
      <w:pPr>
        <w:spacing w:line="360" w:lineRule="auto"/>
        <w:ind w:firstLine="1037"/>
        <w:rPr>
          <w:rFonts w:ascii="Times New Roman" w:eastAsia="仿宋_GB2312" w:hAnsi="Times New Roman"/>
          <w:sz w:val="36"/>
          <w:szCs w:val="36"/>
        </w:rPr>
      </w:pPr>
      <w:bookmarkStart w:id="2" w:name="_Hlk57884087"/>
    </w:p>
    <w:p w:rsidR="003F3B5C" w:rsidRDefault="003F3B5C">
      <w:pPr>
        <w:adjustRightInd w:val="0"/>
        <w:snapToGrid w:val="0"/>
        <w:spacing w:line="288" w:lineRule="auto"/>
        <w:ind w:firstLine="1040"/>
        <w:rPr>
          <w:rFonts w:ascii="Times New Roman" w:eastAsia="仿宋_GB2312" w:hAnsi="Times New Roman"/>
          <w:sz w:val="36"/>
          <w:szCs w:val="36"/>
        </w:rPr>
      </w:pPr>
    </w:p>
    <w:p w:rsidR="003F3B5C" w:rsidRDefault="003F3B5C">
      <w:pPr>
        <w:adjustRightInd w:val="0"/>
        <w:snapToGrid w:val="0"/>
        <w:spacing w:line="288" w:lineRule="auto"/>
        <w:ind w:firstLine="1040"/>
        <w:rPr>
          <w:rFonts w:ascii="Times New Roman" w:eastAsia="仿宋_GB2312" w:hAnsi="Times New Roman"/>
          <w:sz w:val="36"/>
          <w:szCs w:val="36"/>
        </w:rPr>
      </w:pPr>
    </w:p>
    <w:p w:rsidR="003F3B5C" w:rsidRDefault="003F3B5C">
      <w:pPr>
        <w:adjustRightInd w:val="0"/>
        <w:snapToGrid w:val="0"/>
        <w:spacing w:line="288" w:lineRule="auto"/>
        <w:ind w:firstLine="1040"/>
        <w:rPr>
          <w:rFonts w:ascii="Times New Roman" w:eastAsia="仿宋_GB2312" w:hAnsi="Times New Roman"/>
          <w:sz w:val="36"/>
          <w:szCs w:val="36"/>
        </w:rPr>
      </w:pPr>
    </w:p>
    <w:p w:rsidR="003F3B5C" w:rsidRDefault="003F3B5C">
      <w:pPr>
        <w:pStyle w:val="Default"/>
        <w:rPr>
          <w:rFonts w:ascii="Times New Roman" w:eastAsia="仿宋_GB2312" w:hAnsi="Times New Roman" w:cs="Times New Roman"/>
          <w:color w:val="auto"/>
          <w:sz w:val="36"/>
          <w:szCs w:val="36"/>
        </w:rPr>
      </w:pPr>
    </w:p>
    <w:p w:rsidR="003F3B5C" w:rsidRDefault="003F3B5C">
      <w:pPr>
        <w:pStyle w:val="21"/>
        <w:ind w:firstLine="720"/>
        <w:rPr>
          <w:rFonts w:eastAsia="仿宋_GB2312"/>
          <w:sz w:val="36"/>
          <w:szCs w:val="36"/>
        </w:rPr>
      </w:pPr>
    </w:p>
    <w:bookmarkEnd w:id="2"/>
    <w:p w:rsidR="003F3B5C" w:rsidRDefault="00000000">
      <w:pPr>
        <w:adjustRightInd w:val="0"/>
        <w:snapToGrid w:val="0"/>
        <w:spacing w:line="288" w:lineRule="auto"/>
        <w:jc w:val="center"/>
        <w:rPr>
          <w:rFonts w:ascii="Times New Roman" w:eastAsia="楷体_GB2312" w:hAnsi="Times New Roman"/>
          <w:sz w:val="36"/>
          <w:szCs w:val="36"/>
        </w:rPr>
      </w:pPr>
      <w:r>
        <w:rPr>
          <w:rFonts w:ascii="Times New Roman" w:eastAsia="楷体_GB2312" w:hAnsi="Times New Roman"/>
          <w:sz w:val="36"/>
          <w:szCs w:val="36"/>
        </w:rPr>
        <w:t>中华人民共和国生态环境部制</w:t>
      </w:r>
    </w:p>
    <w:p w:rsidR="003F3B5C" w:rsidRDefault="00000000">
      <w:pPr>
        <w:rPr>
          <w:rFonts w:ascii="Times New Roman" w:eastAsia="楷体_GB2312" w:hAnsi="Times New Roman"/>
          <w:sz w:val="36"/>
          <w:szCs w:val="36"/>
        </w:rPr>
      </w:pPr>
      <w:r>
        <w:rPr>
          <w:rFonts w:ascii="Times New Roman" w:eastAsia="楷体_GB2312" w:hAnsi="Times New Roman"/>
          <w:sz w:val="36"/>
          <w:szCs w:val="36"/>
        </w:rPr>
        <w:br w:type="page"/>
      </w:r>
    </w:p>
    <w:p w:rsidR="003F3B5C" w:rsidRDefault="003F3B5C">
      <w:pPr>
        <w:rPr>
          <w:rFonts w:ascii="Times New Roman" w:eastAsia="仿宋_GB2312" w:hAnsi="Times New Roman"/>
          <w:sz w:val="36"/>
          <w:szCs w:val="36"/>
        </w:rPr>
        <w:sectPr w:rsidR="003F3B5C">
          <w:footerReference w:type="default" r:id="rId8"/>
          <w:pgSz w:w="11906" w:h="16838"/>
          <w:pgMar w:top="1701" w:right="1531" w:bottom="1701" w:left="1531" w:header="851" w:footer="1077" w:gutter="0"/>
          <w:pgNumType w:start="1"/>
          <w:cols w:space="720"/>
          <w:docGrid w:linePitch="312"/>
        </w:sectPr>
      </w:pPr>
    </w:p>
    <w:p w:rsidR="003F3B5C" w:rsidRDefault="003F3B5C">
      <w:pPr>
        <w:pStyle w:val="21"/>
        <w:ind w:firstLine="480"/>
      </w:pPr>
    </w:p>
    <w:p w:rsidR="003F3B5C" w:rsidRDefault="00000000">
      <w:pPr>
        <w:pStyle w:val="TOC1"/>
        <w:tabs>
          <w:tab w:val="right" w:leader="dot" w:pos="8844"/>
        </w:tabs>
        <w:jc w:val="center"/>
        <w:rPr>
          <w:rFonts w:ascii="Times New Roman" w:hAnsi="Times New Roman"/>
          <w:b/>
          <w:bCs/>
          <w:sz w:val="44"/>
          <w:szCs w:val="44"/>
        </w:rPr>
      </w:pPr>
      <w:r>
        <w:rPr>
          <w:rFonts w:ascii="Times New Roman" w:hAnsi="Times New Roman"/>
          <w:b/>
          <w:bCs/>
          <w:sz w:val="44"/>
          <w:szCs w:val="44"/>
        </w:rPr>
        <w:t>目</w:t>
      </w:r>
      <w:r>
        <w:rPr>
          <w:rFonts w:ascii="Times New Roman" w:hAnsi="Times New Roman"/>
          <w:b/>
          <w:bCs/>
          <w:sz w:val="44"/>
          <w:szCs w:val="44"/>
        </w:rPr>
        <w:t xml:space="preserve"> </w:t>
      </w:r>
      <w:r>
        <w:rPr>
          <w:rFonts w:ascii="Times New Roman" w:hAnsi="Times New Roman"/>
          <w:b/>
          <w:bCs/>
          <w:sz w:val="44"/>
          <w:szCs w:val="44"/>
        </w:rPr>
        <w:t>录</w:t>
      </w:r>
    </w:p>
    <w:p w:rsidR="003F3B5C" w:rsidRDefault="00000000">
      <w:pPr>
        <w:pStyle w:val="TOC1"/>
        <w:tabs>
          <w:tab w:val="right" w:leader="dot" w:pos="8844"/>
        </w:tabs>
        <w:rPr>
          <w:rFonts w:ascii="Times New Roman" w:hAnsi="Times New Roman"/>
          <w:sz w:val="24"/>
        </w:rPr>
      </w:pPr>
      <w:r>
        <w:rPr>
          <w:rFonts w:ascii="Times New Roman" w:hAnsi="Times New Roman"/>
          <w:b/>
          <w:bCs/>
          <w:sz w:val="24"/>
        </w:rPr>
        <w:fldChar w:fldCharType="begin"/>
      </w:r>
      <w:r>
        <w:rPr>
          <w:rFonts w:ascii="Times New Roman" w:hAnsi="Times New Roman"/>
          <w:b/>
          <w:bCs/>
          <w:sz w:val="24"/>
        </w:rPr>
        <w:instrText xml:space="preserve">TOC \o "1-1" \h \u </w:instrText>
      </w:r>
      <w:r>
        <w:rPr>
          <w:rFonts w:ascii="Times New Roman" w:hAnsi="Times New Roman"/>
          <w:b/>
          <w:bCs/>
          <w:sz w:val="24"/>
        </w:rPr>
        <w:fldChar w:fldCharType="separate"/>
      </w:r>
      <w:hyperlink w:anchor="_Toc11729" w:history="1">
        <w:r>
          <w:rPr>
            <w:rFonts w:ascii="Times New Roman" w:eastAsia="黑体" w:hAnsi="Times New Roman"/>
            <w:snapToGrid w:val="0"/>
            <w:sz w:val="24"/>
          </w:rPr>
          <w:t>一、建设项目基本情况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_Toc11729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3F3B5C" w:rsidRDefault="00000000">
      <w:pPr>
        <w:pStyle w:val="TOC1"/>
        <w:tabs>
          <w:tab w:val="right" w:leader="dot" w:pos="8844"/>
        </w:tabs>
        <w:rPr>
          <w:rFonts w:ascii="Times New Roman" w:hAnsi="Times New Roman"/>
          <w:sz w:val="24"/>
        </w:rPr>
      </w:pPr>
      <w:hyperlink w:anchor="_Toc27240" w:history="1">
        <w:r>
          <w:rPr>
            <w:rFonts w:ascii="Times New Roman" w:eastAsia="黑体" w:hAnsi="Times New Roman"/>
            <w:snapToGrid w:val="0"/>
            <w:sz w:val="24"/>
          </w:rPr>
          <w:t>二、建设项目工程分析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_Toc27240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rsidR="003F3B5C" w:rsidRDefault="00000000">
      <w:pPr>
        <w:pStyle w:val="TOC1"/>
        <w:tabs>
          <w:tab w:val="right" w:leader="dot" w:pos="8844"/>
        </w:tabs>
        <w:rPr>
          <w:rFonts w:ascii="Times New Roman" w:hAnsi="Times New Roman"/>
          <w:sz w:val="24"/>
        </w:rPr>
      </w:pPr>
      <w:hyperlink w:anchor="_Toc30976" w:history="1">
        <w:r>
          <w:rPr>
            <w:rFonts w:ascii="Times New Roman" w:eastAsia="黑体" w:hAnsi="Times New Roman"/>
            <w:snapToGrid w:val="0"/>
            <w:sz w:val="24"/>
          </w:rPr>
          <w:t>三、区域环境质量现状、环境保护目标及评价标准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_Toc30976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hyperlink>
    </w:p>
    <w:p w:rsidR="003F3B5C" w:rsidRDefault="00000000">
      <w:pPr>
        <w:pStyle w:val="TOC1"/>
        <w:tabs>
          <w:tab w:val="right" w:leader="dot" w:pos="8844"/>
        </w:tabs>
        <w:rPr>
          <w:rFonts w:ascii="Times New Roman" w:hAnsi="Times New Roman"/>
          <w:sz w:val="24"/>
        </w:rPr>
      </w:pPr>
      <w:hyperlink w:anchor="_Toc5970" w:history="1">
        <w:r>
          <w:rPr>
            <w:rFonts w:ascii="Times New Roman" w:eastAsia="黑体" w:hAnsi="Times New Roman"/>
            <w:snapToGrid w:val="0"/>
            <w:sz w:val="24"/>
          </w:rPr>
          <w:t>四、主要环境影响和保护措施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_Toc5970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29</w:t>
        </w:r>
        <w:r>
          <w:rPr>
            <w:rFonts w:ascii="Times New Roman" w:hAnsi="Times New Roman"/>
            <w:sz w:val="24"/>
          </w:rPr>
          <w:fldChar w:fldCharType="end"/>
        </w:r>
      </w:hyperlink>
    </w:p>
    <w:p w:rsidR="003F3B5C" w:rsidRDefault="00000000">
      <w:pPr>
        <w:pStyle w:val="TOC1"/>
        <w:tabs>
          <w:tab w:val="right" w:leader="dot" w:pos="8844"/>
        </w:tabs>
        <w:rPr>
          <w:rFonts w:ascii="Times New Roman" w:hAnsi="Times New Roman"/>
          <w:sz w:val="24"/>
        </w:rPr>
      </w:pPr>
      <w:hyperlink w:anchor="_Toc22649" w:history="1">
        <w:r>
          <w:rPr>
            <w:rFonts w:ascii="Times New Roman" w:eastAsia="黑体" w:hAnsi="Times New Roman"/>
            <w:snapToGrid w:val="0"/>
            <w:sz w:val="24"/>
          </w:rPr>
          <w:t>五、环境保护措施监督检查清单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_Toc22649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58</w:t>
        </w:r>
        <w:r>
          <w:rPr>
            <w:rFonts w:ascii="Times New Roman" w:hAnsi="Times New Roman"/>
            <w:sz w:val="24"/>
          </w:rPr>
          <w:fldChar w:fldCharType="end"/>
        </w:r>
      </w:hyperlink>
    </w:p>
    <w:p w:rsidR="003F3B5C" w:rsidRDefault="00000000">
      <w:pPr>
        <w:pStyle w:val="TOC1"/>
        <w:tabs>
          <w:tab w:val="right" w:leader="dot" w:pos="8844"/>
        </w:tabs>
        <w:rPr>
          <w:rFonts w:ascii="Times New Roman" w:hAnsi="Times New Roman"/>
          <w:sz w:val="24"/>
        </w:rPr>
      </w:pPr>
      <w:hyperlink w:anchor="_Toc4446" w:history="1">
        <w:r>
          <w:rPr>
            <w:rFonts w:ascii="Times New Roman" w:eastAsia="黑体" w:hAnsi="Times New Roman"/>
            <w:snapToGrid w:val="0"/>
            <w:sz w:val="24"/>
          </w:rPr>
          <w:t>六、结论</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_Toc4446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60</w:t>
        </w:r>
        <w:r>
          <w:rPr>
            <w:rFonts w:ascii="Times New Roman" w:hAnsi="Times New Roman"/>
            <w:sz w:val="24"/>
          </w:rPr>
          <w:fldChar w:fldCharType="end"/>
        </w:r>
      </w:hyperlink>
    </w:p>
    <w:p w:rsidR="003F3B5C" w:rsidRDefault="00000000">
      <w:pPr>
        <w:pStyle w:val="TOC1"/>
        <w:tabs>
          <w:tab w:val="right" w:leader="dot" w:pos="8844"/>
        </w:tabs>
        <w:rPr>
          <w:rFonts w:ascii="Times New Roman" w:hAnsi="Times New Roman"/>
          <w:sz w:val="24"/>
        </w:rPr>
      </w:pPr>
      <w:hyperlink w:anchor="_Toc16273" w:history="1">
        <w:r>
          <w:rPr>
            <w:rFonts w:ascii="Times New Roman" w:eastAsia="黑体" w:hAnsi="Times New Roman"/>
            <w:snapToGrid w:val="0"/>
            <w:sz w:val="24"/>
          </w:rPr>
          <w:t>附表</w:t>
        </w:r>
        <w:r>
          <w:rPr>
            <w:rFonts w:ascii="Times New Roman" w:eastAsia="黑体" w:hAnsi="Times New Roman" w:hint="eastAsia"/>
            <w:snapToGrid w:val="0"/>
            <w:sz w:val="24"/>
          </w:rPr>
          <w:t xml:space="preserve"> </w:t>
        </w:r>
        <w:r>
          <w:rPr>
            <w:rFonts w:ascii="Times New Roman" w:eastAsia="黑体" w:hAnsi="Times New Roman" w:hint="eastAsia"/>
            <w:snapToGrid w:val="0"/>
            <w:sz w:val="24"/>
          </w:rPr>
          <w:t>建设项目污染物排放量汇总表</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_Toc16273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61</w:t>
        </w:r>
        <w:r>
          <w:rPr>
            <w:rFonts w:ascii="Times New Roman" w:hAnsi="Times New Roman"/>
            <w:sz w:val="24"/>
          </w:rPr>
          <w:fldChar w:fldCharType="end"/>
        </w:r>
      </w:hyperlink>
    </w:p>
    <w:p w:rsidR="003F3B5C" w:rsidRDefault="00000000">
      <w:pPr>
        <w:jc w:val="left"/>
        <w:rPr>
          <w:rFonts w:ascii="Times New Roman" w:hAnsi="Times New Roman"/>
          <w:bCs/>
          <w:szCs w:val="28"/>
        </w:rPr>
      </w:pPr>
      <w:r>
        <w:rPr>
          <w:rFonts w:ascii="Times New Roman" w:hAnsi="Times New Roman"/>
          <w:bCs/>
          <w:sz w:val="24"/>
        </w:rPr>
        <w:fldChar w:fldCharType="end"/>
      </w:r>
    </w:p>
    <w:p w:rsidR="003F3B5C" w:rsidRDefault="00000000">
      <w:pPr>
        <w:spacing w:line="400" w:lineRule="exact"/>
        <w:jc w:val="left"/>
        <w:rPr>
          <w:rFonts w:ascii="Times New Roman" w:hAnsi="Times New Roman"/>
          <w:b/>
          <w:bCs/>
          <w:sz w:val="24"/>
        </w:rPr>
      </w:pPr>
      <w:r>
        <w:rPr>
          <w:rFonts w:ascii="Times New Roman" w:hAnsi="Times New Roman"/>
          <w:b/>
          <w:bCs/>
          <w:sz w:val="24"/>
        </w:rPr>
        <w:t>附件：</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 xml:space="preserve">1  </w:t>
      </w:r>
      <w:r>
        <w:rPr>
          <w:rFonts w:ascii="Times New Roman" w:hAnsi="Times New Roman"/>
          <w:sz w:val="24"/>
        </w:rPr>
        <w:t>委托书</w:t>
      </w:r>
      <w:r>
        <w:rPr>
          <w:rFonts w:ascii="Times New Roman" w:hAnsi="Times New Roman"/>
          <w:sz w:val="24"/>
        </w:rPr>
        <w:tab/>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 xml:space="preserve">2  </w:t>
      </w:r>
      <w:r>
        <w:rPr>
          <w:rFonts w:ascii="Times New Roman" w:hAnsi="Times New Roman"/>
          <w:sz w:val="24"/>
        </w:rPr>
        <w:t>营业执照</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3</w:t>
      </w:r>
      <w:r>
        <w:rPr>
          <w:rFonts w:ascii="Times New Roman" w:hAnsi="Times New Roman" w:hint="eastAsia"/>
          <w:sz w:val="24"/>
        </w:rPr>
        <w:t xml:space="preserve">  </w:t>
      </w:r>
      <w:r>
        <w:rPr>
          <w:rFonts w:ascii="Times New Roman" w:hAnsi="Times New Roman" w:hint="eastAsia"/>
          <w:sz w:val="24"/>
        </w:rPr>
        <w:t>国有建设用地使用权出让合同、</w:t>
      </w:r>
      <w:r>
        <w:rPr>
          <w:rFonts w:ascii="Times New Roman" w:hAnsi="Times New Roman"/>
          <w:sz w:val="24"/>
        </w:rPr>
        <w:t>不动产权证书</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hint="eastAsia"/>
          <w:sz w:val="24"/>
        </w:rPr>
        <w:t xml:space="preserve">4  </w:t>
      </w:r>
      <w:r>
        <w:rPr>
          <w:rFonts w:ascii="Times New Roman" w:hAnsi="Times New Roman" w:hint="eastAsia"/>
          <w:sz w:val="24"/>
        </w:rPr>
        <w:t>建设用地</w:t>
      </w:r>
      <w:r>
        <w:rPr>
          <w:rFonts w:ascii="Times New Roman" w:hAnsi="Times New Roman"/>
          <w:sz w:val="24"/>
        </w:rPr>
        <w:t>规划许可证</w:t>
      </w:r>
      <w:r>
        <w:rPr>
          <w:rFonts w:ascii="Times New Roman" w:hAnsi="Times New Roman"/>
          <w:sz w:val="24"/>
        </w:rPr>
        <w:tab/>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 xml:space="preserve">5  </w:t>
      </w:r>
      <w:r>
        <w:rPr>
          <w:rFonts w:hint="eastAsia"/>
          <w:sz w:val="24"/>
        </w:rPr>
        <w:t>祁阳高新区环评审查意见、关于《祁阳高新技术产业开发区调区扩区规划环境影响报告书》审查意见的函</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 xml:space="preserve">6  </w:t>
      </w:r>
      <w:r>
        <w:rPr>
          <w:rFonts w:ascii="Times New Roman" w:hAnsi="Times New Roman"/>
          <w:sz w:val="24"/>
        </w:rPr>
        <w:t>项目备案证明</w:t>
      </w:r>
    </w:p>
    <w:p w:rsidR="003F3B5C" w:rsidRDefault="00000000">
      <w:pPr>
        <w:spacing w:line="400" w:lineRule="exact"/>
        <w:ind w:firstLineChars="200" w:firstLine="480"/>
        <w:jc w:val="left"/>
        <w:rPr>
          <w:rFonts w:ascii="Times New Roman" w:hAnsi="Times New Roman"/>
          <w:sz w:val="24"/>
        </w:rPr>
      </w:pPr>
      <w:r>
        <w:rPr>
          <w:rFonts w:ascii="Times New Roman" w:hAnsi="Times New Roman" w:hint="eastAsia"/>
          <w:sz w:val="24"/>
        </w:rPr>
        <w:t>附件</w:t>
      </w:r>
      <w:r>
        <w:rPr>
          <w:rFonts w:ascii="Times New Roman" w:hAnsi="Times New Roman" w:hint="eastAsia"/>
          <w:sz w:val="24"/>
        </w:rPr>
        <w:t xml:space="preserve">7  </w:t>
      </w:r>
      <w:r>
        <w:rPr>
          <w:rFonts w:ascii="Times New Roman" w:hAnsi="Times New Roman" w:hint="eastAsia"/>
          <w:sz w:val="24"/>
        </w:rPr>
        <w:t>引用的监</w:t>
      </w:r>
      <w:r>
        <w:rPr>
          <w:rFonts w:ascii="Times New Roman" w:hAnsi="Times New Roman"/>
          <w:sz w:val="24"/>
        </w:rPr>
        <w:t>测报告</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 xml:space="preserve">8 </w:t>
      </w:r>
      <w:r>
        <w:rPr>
          <w:rFonts w:ascii="Times New Roman" w:hAnsi="Times New Roman" w:hint="eastAsia"/>
          <w:sz w:val="24"/>
        </w:rPr>
        <w:t xml:space="preserve"> </w:t>
      </w:r>
      <w:r>
        <w:rPr>
          <w:rFonts w:ascii="Times New Roman" w:hAnsi="Times New Roman"/>
          <w:sz w:val="24"/>
        </w:rPr>
        <w:t>相关化学品说明书</w:t>
      </w:r>
    </w:p>
    <w:p w:rsidR="003F3B5C" w:rsidRDefault="00000000">
      <w:pPr>
        <w:spacing w:line="400" w:lineRule="exact"/>
        <w:ind w:firstLineChars="200" w:firstLine="480"/>
        <w:jc w:val="left"/>
        <w:rPr>
          <w:rFonts w:ascii="Times New Roman" w:hAnsi="Times New Roman"/>
          <w:sz w:val="24"/>
        </w:rPr>
      </w:pPr>
      <w:r>
        <w:rPr>
          <w:rFonts w:ascii="Times New Roman" w:hAnsi="Times New Roman" w:hint="eastAsia"/>
          <w:sz w:val="24"/>
        </w:rPr>
        <w:t>附件</w:t>
      </w:r>
      <w:r>
        <w:rPr>
          <w:rFonts w:ascii="Times New Roman" w:hAnsi="Times New Roman" w:hint="eastAsia"/>
          <w:sz w:val="24"/>
        </w:rPr>
        <w:t xml:space="preserve">9  </w:t>
      </w:r>
      <w:r>
        <w:rPr>
          <w:rFonts w:ascii="Times New Roman" w:hAnsi="Times New Roman" w:hint="eastAsia"/>
          <w:sz w:val="24"/>
        </w:rPr>
        <w:t>项目投资合同</w:t>
      </w:r>
    </w:p>
    <w:p w:rsidR="003F3B5C" w:rsidRDefault="00000000">
      <w:pPr>
        <w:spacing w:line="400" w:lineRule="exact"/>
        <w:ind w:firstLineChars="200" w:firstLine="480"/>
        <w:jc w:val="left"/>
        <w:rPr>
          <w:rFonts w:ascii="Times New Roman" w:hAnsi="Times New Roman"/>
          <w:sz w:val="24"/>
          <w:u w:val="single"/>
        </w:rPr>
      </w:pPr>
      <w:r>
        <w:rPr>
          <w:rFonts w:ascii="Times New Roman" w:hAnsi="Times New Roman" w:hint="eastAsia"/>
          <w:sz w:val="24"/>
          <w:u w:val="single"/>
        </w:rPr>
        <w:t>附件</w:t>
      </w:r>
      <w:r>
        <w:rPr>
          <w:rFonts w:ascii="Times New Roman" w:hAnsi="Times New Roman" w:hint="eastAsia"/>
          <w:sz w:val="24"/>
          <w:u w:val="single"/>
        </w:rPr>
        <w:t xml:space="preserve">10 </w:t>
      </w:r>
      <w:r>
        <w:rPr>
          <w:rFonts w:ascii="Times New Roman" w:hAnsi="Times New Roman" w:hint="eastAsia"/>
          <w:sz w:val="24"/>
          <w:u w:val="single"/>
        </w:rPr>
        <w:t>科力尔电机集团股份有限公司污染源监测报告</w:t>
      </w:r>
    </w:p>
    <w:p w:rsidR="003F3B5C" w:rsidRDefault="00000000">
      <w:pPr>
        <w:spacing w:line="400" w:lineRule="exact"/>
        <w:ind w:firstLineChars="200" w:firstLine="480"/>
        <w:jc w:val="left"/>
        <w:rPr>
          <w:rFonts w:ascii="Times New Roman" w:hAnsi="Times New Roman"/>
          <w:sz w:val="24"/>
          <w:u w:val="single"/>
        </w:rPr>
      </w:pPr>
      <w:r>
        <w:rPr>
          <w:rFonts w:ascii="Times New Roman" w:hAnsi="Times New Roman" w:hint="eastAsia"/>
          <w:sz w:val="24"/>
          <w:u w:val="single"/>
        </w:rPr>
        <w:t>附件</w:t>
      </w:r>
      <w:r>
        <w:rPr>
          <w:rFonts w:ascii="Times New Roman" w:hAnsi="Times New Roman" w:hint="eastAsia"/>
          <w:sz w:val="24"/>
          <w:u w:val="single"/>
        </w:rPr>
        <w:t xml:space="preserve">11 </w:t>
      </w:r>
      <w:r>
        <w:rPr>
          <w:rFonts w:ascii="Times New Roman" w:hAnsi="Times New Roman" w:hint="eastAsia"/>
          <w:sz w:val="24"/>
          <w:u w:val="single"/>
        </w:rPr>
        <w:t>祁阳高新技术产业开发区管理委员会关于湖南科力尔智能电机有限公司入驻的意见</w:t>
      </w:r>
    </w:p>
    <w:p w:rsidR="003F3B5C" w:rsidRDefault="00000000">
      <w:pPr>
        <w:spacing w:line="400" w:lineRule="exact"/>
        <w:ind w:firstLineChars="200" w:firstLine="480"/>
        <w:jc w:val="left"/>
        <w:rPr>
          <w:rFonts w:ascii="Times New Roman" w:hAnsi="Times New Roman"/>
          <w:sz w:val="24"/>
          <w:u w:val="single"/>
        </w:rPr>
      </w:pPr>
      <w:r>
        <w:rPr>
          <w:rFonts w:ascii="Times New Roman" w:hAnsi="Times New Roman" w:hint="eastAsia"/>
          <w:sz w:val="24"/>
          <w:u w:val="single"/>
        </w:rPr>
        <w:t>附件</w:t>
      </w:r>
      <w:r>
        <w:rPr>
          <w:rFonts w:ascii="Times New Roman" w:hAnsi="Times New Roman" w:hint="eastAsia"/>
          <w:sz w:val="24"/>
          <w:u w:val="single"/>
        </w:rPr>
        <w:t>12</w:t>
      </w:r>
      <w:r>
        <w:rPr>
          <w:rFonts w:ascii="Times New Roman" w:hAnsi="Times New Roman" w:hint="eastAsia"/>
          <w:sz w:val="24"/>
          <w:u w:val="single"/>
        </w:rPr>
        <w:t>专家评审意见及专家签名表</w:t>
      </w:r>
    </w:p>
    <w:p w:rsidR="003F3B5C" w:rsidRDefault="00000000">
      <w:pPr>
        <w:spacing w:line="400" w:lineRule="exact"/>
        <w:ind w:firstLineChars="200" w:firstLine="480"/>
        <w:jc w:val="left"/>
        <w:rPr>
          <w:rFonts w:ascii="Times New Roman" w:hAnsi="Times New Roman"/>
          <w:sz w:val="24"/>
          <w:u w:val="single"/>
        </w:rPr>
      </w:pPr>
      <w:r>
        <w:rPr>
          <w:rFonts w:ascii="Times New Roman" w:hAnsi="Times New Roman" w:hint="eastAsia"/>
          <w:sz w:val="24"/>
          <w:u w:val="single"/>
        </w:rPr>
        <w:t>附件</w:t>
      </w:r>
      <w:r>
        <w:rPr>
          <w:rFonts w:ascii="Times New Roman" w:hAnsi="Times New Roman" w:hint="eastAsia"/>
          <w:sz w:val="24"/>
          <w:u w:val="single"/>
        </w:rPr>
        <w:t xml:space="preserve">13 </w:t>
      </w:r>
      <w:r>
        <w:rPr>
          <w:rFonts w:ascii="Times New Roman" w:hAnsi="Times New Roman" w:hint="eastAsia"/>
          <w:sz w:val="24"/>
          <w:u w:val="single"/>
        </w:rPr>
        <w:t>修改说明</w:t>
      </w:r>
    </w:p>
    <w:p w:rsidR="003F3B5C" w:rsidRDefault="003F3B5C">
      <w:pPr>
        <w:spacing w:line="400" w:lineRule="exact"/>
        <w:ind w:firstLineChars="200" w:firstLine="480"/>
        <w:jc w:val="left"/>
        <w:rPr>
          <w:rFonts w:ascii="Times New Roman" w:hAnsi="Times New Roman"/>
          <w:sz w:val="24"/>
        </w:rPr>
      </w:pPr>
    </w:p>
    <w:p w:rsidR="003F3B5C" w:rsidRDefault="00000000">
      <w:pPr>
        <w:spacing w:line="400" w:lineRule="exact"/>
        <w:jc w:val="left"/>
        <w:rPr>
          <w:rFonts w:ascii="Times New Roman" w:hAnsi="Times New Roman"/>
          <w:b/>
          <w:bCs/>
          <w:sz w:val="24"/>
        </w:rPr>
      </w:pPr>
      <w:r>
        <w:rPr>
          <w:rFonts w:ascii="Times New Roman" w:hAnsi="Times New Roman"/>
          <w:b/>
          <w:bCs/>
          <w:sz w:val="24"/>
        </w:rPr>
        <w:t>附图：</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附图</w:t>
      </w:r>
      <w:r>
        <w:rPr>
          <w:rFonts w:ascii="Times New Roman" w:hAnsi="Times New Roman"/>
          <w:sz w:val="24"/>
        </w:rPr>
        <w:t xml:space="preserve">1  </w:t>
      </w:r>
      <w:r>
        <w:rPr>
          <w:rFonts w:ascii="Times New Roman" w:hAnsi="Times New Roman"/>
          <w:sz w:val="24"/>
        </w:rPr>
        <w:t>项目地理位置图</w:t>
      </w:r>
      <w:r>
        <w:rPr>
          <w:rFonts w:ascii="Times New Roman" w:hAnsi="Times New Roman"/>
          <w:sz w:val="24"/>
        </w:rPr>
        <w:tab/>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附图</w:t>
      </w:r>
      <w:r>
        <w:rPr>
          <w:rFonts w:ascii="Times New Roman" w:hAnsi="Times New Roman"/>
          <w:sz w:val="24"/>
        </w:rPr>
        <w:t xml:space="preserve">2  </w:t>
      </w:r>
      <w:r>
        <w:rPr>
          <w:rFonts w:ascii="Times New Roman" w:hAnsi="Times New Roman"/>
          <w:sz w:val="24"/>
        </w:rPr>
        <w:t>项目平面布置图</w:t>
      </w:r>
      <w:r>
        <w:rPr>
          <w:rFonts w:ascii="Times New Roman" w:hAnsi="Times New Roman"/>
          <w:sz w:val="24"/>
        </w:rPr>
        <w:tab/>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附图</w:t>
      </w:r>
      <w:r>
        <w:rPr>
          <w:rFonts w:ascii="Times New Roman" w:hAnsi="Times New Roman" w:hint="eastAsia"/>
          <w:sz w:val="24"/>
        </w:rPr>
        <w:t>3</w:t>
      </w:r>
      <w:r>
        <w:rPr>
          <w:rFonts w:ascii="Times New Roman" w:hAnsi="Times New Roman"/>
          <w:sz w:val="24"/>
        </w:rPr>
        <w:t xml:space="preserve">  </w:t>
      </w:r>
      <w:r>
        <w:rPr>
          <w:rFonts w:ascii="Times New Roman" w:hAnsi="Times New Roman"/>
          <w:sz w:val="24"/>
        </w:rPr>
        <w:t>环境敏感目标分布图</w:t>
      </w:r>
      <w:r>
        <w:rPr>
          <w:rFonts w:ascii="Times New Roman" w:hAnsi="Times New Roman"/>
          <w:sz w:val="24"/>
        </w:rPr>
        <w:tab/>
      </w:r>
    </w:p>
    <w:p w:rsidR="003F3B5C" w:rsidRDefault="00000000">
      <w:pPr>
        <w:spacing w:line="400" w:lineRule="exact"/>
        <w:ind w:firstLineChars="200" w:firstLine="480"/>
        <w:jc w:val="left"/>
        <w:rPr>
          <w:rFonts w:ascii="Times New Roman" w:hAnsi="Times New Roman"/>
          <w:sz w:val="24"/>
        </w:rPr>
      </w:pPr>
      <w:r>
        <w:rPr>
          <w:rFonts w:ascii="Times New Roman" w:hAnsi="Times New Roman" w:hint="eastAsia"/>
          <w:sz w:val="24"/>
        </w:rPr>
        <w:t>附图</w:t>
      </w:r>
      <w:r>
        <w:rPr>
          <w:rFonts w:ascii="Times New Roman" w:hAnsi="Times New Roman" w:hint="eastAsia"/>
          <w:sz w:val="24"/>
        </w:rPr>
        <w:t xml:space="preserve">4  </w:t>
      </w:r>
      <w:r>
        <w:rPr>
          <w:rFonts w:ascii="Times New Roman" w:hAnsi="Times New Roman" w:hint="eastAsia"/>
          <w:sz w:val="24"/>
        </w:rPr>
        <w:t>新区土地利用规划图</w:t>
      </w:r>
    </w:p>
    <w:p w:rsidR="003F3B5C" w:rsidRDefault="00000000">
      <w:pPr>
        <w:spacing w:line="400" w:lineRule="exact"/>
        <w:ind w:firstLineChars="200" w:firstLine="480"/>
        <w:jc w:val="left"/>
        <w:rPr>
          <w:rFonts w:ascii="Times New Roman" w:hAnsi="Times New Roman"/>
          <w:sz w:val="24"/>
        </w:rPr>
      </w:pPr>
      <w:r>
        <w:rPr>
          <w:rFonts w:ascii="Times New Roman" w:hAnsi="Times New Roman" w:hint="eastAsia"/>
          <w:sz w:val="24"/>
        </w:rPr>
        <w:t>附图</w:t>
      </w:r>
      <w:r>
        <w:rPr>
          <w:rFonts w:ascii="Times New Roman" w:hAnsi="Times New Roman" w:hint="eastAsia"/>
          <w:sz w:val="24"/>
        </w:rPr>
        <w:t xml:space="preserve">5  </w:t>
      </w:r>
      <w:r>
        <w:rPr>
          <w:rFonts w:ascii="Times New Roman" w:hAnsi="Times New Roman" w:hint="eastAsia"/>
          <w:sz w:val="24"/>
        </w:rPr>
        <w:t>项目排水路径图</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附图</w:t>
      </w:r>
      <w:r>
        <w:rPr>
          <w:rFonts w:ascii="Times New Roman" w:hAnsi="Times New Roman" w:hint="eastAsia"/>
          <w:sz w:val="24"/>
        </w:rPr>
        <w:t>6</w:t>
      </w:r>
      <w:r>
        <w:rPr>
          <w:rFonts w:ascii="Times New Roman" w:hAnsi="Times New Roman"/>
          <w:sz w:val="24"/>
        </w:rPr>
        <w:t xml:space="preserve">  </w:t>
      </w:r>
      <w:r>
        <w:rPr>
          <w:rFonts w:ascii="Times New Roman" w:hAnsi="Times New Roman"/>
          <w:sz w:val="24"/>
        </w:rPr>
        <w:t>永州市环境管控单元图</w:t>
      </w:r>
    </w:p>
    <w:p w:rsidR="003F3B5C" w:rsidRDefault="00000000">
      <w:pPr>
        <w:spacing w:line="400" w:lineRule="exact"/>
        <w:ind w:firstLineChars="200" w:firstLine="480"/>
        <w:jc w:val="left"/>
        <w:rPr>
          <w:rFonts w:ascii="Times New Roman" w:hAnsi="Times New Roman"/>
          <w:sz w:val="24"/>
        </w:rPr>
      </w:pPr>
      <w:r>
        <w:rPr>
          <w:rFonts w:ascii="Times New Roman" w:hAnsi="Times New Roman"/>
          <w:sz w:val="24"/>
        </w:rPr>
        <w:t>附图</w:t>
      </w:r>
      <w:r>
        <w:rPr>
          <w:rFonts w:ascii="Times New Roman" w:hAnsi="Times New Roman" w:hint="eastAsia"/>
          <w:sz w:val="24"/>
        </w:rPr>
        <w:t xml:space="preserve">7  </w:t>
      </w:r>
      <w:r>
        <w:rPr>
          <w:rFonts w:ascii="Times New Roman" w:hAnsi="Times New Roman" w:hint="eastAsia"/>
          <w:sz w:val="24"/>
        </w:rPr>
        <w:t>项目主要周边及场区现状图片</w:t>
      </w:r>
    </w:p>
    <w:p w:rsidR="003F3B5C" w:rsidRDefault="003F3B5C">
      <w:pPr>
        <w:pStyle w:val="af4"/>
        <w:jc w:val="both"/>
        <w:outlineLvl w:val="0"/>
        <w:rPr>
          <w:rFonts w:ascii="Times New Roman" w:eastAsia="黑体" w:hAnsi="Times New Roman"/>
          <w:snapToGrid w:val="0"/>
          <w:sz w:val="30"/>
          <w:szCs w:val="30"/>
        </w:rPr>
        <w:sectPr w:rsidR="003F3B5C">
          <w:footerReference w:type="default" r:id="rId9"/>
          <w:pgSz w:w="11906" w:h="16838"/>
          <w:pgMar w:top="1701" w:right="1531" w:bottom="1701" w:left="1531" w:header="851" w:footer="1077" w:gutter="0"/>
          <w:pgNumType w:start="1"/>
          <w:cols w:space="720"/>
          <w:docGrid w:linePitch="312"/>
        </w:sectPr>
      </w:pPr>
      <w:bookmarkStart w:id="3" w:name="_Toc17049"/>
    </w:p>
    <w:p w:rsidR="003F3B5C" w:rsidRDefault="00000000">
      <w:pPr>
        <w:pStyle w:val="af4"/>
        <w:jc w:val="center"/>
        <w:outlineLvl w:val="0"/>
        <w:rPr>
          <w:rFonts w:ascii="Times New Roman" w:eastAsia="黑体" w:hAnsi="Times New Roman"/>
          <w:snapToGrid w:val="0"/>
          <w:sz w:val="30"/>
          <w:szCs w:val="30"/>
        </w:rPr>
      </w:pPr>
      <w:bookmarkStart w:id="4" w:name="_Toc11729"/>
      <w:r>
        <w:rPr>
          <w:rFonts w:ascii="Times New Roman" w:eastAsia="黑体" w:hAnsi="Times New Roman"/>
          <w:snapToGrid w:val="0"/>
          <w:sz w:val="30"/>
          <w:szCs w:val="30"/>
        </w:rPr>
        <w:lastRenderedPageBreak/>
        <w:t>一、建设项目基本情况</w:t>
      </w:r>
      <w:bookmarkEnd w:id="3"/>
      <w:bookmarkEnd w:id="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2"/>
        <w:gridCol w:w="2114"/>
        <w:gridCol w:w="2371"/>
        <w:gridCol w:w="3198"/>
      </w:tblGrid>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建设项目名称</w:t>
            </w:r>
          </w:p>
        </w:tc>
        <w:tc>
          <w:tcPr>
            <w:tcW w:w="7683" w:type="dxa"/>
            <w:gridSpan w:val="3"/>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科力尔智能制造产业园项目</w:t>
            </w:r>
            <w:r>
              <w:rPr>
                <w:rFonts w:ascii="Times New Roman" w:hAnsi="Times New Roman"/>
                <w:sz w:val="24"/>
              </w:rPr>
              <w:t>(</w:t>
            </w:r>
            <w:r>
              <w:rPr>
                <w:rFonts w:ascii="Times New Roman" w:hAnsi="Times New Roman"/>
                <w:sz w:val="24"/>
              </w:rPr>
              <w:t>一期</w:t>
            </w:r>
            <w:r>
              <w:rPr>
                <w:rFonts w:ascii="Times New Roman" w:hAnsi="Times New Roman"/>
                <w:sz w:val="24"/>
              </w:rPr>
              <w:t>)</w:t>
            </w:r>
          </w:p>
        </w:tc>
      </w:tr>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项目代码</w:t>
            </w:r>
          </w:p>
        </w:tc>
        <w:tc>
          <w:tcPr>
            <w:tcW w:w="7683" w:type="dxa"/>
            <w:gridSpan w:val="3"/>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2310-431121-04-01-929389</w:t>
            </w:r>
          </w:p>
        </w:tc>
      </w:tr>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建设单位联系人</w:t>
            </w:r>
          </w:p>
        </w:tc>
        <w:tc>
          <w:tcPr>
            <w:tcW w:w="2114"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唐秋平</w:t>
            </w:r>
          </w:p>
        </w:tc>
        <w:tc>
          <w:tcPr>
            <w:tcW w:w="2371"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b/>
                <w:bCs/>
                <w:sz w:val="24"/>
              </w:rPr>
              <w:t>联系方式</w:t>
            </w:r>
          </w:p>
        </w:tc>
        <w:tc>
          <w:tcPr>
            <w:tcW w:w="3198"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189</w:t>
            </w:r>
            <w:r>
              <w:rPr>
                <w:rFonts w:ascii="Times New Roman" w:hAnsi="Times New Roman" w:hint="eastAsia"/>
                <w:sz w:val="24"/>
              </w:rPr>
              <w:t>****</w:t>
            </w:r>
            <w:r>
              <w:rPr>
                <w:rFonts w:ascii="Times New Roman" w:hAnsi="Times New Roman"/>
                <w:sz w:val="24"/>
              </w:rPr>
              <w:t>2623</w:t>
            </w:r>
          </w:p>
        </w:tc>
      </w:tr>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建设地点</w:t>
            </w:r>
          </w:p>
        </w:tc>
        <w:tc>
          <w:tcPr>
            <w:tcW w:w="7683" w:type="dxa"/>
            <w:gridSpan w:val="3"/>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hint="eastAsia"/>
                <w:sz w:val="24"/>
              </w:rPr>
              <w:t>地块</w:t>
            </w:r>
            <w:proofErr w:type="gramStart"/>
            <w:r>
              <w:rPr>
                <w:rFonts w:ascii="Times New Roman" w:hAnsi="Times New Roman" w:hint="eastAsia"/>
                <w:sz w:val="24"/>
              </w:rPr>
              <w:t>一</w:t>
            </w:r>
            <w:proofErr w:type="gramEnd"/>
            <w:r>
              <w:rPr>
                <w:rFonts w:ascii="Times New Roman" w:hAnsi="Times New Roman" w:hint="eastAsia"/>
                <w:sz w:val="24"/>
              </w:rPr>
              <w:t>位于</w:t>
            </w:r>
            <w:r>
              <w:rPr>
                <w:rFonts w:ascii="Times New Roman" w:hAnsi="Times New Roman"/>
                <w:sz w:val="24"/>
              </w:rPr>
              <w:t>湖南省永州市祁阳高新区灯塔路</w:t>
            </w:r>
            <w:r>
              <w:rPr>
                <w:rFonts w:ascii="Times New Roman" w:hAnsi="Times New Roman" w:hint="eastAsia"/>
                <w:sz w:val="24"/>
              </w:rPr>
              <w:t>、</w:t>
            </w:r>
            <w:r>
              <w:rPr>
                <w:rFonts w:ascii="Times New Roman" w:hAnsi="Times New Roman"/>
                <w:sz w:val="24"/>
              </w:rPr>
              <w:t>长流路</w:t>
            </w:r>
            <w:r>
              <w:rPr>
                <w:rFonts w:ascii="Times New Roman" w:hAnsi="Times New Roman" w:hint="eastAsia"/>
                <w:sz w:val="24"/>
              </w:rPr>
              <w:t>、滨江路围合处西侧，地块二位于</w:t>
            </w:r>
            <w:r>
              <w:rPr>
                <w:rFonts w:ascii="Times New Roman" w:hAnsi="Times New Roman"/>
                <w:sz w:val="24"/>
              </w:rPr>
              <w:t>湖南省永州市祁阳高新区长流路</w:t>
            </w:r>
            <w:r>
              <w:rPr>
                <w:rFonts w:ascii="Times New Roman" w:hAnsi="Times New Roman" w:hint="eastAsia"/>
                <w:sz w:val="24"/>
              </w:rPr>
              <w:t>与滨江路交汇处西南角</w:t>
            </w:r>
          </w:p>
        </w:tc>
      </w:tr>
      <w:tr w:rsidR="003F3B5C">
        <w:trPr>
          <w:trHeight w:val="90"/>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地理坐标</w:t>
            </w:r>
          </w:p>
        </w:tc>
        <w:tc>
          <w:tcPr>
            <w:tcW w:w="7683" w:type="dxa"/>
            <w:gridSpan w:val="3"/>
            <w:tcBorders>
              <w:tl2br w:val="nil"/>
              <w:tr2bl w:val="nil"/>
            </w:tcBorders>
            <w:vAlign w:val="center"/>
          </w:tcPr>
          <w:p w:rsidR="003F3B5C" w:rsidRDefault="00000000">
            <w:pPr>
              <w:jc w:val="center"/>
              <w:rPr>
                <w:rFonts w:ascii="Times New Roman" w:hAnsi="Times New Roman"/>
                <w:sz w:val="24"/>
              </w:rPr>
            </w:pPr>
            <w:r>
              <w:rPr>
                <w:rFonts w:ascii="Times New Roman" w:hAnsi="Times New Roman"/>
                <w:sz w:val="24"/>
              </w:rPr>
              <w:t>(</w:t>
            </w:r>
            <w:r>
              <w:rPr>
                <w:rFonts w:ascii="Times New Roman" w:hAnsi="Times New Roman" w:hint="eastAsia"/>
                <w:sz w:val="24"/>
              </w:rPr>
              <w:t>地块</w:t>
            </w:r>
            <w:proofErr w:type="gramStart"/>
            <w:r>
              <w:rPr>
                <w:rFonts w:ascii="Times New Roman" w:hAnsi="Times New Roman" w:hint="eastAsia"/>
                <w:sz w:val="24"/>
              </w:rPr>
              <w:t>一</w:t>
            </w:r>
            <w:proofErr w:type="gramEnd"/>
            <w:r>
              <w:rPr>
                <w:rFonts w:ascii="Times New Roman" w:hAnsi="Times New Roman" w:hint="eastAsia"/>
                <w:sz w:val="24"/>
              </w:rPr>
              <w:t>中心坐标</w:t>
            </w:r>
            <w:r>
              <w:rPr>
                <w:rFonts w:ascii="Times New Roman" w:hAnsi="Times New Roman"/>
                <w:sz w:val="24"/>
              </w:rPr>
              <w:t>E111°52′15.448"</w:t>
            </w:r>
            <w:r>
              <w:rPr>
                <w:rFonts w:ascii="Times New Roman" w:hAnsi="Times New Roman"/>
                <w:sz w:val="24"/>
              </w:rPr>
              <w:t>、</w:t>
            </w:r>
            <w:r>
              <w:rPr>
                <w:rFonts w:ascii="Times New Roman" w:hAnsi="Times New Roman"/>
                <w:sz w:val="24"/>
              </w:rPr>
              <w:t>N26°33′15.552"</w:t>
            </w:r>
            <w:r>
              <w:rPr>
                <w:rFonts w:ascii="Times New Roman" w:hAnsi="Times New Roman"/>
                <w:sz w:val="24"/>
              </w:rPr>
              <w:t>，</w:t>
            </w:r>
            <w:r>
              <w:rPr>
                <w:rFonts w:ascii="Times New Roman" w:hAnsi="Times New Roman" w:hint="eastAsia"/>
                <w:sz w:val="24"/>
              </w:rPr>
              <w:t>地块</w:t>
            </w:r>
            <w:proofErr w:type="gramStart"/>
            <w:r>
              <w:rPr>
                <w:rFonts w:ascii="Times New Roman" w:hAnsi="Times New Roman" w:hint="eastAsia"/>
                <w:sz w:val="24"/>
              </w:rPr>
              <w:t>二中心</w:t>
            </w:r>
            <w:proofErr w:type="gramEnd"/>
            <w:r>
              <w:rPr>
                <w:rFonts w:ascii="Times New Roman" w:hAnsi="Times New Roman" w:hint="eastAsia"/>
                <w:sz w:val="24"/>
              </w:rPr>
              <w:t>坐标</w:t>
            </w:r>
            <w:r>
              <w:rPr>
                <w:rFonts w:ascii="Times New Roman" w:hAnsi="Times New Roman"/>
                <w:sz w:val="24"/>
              </w:rPr>
              <w:t>E111°52′25.568"</w:t>
            </w:r>
            <w:r>
              <w:rPr>
                <w:rFonts w:ascii="Times New Roman" w:hAnsi="Times New Roman"/>
                <w:sz w:val="24"/>
              </w:rPr>
              <w:t>、</w:t>
            </w:r>
            <w:r>
              <w:rPr>
                <w:rFonts w:ascii="Times New Roman" w:hAnsi="Times New Roman"/>
                <w:sz w:val="24"/>
              </w:rPr>
              <w:t>N26°33′5.587")</w:t>
            </w:r>
          </w:p>
        </w:tc>
      </w:tr>
      <w:tr w:rsidR="003F3B5C">
        <w:trPr>
          <w:trHeight w:val="561"/>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国民经济</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行业类别</w:t>
            </w:r>
          </w:p>
        </w:tc>
        <w:tc>
          <w:tcPr>
            <w:tcW w:w="2114"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C3813</w:t>
            </w:r>
            <w:r>
              <w:rPr>
                <w:rFonts w:ascii="Times New Roman" w:hAnsi="Times New Roman"/>
                <w:sz w:val="24"/>
              </w:rPr>
              <w:t>微</w:t>
            </w:r>
            <w:proofErr w:type="gramStart"/>
            <w:r>
              <w:rPr>
                <w:rFonts w:ascii="Times New Roman" w:hAnsi="Times New Roman"/>
                <w:sz w:val="24"/>
              </w:rPr>
              <w:t>特</w:t>
            </w:r>
            <w:proofErr w:type="gramEnd"/>
            <w:r>
              <w:rPr>
                <w:rFonts w:ascii="Times New Roman" w:hAnsi="Times New Roman"/>
                <w:sz w:val="24"/>
              </w:rPr>
              <w:t>电机及组件制造</w:t>
            </w:r>
          </w:p>
        </w:tc>
        <w:tc>
          <w:tcPr>
            <w:tcW w:w="2371" w:type="dxa"/>
            <w:tcBorders>
              <w:tl2br w:val="nil"/>
              <w:tr2bl w:val="nil"/>
            </w:tcBorders>
            <w:vAlign w:val="center"/>
          </w:tcPr>
          <w:p w:rsidR="003F3B5C" w:rsidRDefault="00000000">
            <w:pPr>
              <w:adjustRightInd w:val="0"/>
              <w:snapToGrid w:val="0"/>
              <w:jc w:val="center"/>
              <w:rPr>
                <w:rFonts w:ascii="Times New Roman" w:hAnsi="Times New Roman"/>
                <w:b/>
                <w:bCs/>
                <w:sz w:val="24"/>
              </w:rPr>
            </w:pPr>
            <w:bookmarkStart w:id="5" w:name="_Hlk49843745"/>
            <w:r>
              <w:rPr>
                <w:rFonts w:ascii="Times New Roman" w:hAnsi="Times New Roman"/>
                <w:b/>
                <w:bCs/>
                <w:sz w:val="24"/>
              </w:rPr>
              <w:t>建设项目行业类别</w:t>
            </w:r>
            <w:bookmarkEnd w:id="5"/>
          </w:p>
        </w:tc>
        <w:tc>
          <w:tcPr>
            <w:tcW w:w="3198" w:type="dxa"/>
            <w:tcBorders>
              <w:tl2br w:val="nil"/>
              <w:tr2bl w:val="nil"/>
            </w:tcBorders>
            <w:vAlign w:val="center"/>
          </w:tcPr>
          <w:p w:rsidR="003F3B5C" w:rsidRDefault="00000000">
            <w:pPr>
              <w:adjustRightInd w:val="0"/>
              <w:snapToGrid w:val="0"/>
              <w:jc w:val="center"/>
              <w:rPr>
                <w:rFonts w:ascii="Times New Roman" w:hAnsi="Times New Roman"/>
                <w:sz w:val="24"/>
              </w:rPr>
            </w:pPr>
            <w:bookmarkStart w:id="6" w:name="_Hlk79959827"/>
            <w:r>
              <w:rPr>
                <w:rFonts w:ascii="Times New Roman" w:hAnsi="Times New Roman"/>
                <w:sz w:val="24"/>
              </w:rPr>
              <w:t>三十五、电气机械和器材制造业</w:t>
            </w:r>
            <w:r>
              <w:rPr>
                <w:rFonts w:ascii="Times New Roman" w:hAnsi="Times New Roman"/>
                <w:sz w:val="24"/>
              </w:rPr>
              <w:t>38</w:t>
            </w:r>
            <w:r>
              <w:rPr>
                <w:rFonts w:ascii="Times New Roman" w:hAnsi="Times New Roman"/>
                <w:sz w:val="24"/>
              </w:rPr>
              <w:t>中</w:t>
            </w:r>
            <w:r>
              <w:rPr>
                <w:rFonts w:ascii="Times New Roman" w:hAnsi="Times New Roman"/>
                <w:sz w:val="24"/>
              </w:rPr>
              <w:t xml:space="preserve"> 77</w:t>
            </w:r>
            <w:r>
              <w:rPr>
                <w:rFonts w:ascii="Times New Roman" w:hAnsi="Times New Roman"/>
                <w:sz w:val="24"/>
              </w:rPr>
              <w:t>、电机制造</w:t>
            </w:r>
            <w:r>
              <w:rPr>
                <w:rFonts w:ascii="Times New Roman" w:hAnsi="Times New Roman"/>
                <w:sz w:val="24"/>
              </w:rPr>
              <w:t>381</w:t>
            </w:r>
            <w:r>
              <w:rPr>
                <w:rFonts w:ascii="Times New Roman" w:hAnsi="Times New Roman"/>
                <w:sz w:val="24"/>
              </w:rPr>
              <w:t>；</w:t>
            </w:r>
            <w:bookmarkEnd w:id="6"/>
            <w:r>
              <w:rPr>
                <w:rFonts w:ascii="Times New Roman" w:hAnsi="Times New Roman"/>
                <w:sz w:val="24"/>
              </w:rPr>
              <w:t>其他</w:t>
            </w:r>
            <w:r>
              <w:rPr>
                <w:rFonts w:ascii="Times New Roman" w:hAnsi="Times New Roman"/>
                <w:sz w:val="24"/>
              </w:rPr>
              <w:t>(</w:t>
            </w:r>
            <w:r>
              <w:rPr>
                <w:rFonts w:ascii="Times New Roman" w:hAnsi="Times New Roman"/>
                <w:sz w:val="24"/>
              </w:rPr>
              <w:t>仅分割、焊接、组装的除外</w:t>
            </w:r>
            <w:r>
              <w:rPr>
                <w:rFonts w:ascii="Times New Roman" w:hAnsi="Times New Roman"/>
                <w:sz w:val="24"/>
              </w:rPr>
              <w:t>)</w:t>
            </w:r>
          </w:p>
        </w:tc>
      </w:tr>
      <w:tr w:rsidR="003F3B5C">
        <w:trPr>
          <w:trHeight w:val="1219"/>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建设性质</w:t>
            </w:r>
          </w:p>
        </w:tc>
        <w:tc>
          <w:tcPr>
            <w:tcW w:w="2114" w:type="dxa"/>
            <w:tcBorders>
              <w:tl2br w:val="nil"/>
              <w:tr2bl w:val="nil"/>
            </w:tcBorders>
            <w:vAlign w:val="center"/>
          </w:tcPr>
          <w:p w:rsidR="003F3B5C" w:rsidRDefault="00000000">
            <w:pPr>
              <w:jc w:val="left"/>
              <w:rPr>
                <w:rFonts w:ascii="Times New Roman" w:hAnsi="Times New Roman"/>
                <w:sz w:val="24"/>
              </w:rPr>
            </w:pPr>
            <w:r>
              <w:rPr>
                <w:rFonts w:ascii="Times New Roman" w:hAnsi="Times New Roman"/>
                <w:sz w:val="24"/>
              </w:rPr>
              <w:sym w:font="Wingdings" w:char="00FE"/>
            </w:r>
            <w:r>
              <w:rPr>
                <w:rFonts w:ascii="Times New Roman" w:hAnsi="Times New Roman"/>
                <w:sz w:val="24"/>
              </w:rPr>
              <w:t>新建</w:t>
            </w:r>
            <w:r>
              <w:rPr>
                <w:rFonts w:ascii="Times New Roman" w:hAnsi="Times New Roman"/>
                <w:sz w:val="24"/>
              </w:rPr>
              <w:t>(</w:t>
            </w:r>
            <w:r>
              <w:rPr>
                <w:rFonts w:ascii="Times New Roman" w:hAnsi="Times New Roman"/>
                <w:sz w:val="24"/>
              </w:rPr>
              <w:t>迁建</w:t>
            </w:r>
            <w:r>
              <w:rPr>
                <w:rFonts w:ascii="Times New Roman" w:hAnsi="Times New Roman"/>
                <w:sz w:val="24"/>
              </w:rPr>
              <w:t>)</w:t>
            </w:r>
          </w:p>
          <w:p w:rsidR="003F3B5C" w:rsidRDefault="00000000">
            <w:pPr>
              <w:jc w:val="left"/>
              <w:rPr>
                <w:rFonts w:ascii="Times New Roman" w:hAnsi="Times New Roman"/>
                <w:sz w:val="24"/>
              </w:rPr>
            </w:pPr>
            <w:r>
              <w:rPr>
                <w:rFonts w:ascii="Times New Roman" w:hAnsi="Times New Roman"/>
                <w:sz w:val="24"/>
              </w:rPr>
              <w:sym w:font="Wingdings" w:char="00A8"/>
            </w:r>
            <w:r>
              <w:rPr>
                <w:rFonts w:ascii="Times New Roman" w:hAnsi="Times New Roman"/>
                <w:sz w:val="24"/>
              </w:rPr>
              <w:t>改建</w:t>
            </w:r>
          </w:p>
          <w:p w:rsidR="003F3B5C" w:rsidRDefault="00000000">
            <w:pPr>
              <w:jc w:val="left"/>
              <w:rPr>
                <w:rFonts w:ascii="Times New Roman" w:hAnsi="Times New Roman"/>
                <w:sz w:val="24"/>
              </w:rPr>
            </w:pPr>
            <w:r>
              <w:rPr>
                <w:rFonts w:ascii="Times New Roman" w:hAnsi="Times New Roman"/>
                <w:sz w:val="24"/>
              </w:rPr>
              <w:sym w:font="Wingdings" w:char="00A8"/>
            </w:r>
            <w:r>
              <w:rPr>
                <w:rFonts w:ascii="Times New Roman" w:hAnsi="Times New Roman"/>
                <w:sz w:val="24"/>
              </w:rPr>
              <w:t>扩建</w:t>
            </w:r>
          </w:p>
          <w:p w:rsidR="003F3B5C" w:rsidRDefault="00000000">
            <w:pPr>
              <w:jc w:val="left"/>
              <w:rPr>
                <w:rFonts w:ascii="Times New Roman" w:hAnsi="Times New Roman"/>
                <w:sz w:val="24"/>
              </w:rPr>
            </w:pPr>
            <w:r>
              <w:rPr>
                <w:rFonts w:ascii="Times New Roman" w:hAnsi="Times New Roman"/>
                <w:sz w:val="24"/>
              </w:rPr>
              <w:sym w:font="Wingdings" w:char="00A8"/>
            </w:r>
            <w:r>
              <w:rPr>
                <w:rFonts w:ascii="Times New Roman" w:hAnsi="Times New Roman"/>
                <w:sz w:val="24"/>
              </w:rPr>
              <w:t>技术改造</w:t>
            </w:r>
          </w:p>
        </w:tc>
        <w:tc>
          <w:tcPr>
            <w:tcW w:w="2371" w:type="dxa"/>
            <w:tcBorders>
              <w:tl2br w:val="nil"/>
              <w:tr2bl w:val="nil"/>
            </w:tcBorders>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建设项目申报情形</w:t>
            </w:r>
          </w:p>
        </w:tc>
        <w:tc>
          <w:tcPr>
            <w:tcW w:w="3198" w:type="dxa"/>
            <w:tcBorders>
              <w:tl2br w:val="nil"/>
              <w:tr2bl w:val="nil"/>
            </w:tcBorders>
            <w:vAlign w:val="center"/>
          </w:tcPr>
          <w:p w:rsidR="003F3B5C" w:rsidRDefault="00000000">
            <w:pPr>
              <w:jc w:val="left"/>
              <w:rPr>
                <w:rFonts w:ascii="Times New Roman" w:hAnsi="Times New Roman"/>
                <w:sz w:val="24"/>
              </w:rPr>
            </w:pPr>
            <w:r>
              <w:rPr>
                <w:rFonts w:ascii="Times New Roman" w:hAnsi="Times New Roman"/>
                <w:sz w:val="24"/>
              </w:rPr>
              <w:sym w:font="Wingdings" w:char="00FE"/>
            </w:r>
            <w:r>
              <w:rPr>
                <w:rFonts w:ascii="Times New Roman" w:hAnsi="Times New Roman"/>
                <w:sz w:val="24"/>
              </w:rPr>
              <w:t>首次申报项目</w:t>
            </w:r>
          </w:p>
          <w:p w:rsidR="003F3B5C" w:rsidRDefault="00000000">
            <w:pPr>
              <w:jc w:val="left"/>
              <w:rPr>
                <w:rFonts w:ascii="Times New Roman" w:hAnsi="Times New Roman"/>
                <w:sz w:val="24"/>
              </w:rPr>
            </w:pPr>
            <w:r>
              <w:rPr>
                <w:rFonts w:ascii="Times New Roman" w:hAnsi="Times New Roman"/>
                <w:sz w:val="24"/>
              </w:rPr>
              <w:sym w:font="Wingdings" w:char="00A8"/>
            </w:r>
            <w:r>
              <w:rPr>
                <w:rFonts w:ascii="Times New Roman" w:hAnsi="Times New Roman"/>
                <w:sz w:val="24"/>
              </w:rPr>
              <w:t>不予批准后再次申报项目</w:t>
            </w:r>
          </w:p>
          <w:p w:rsidR="003F3B5C" w:rsidRDefault="00000000">
            <w:pPr>
              <w:jc w:val="left"/>
              <w:rPr>
                <w:rFonts w:ascii="Times New Roman" w:hAnsi="Times New Roman"/>
                <w:sz w:val="24"/>
              </w:rPr>
            </w:pPr>
            <w:r>
              <w:rPr>
                <w:rFonts w:ascii="Times New Roman" w:hAnsi="Times New Roman"/>
                <w:sz w:val="24"/>
              </w:rPr>
              <w:sym w:font="Wingdings" w:char="00A8"/>
            </w:r>
            <w:r>
              <w:rPr>
                <w:rFonts w:ascii="Times New Roman" w:hAnsi="Times New Roman"/>
                <w:sz w:val="24"/>
              </w:rPr>
              <w:t>超五年重新审核项目</w:t>
            </w:r>
          </w:p>
          <w:p w:rsidR="003F3B5C" w:rsidRDefault="00000000">
            <w:pPr>
              <w:jc w:val="left"/>
              <w:rPr>
                <w:rFonts w:ascii="Times New Roman" w:hAnsi="Times New Roman"/>
                <w:sz w:val="24"/>
              </w:rPr>
            </w:pPr>
            <w:r>
              <w:rPr>
                <w:rFonts w:ascii="Times New Roman" w:hAnsi="Times New Roman"/>
                <w:sz w:val="24"/>
              </w:rPr>
              <w:sym w:font="Wingdings" w:char="00A8"/>
            </w:r>
            <w:r>
              <w:rPr>
                <w:rFonts w:ascii="Times New Roman" w:hAnsi="Times New Roman"/>
                <w:sz w:val="24"/>
              </w:rPr>
              <w:t>重大变动重新报批项目</w:t>
            </w:r>
          </w:p>
        </w:tc>
      </w:tr>
      <w:tr w:rsidR="003F3B5C">
        <w:trPr>
          <w:trHeight w:val="851"/>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项目审批</w:t>
            </w:r>
            <w:r>
              <w:rPr>
                <w:rFonts w:ascii="Times New Roman" w:hAnsi="Times New Roman"/>
                <w:b/>
                <w:bCs/>
                <w:sz w:val="24"/>
              </w:rPr>
              <w:t>(</w:t>
            </w:r>
            <w:r>
              <w:rPr>
                <w:rFonts w:ascii="Times New Roman" w:hAnsi="Times New Roman"/>
                <w:b/>
                <w:bCs/>
                <w:sz w:val="24"/>
              </w:rPr>
              <w:t>核准</w:t>
            </w:r>
            <w:r>
              <w:rPr>
                <w:rFonts w:ascii="Times New Roman" w:hAnsi="Times New Roman"/>
                <w:b/>
                <w:bCs/>
                <w:sz w:val="24"/>
              </w:rPr>
              <w:t>/</w:t>
            </w:r>
            <w:r>
              <w:rPr>
                <w:rFonts w:ascii="Times New Roman" w:hAnsi="Times New Roman"/>
                <w:b/>
                <w:bCs/>
                <w:sz w:val="24"/>
              </w:rPr>
              <w:t>备案</w:t>
            </w:r>
            <w:r>
              <w:rPr>
                <w:rFonts w:ascii="Times New Roman" w:hAnsi="Times New Roman"/>
                <w:b/>
                <w:bCs/>
                <w:sz w:val="24"/>
              </w:rPr>
              <w:t>)</w:t>
            </w:r>
            <w:r>
              <w:rPr>
                <w:rFonts w:ascii="Times New Roman" w:hAnsi="Times New Roman"/>
                <w:b/>
                <w:bCs/>
                <w:sz w:val="24"/>
              </w:rPr>
              <w:t>部门</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w:t>
            </w:r>
            <w:r>
              <w:rPr>
                <w:rFonts w:ascii="Times New Roman" w:hAnsi="Times New Roman"/>
                <w:b/>
                <w:bCs/>
                <w:sz w:val="24"/>
              </w:rPr>
              <w:t>选填</w:t>
            </w:r>
            <w:r>
              <w:rPr>
                <w:rFonts w:ascii="Times New Roman" w:hAnsi="Times New Roman"/>
                <w:b/>
                <w:bCs/>
                <w:sz w:val="24"/>
              </w:rPr>
              <w:t>)</w:t>
            </w:r>
          </w:p>
        </w:tc>
        <w:tc>
          <w:tcPr>
            <w:tcW w:w="2114"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祁阳高新技术产业开发区管理委员会</w:t>
            </w:r>
          </w:p>
        </w:tc>
        <w:tc>
          <w:tcPr>
            <w:tcW w:w="2371" w:type="dxa"/>
            <w:tcBorders>
              <w:tl2br w:val="nil"/>
              <w:tr2bl w:val="nil"/>
            </w:tcBorders>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项目审批</w:t>
            </w:r>
            <w:r>
              <w:rPr>
                <w:rFonts w:ascii="Times New Roman" w:hAnsi="Times New Roman"/>
                <w:b/>
                <w:bCs/>
                <w:sz w:val="24"/>
              </w:rPr>
              <w:t>(</w:t>
            </w:r>
            <w:r>
              <w:rPr>
                <w:rFonts w:ascii="Times New Roman" w:hAnsi="Times New Roman"/>
                <w:b/>
                <w:bCs/>
                <w:sz w:val="24"/>
              </w:rPr>
              <w:t>核准</w:t>
            </w:r>
            <w:r>
              <w:rPr>
                <w:rFonts w:ascii="Times New Roman" w:hAnsi="Times New Roman"/>
                <w:b/>
                <w:bCs/>
                <w:sz w:val="24"/>
              </w:rPr>
              <w:t>/</w:t>
            </w:r>
            <w:r>
              <w:rPr>
                <w:rFonts w:ascii="Times New Roman" w:hAnsi="Times New Roman"/>
                <w:b/>
                <w:bCs/>
                <w:sz w:val="24"/>
              </w:rPr>
              <w:t>备案</w:t>
            </w:r>
            <w:r>
              <w:rPr>
                <w:rFonts w:ascii="Times New Roman" w:hAnsi="Times New Roman"/>
                <w:b/>
                <w:bCs/>
                <w:sz w:val="24"/>
              </w:rPr>
              <w:t>)</w:t>
            </w:r>
            <w:r>
              <w:rPr>
                <w:rFonts w:ascii="Times New Roman" w:hAnsi="Times New Roman"/>
                <w:b/>
                <w:bCs/>
                <w:sz w:val="24"/>
              </w:rPr>
              <w:t>文号</w:t>
            </w:r>
            <w:r>
              <w:rPr>
                <w:rFonts w:ascii="Times New Roman" w:hAnsi="Times New Roman"/>
                <w:b/>
                <w:bCs/>
                <w:sz w:val="24"/>
              </w:rPr>
              <w:t>(</w:t>
            </w:r>
            <w:r>
              <w:rPr>
                <w:rFonts w:ascii="Times New Roman" w:hAnsi="Times New Roman"/>
                <w:b/>
                <w:bCs/>
                <w:sz w:val="24"/>
              </w:rPr>
              <w:t>选填</w:t>
            </w:r>
            <w:r>
              <w:rPr>
                <w:rFonts w:ascii="Times New Roman" w:hAnsi="Times New Roman"/>
                <w:b/>
                <w:bCs/>
                <w:sz w:val="24"/>
              </w:rPr>
              <w:t>)</w:t>
            </w:r>
          </w:p>
        </w:tc>
        <w:tc>
          <w:tcPr>
            <w:tcW w:w="3198"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sz w:val="24"/>
              </w:rPr>
              <w:t>高新区备【</w:t>
            </w:r>
            <w:r>
              <w:rPr>
                <w:rFonts w:ascii="Times New Roman" w:hAnsi="Times New Roman"/>
                <w:sz w:val="24"/>
              </w:rPr>
              <w:t>2023</w:t>
            </w:r>
            <w:r>
              <w:rPr>
                <w:rFonts w:ascii="Times New Roman" w:hAnsi="Times New Roman"/>
                <w:sz w:val="24"/>
              </w:rPr>
              <w:t>】</w:t>
            </w:r>
            <w:r>
              <w:rPr>
                <w:rFonts w:ascii="Times New Roman" w:hAnsi="Times New Roman"/>
                <w:sz w:val="24"/>
              </w:rPr>
              <w:t>29</w:t>
            </w:r>
            <w:r>
              <w:rPr>
                <w:rFonts w:ascii="Times New Roman" w:hAnsi="Times New Roman"/>
                <w:sz w:val="24"/>
              </w:rPr>
              <w:t>号</w:t>
            </w:r>
          </w:p>
        </w:tc>
      </w:tr>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总投资</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w:t>
            </w:r>
            <w:r>
              <w:rPr>
                <w:rFonts w:ascii="Times New Roman" w:hAnsi="Times New Roman"/>
                <w:b/>
                <w:bCs/>
                <w:sz w:val="24"/>
              </w:rPr>
              <w:t>万元</w:t>
            </w:r>
            <w:r>
              <w:rPr>
                <w:rFonts w:ascii="Times New Roman" w:hAnsi="Times New Roman"/>
                <w:b/>
                <w:bCs/>
                <w:sz w:val="24"/>
              </w:rPr>
              <w:t>)</w:t>
            </w:r>
          </w:p>
        </w:tc>
        <w:tc>
          <w:tcPr>
            <w:tcW w:w="2114"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kern w:val="0"/>
                <w:sz w:val="24"/>
              </w:rPr>
              <w:t>87408.9</w:t>
            </w:r>
          </w:p>
        </w:tc>
        <w:tc>
          <w:tcPr>
            <w:tcW w:w="2371"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环保投资</w:t>
            </w:r>
            <w:r>
              <w:rPr>
                <w:rFonts w:ascii="Times New Roman" w:hAnsi="Times New Roman"/>
                <w:b/>
                <w:bCs/>
                <w:sz w:val="24"/>
              </w:rPr>
              <w:t>(</w:t>
            </w:r>
            <w:r>
              <w:rPr>
                <w:rFonts w:ascii="Times New Roman" w:hAnsi="Times New Roman"/>
                <w:b/>
                <w:bCs/>
                <w:sz w:val="24"/>
              </w:rPr>
              <w:t>万元</w:t>
            </w:r>
            <w:r>
              <w:rPr>
                <w:rFonts w:ascii="Times New Roman" w:hAnsi="Times New Roman"/>
                <w:b/>
                <w:bCs/>
                <w:sz w:val="24"/>
              </w:rPr>
              <w:t>)</w:t>
            </w:r>
          </w:p>
        </w:tc>
        <w:tc>
          <w:tcPr>
            <w:tcW w:w="3198"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hint="eastAsia"/>
                <w:sz w:val="24"/>
              </w:rPr>
              <w:t>276.4</w:t>
            </w:r>
          </w:p>
        </w:tc>
      </w:tr>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环保投资占比</w:t>
            </w:r>
            <w:r>
              <w:rPr>
                <w:rFonts w:ascii="Times New Roman" w:hAnsi="Times New Roman"/>
                <w:b/>
                <w:bCs/>
                <w:sz w:val="24"/>
              </w:rPr>
              <w:t>(%)</w:t>
            </w:r>
          </w:p>
        </w:tc>
        <w:tc>
          <w:tcPr>
            <w:tcW w:w="2114"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hint="eastAsia"/>
                <w:sz w:val="24"/>
              </w:rPr>
              <w:t>0.31%</w:t>
            </w:r>
          </w:p>
        </w:tc>
        <w:tc>
          <w:tcPr>
            <w:tcW w:w="2371"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施工工期</w:t>
            </w:r>
          </w:p>
        </w:tc>
        <w:tc>
          <w:tcPr>
            <w:tcW w:w="3198" w:type="dxa"/>
            <w:tcBorders>
              <w:tl2br w:val="nil"/>
              <w:tr2bl w:val="nil"/>
            </w:tcBorders>
            <w:vAlign w:val="center"/>
          </w:tcPr>
          <w:p w:rsidR="003F3B5C" w:rsidRDefault="00000000">
            <w:pPr>
              <w:adjustRightInd w:val="0"/>
              <w:snapToGrid w:val="0"/>
              <w:jc w:val="center"/>
              <w:rPr>
                <w:rFonts w:ascii="Times New Roman" w:hAnsi="Times New Roman"/>
                <w:sz w:val="24"/>
              </w:rPr>
            </w:pPr>
            <w:r>
              <w:rPr>
                <w:rFonts w:ascii="Times New Roman" w:hAnsi="Times New Roman" w:hint="eastAsia"/>
                <w:sz w:val="24"/>
              </w:rPr>
              <w:t>2.5</w:t>
            </w:r>
            <w:r>
              <w:rPr>
                <w:rFonts w:ascii="Times New Roman" w:hAnsi="Times New Roman" w:hint="eastAsia"/>
                <w:sz w:val="24"/>
              </w:rPr>
              <w:t>年</w:t>
            </w:r>
          </w:p>
        </w:tc>
      </w:tr>
      <w:tr w:rsidR="003F3B5C">
        <w:trPr>
          <w:trHeight w:val="497"/>
          <w:jc w:val="center"/>
        </w:trPr>
        <w:tc>
          <w:tcPr>
            <w:tcW w:w="1192"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t>是否开工建设</w:t>
            </w:r>
          </w:p>
        </w:tc>
        <w:tc>
          <w:tcPr>
            <w:tcW w:w="2114" w:type="dxa"/>
            <w:tcBorders>
              <w:tl2br w:val="nil"/>
              <w:tr2bl w:val="nil"/>
            </w:tcBorders>
            <w:vAlign w:val="center"/>
          </w:tcPr>
          <w:p w:rsidR="003F3B5C" w:rsidRDefault="00000000">
            <w:pPr>
              <w:adjustRightInd w:val="0"/>
              <w:snapToGrid w:val="0"/>
              <w:rPr>
                <w:rFonts w:ascii="Times New Roman" w:hAnsi="Times New Roman"/>
                <w:sz w:val="24"/>
              </w:rPr>
            </w:pPr>
            <w:r>
              <w:rPr>
                <w:rFonts w:ascii="Times New Roman" w:hAnsi="Times New Roman"/>
                <w:sz w:val="24"/>
              </w:rPr>
              <w:sym w:font="Wingdings" w:char="00FE"/>
            </w:r>
            <w:proofErr w:type="gramStart"/>
            <w:r>
              <w:rPr>
                <w:rFonts w:ascii="Times New Roman" w:hAnsi="Times New Roman"/>
                <w:sz w:val="24"/>
              </w:rPr>
              <w:t>否</w:t>
            </w:r>
            <w:proofErr w:type="gramEnd"/>
          </w:p>
          <w:p w:rsidR="003F3B5C" w:rsidRDefault="00000000">
            <w:pPr>
              <w:adjustRightInd w:val="0"/>
              <w:snapToGrid w:val="0"/>
              <w:rPr>
                <w:rFonts w:ascii="Times New Roman" w:hAnsi="Times New Roman"/>
                <w:sz w:val="24"/>
                <w:u w:val="single"/>
              </w:rPr>
            </w:pPr>
            <w:r>
              <w:rPr>
                <w:rFonts w:ascii="Times New Roman" w:hAnsi="Times New Roman"/>
                <w:sz w:val="24"/>
              </w:rPr>
              <w:sym w:font="Wingdings" w:char="00A8"/>
            </w:r>
            <w:r>
              <w:rPr>
                <w:rFonts w:ascii="Times New Roman" w:hAnsi="Times New Roman"/>
                <w:sz w:val="24"/>
              </w:rPr>
              <w:t>是：</w:t>
            </w:r>
            <w:r>
              <w:rPr>
                <w:rFonts w:ascii="Times New Roman" w:hAnsi="Times New Roman" w:hint="eastAsia"/>
                <w:sz w:val="24"/>
                <w:u w:val="single"/>
              </w:rPr>
              <w:t xml:space="preserve">            </w:t>
            </w:r>
          </w:p>
        </w:tc>
        <w:tc>
          <w:tcPr>
            <w:tcW w:w="2371" w:type="dxa"/>
            <w:tcBorders>
              <w:tl2br w:val="nil"/>
              <w:tr2bl w:val="nil"/>
            </w:tcBorders>
            <w:tcMar>
              <w:top w:w="16" w:type="dxa"/>
              <w:left w:w="16" w:type="dxa"/>
              <w:right w:w="16"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pacing w:val="-6"/>
                <w:sz w:val="24"/>
              </w:rPr>
              <w:t>用地</w:t>
            </w:r>
            <w:r>
              <w:rPr>
                <w:rFonts w:ascii="Times New Roman" w:hAnsi="Times New Roman"/>
                <w:b/>
                <w:bCs/>
                <w:spacing w:val="-6"/>
                <w:sz w:val="24"/>
              </w:rPr>
              <w:t>(</w:t>
            </w:r>
            <w:r>
              <w:rPr>
                <w:rFonts w:ascii="Times New Roman" w:hAnsi="Times New Roman"/>
                <w:b/>
                <w:bCs/>
                <w:spacing w:val="-6"/>
                <w:sz w:val="24"/>
              </w:rPr>
              <w:t>用海</w:t>
            </w:r>
            <w:r>
              <w:rPr>
                <w:rFonts w:ascii="Times New Roman" w:hAnsi="Times New Roman"/>
                <w:b/>
                <w:bCs/>
                <w:spacing w:val="-6"/>
                <w:sz w:val="24"/>
              </w:rPr>
              <w:t>)</w:t>
            </w:r>
            <w:r>
              <w:rPr>
                <w:rFonts w:ascii="Times New Roman" w:hAnsi="Times New Roman"/>
                <w:b/>
                <w:bCs/>
                <w:spacing w:val="-6"/>
                <w:sz w:val="24"/>
              </w:rPr>
              <w:t>面积</w:t>
            </w:r>
            <w:r>
              <w:rPr>
                <w:rFonts w:ascii="Times New Roman" w:hAnsi="Times New Roman"/>
                <w:b/>
                <w:bCs/>
                <w:spacing w:val="-6"/>
                <w:sz w:val="24"/>
              </w:rPr>
              <w:t>(m</w:t>
            </w:r>
            <w:r>
              <w:rPr>
                <w:rFonts w:ascii="Times New Roman" w:hAnsi="Times New Roman"/>
                <w:b/>
                <w:bCs/>
                <w:spacing w:val="-6"/>
                <w:sz w:val="24"/>
                <w:vertAlign w:val="superscript"/>
              </w:rPr>
              <w:t>2</w:t>
            </w:r>
            <w:r>
              <w:rPr>
                <w:rFonts w:ascii="Times New Roman" w:hAnsi="Times New Roman"/>
                <w:b/>
                <w:bCs/>
                <w:spacing w:val="-6"/>
                <w:sz w:val="24"/>
              </w:rPr>
              <w:t>)</w:t>
            </w:r>
          </w:p>
        </w:tc>
        <w:tc>
          <w:tcPr>
            <w:tcW w:w="3198" w:type="dxa"/>
            <w:tcBorders>
              <w:tl2br w:val="nil"/>
              <w:tr2bl w:val="nil"/>
            </w:tcBorders>
            <w:vAlign w:val="center"/>
          </w:tcPr>
          <w:p w:rsidR="003F3B5C" w:rsidRDefault="00000000">
            <w:pPr>
              <w:adjustRightInd w:val="0"/>
              <w:snapToGrid w:val="0"/>
              <w:jc w:val="left"/>
              <w:rPr>
                <w:rFonts w:ascii="Times New Roman" w:hAnsi="Times New Roman"/>
                <w:sz w:val="24"/>
              </w:rPr>
            </w:pPr>
            <w:r>
              <w:rPr>
                <w:rFonts w:ascii="Times New Roman" w:hAnsi="Times New Roman"/>
                <w:sz w:val="24"/>
              </w:rPr>
              <w:t>项目总占地面积</w:t>
            </w:r>
            <w:r>
              <w:rPr>
                <w:rFonts w:ascii="Times New Roman" w:hAnsi="Times New Roman" w:hint="eastAsia"/>
                <w:sz w:val="24"/>
              </w:rPr>
              <w:t>128798.92</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w:t>
            </w:r>
            <w:r>
              <w:rPr>
                <w:rFonts w:ascii="Times New Roman" w:hAnsi="Times New Roman" w:hint="eastAsia"/>
                <w:sz w:val="24"/>
              </w:rPr>
              <w:t>其中：地块</w:t>
            </w:r>
            <w:proofErr w:type="gramStart"/>
            <w:r>
              <w:rPr>
                <w:rFonts w:ascii="Times New Roman" w:hAnsi="Times New Roman" w:hint="eastAsia"/>
                <w:sz w:val="24"/>
              </w:rPr>
              <w:t>一</w:t>
            </w:r>
            <w:proofErr w:type="gramEnd"/>
            <w:r>
              <w:rPr>
                <w:rFonts w:ascii="Times New Roman" w:hAnsi="Times New Roman"/>
                <w:sz w:val="24"/>
              </w:rPr>
              <w:t>占地面积</w:t>
            </w:r>
            <w:r>
              <w:rPr>
                <w:rFonts w:ascii="Times New Roman" w:hAnsi="Times New Roman"/>
                <w:sz w:val="24"/>
              </w:rPr>
              <w:t>83128.14m</w:t>
            </w:r>
            <w:r>
              <w:rPr>
                <w:rFonts w:ascii="Times New Roman" w:hAnsi="Times New Roman"/>
                <w:sz w:val="24"/>
                <w:vertAlign w:val="superscript"/>
              </w:rPr>
              <w:t>2</w:t>
            </w:r>
            <w:r>
              <w:rPr>
                <w:rFonts w:ascii="Times New Roman" w:hAnsi="Times New Roman"/>
                <w:sz w:val="24"/>
              </w:rPr>
              <w:t>，</w:t>
            </w:r>
            <w:r>
              <w:rPr>
                <w:rFonts w:ascii="Times New Roman" w:hAnsi="Times New Roman" w:hint="eastAsia"/>
                <w:sz w:val="24"/>
              </w:rPr>
              <w:t>地块二</w:t>
            </w:r>
            <w:r>
              <w:rPr>
                <w:rFonts w:ascii="Times New Roman" w:hAnsi="Times New Roman"/>
                <w:sz w:val="24"/>
              </w:rPr>
              <w:t>占地面积</w:t>
            </w:r>
            <w:r>
              <w:rPr>
                <w:rFonts w:ascii="Times New Roman" w:hAnsi="Times New Roman"/>
                <w:sz w:val="24"/>
              </w:rPr>
              <w:t>45670.78m</w:t>
            </w:r>
            <w:r>
              <w:rPr>
                <w:rFonts w:ascii="Times New Roman" w:hAnsi="Times New Roman"/>
                <w:sz w:val="24"/>
                <w:vertAlign w:val="superscript"/>
              </w:rPr>
              <w:t>2</w:t>
            </w:r>
          </w:p>
        </w:tc>
      </w:tr>
      <w:tr w:rsidR="003F3B5C">
        <w:tblPrEx>
          <w:tblCellMar>
            <w:left w:w="108" w:type="dxa"/>
            <w:right w:w="108" w:type="dxa"/>
          </w:tblCellMar>
        </w:tblPrEx>
        <w:trPr>
          <w:trHeight w:val="631"/>
          <w:jc w:val="center"/>
        </w:trPr>
        <w:tc>
          <w:tcPr>
            <w:tcW w:w="1192" w:type="dxa"/>
            <w:tcBorders>
              <w:tl2br w:val="nil"/>
              <w:tr2bl w:val="nil"/>
            </w:tcBorders>
            <w:vAlign w:val="center"/>
          </w:tcPr>
          <w:p w:rsidR="003F3B5C" w:rsidRDefault="00000000">
            <w:pPr>
              <w:autoSpaceDE w:val="0"/>
              <w:autoSpaceDN w:val="0"/>
              <w:jc w:val="center"/>
              <w:rPr>
                <w:rFonts w:ascii="Times New Roman" w:hAnsi="Times New Roman"/>
                <w:b/>
                <w:bCs/>
                <w:kern w:val="0"/>
                <w:sz w:val="24"/>
              </w:rPr>
            </w:pPr>
            <w:r>
              <w:rPr>
                <w:rFonts w:ascii="Times New Roman" w:hAnsi="Times New Roman"/>
                <w:b/>
                <w:bCs/>
                <w:kern w:val="0"/>
                <w:sz w:val="24"/>
              </w:rPr>
              <w:t>专项评价设置情况</w:t>
            </w:r>
          </w:p>
        </w:tc>
        <w:tc>
          <w:tcPr>
            <w:tcW w:w="7683" w:type="dxa"/>
            <w:gridSpan w:val="3"/>
            <w:tcBorders>
              <w:tl2br w:val="nil"/>
              <w:tr2bl w:val="nil"/>
            </w:tcBorders>
            <w:vAlign w:val="center"/>
          </w:tcPr>
          <w:p w:rsidR="003F3B5C" w:rsidRDefault="00000000">
            <w:pPr>
              <w:autoSpaceDE w:val="0"/>
              <w:autoSpaceDN w:val="0"/>
              <w:jc w:val="center"/>
              <w:rPr>
                <w:rFonts w:ascii="Times New Roman" w:hAnsi="Times New Roman"/>
                <w:kern w:val="0"/>
                <w:sz w:val="24"/>
              </w:rPr>
            </w:pPr>
            <w:r>
              <w:rPr>
                <w:rFonts w:ascii="Times New Roman" w:hAnsi="Times New Roman"/>
                <w:kern w:val="0"/>
                <w:sz w:val="24"/>
              </w:rPr>
              <w:t>无</w:t>
            </w:r>
          </w:p>
        </w:tc>
      </w:tr>
      <w:tr w:rsidR="003F3B5C">
        <w:tblPrEx>
          <w:tblCellMar>
            <w:left w:w="108" w:type="dxa"/>
            <w:right w:w="108" w:type="dxa"/>
          </w:tblCellMar>
        </w:tblPrEx>
        <w:trPr>
          <w:trHeight w:val="1021"/>
          <w:jc w:val="center"/>
        </w:trPr>
        <w:tc>
          <w:tcPr>
            <w:tcW w:w="1192" w:type="dxa"/>
            <w:tcBorders>
              <w:tl2br w:val="nil"/>
              <w:tr2bl w:val="nil"/>
            </w:tcBorders>
            <w:vAlign w:val="center"/>
          </w:tcPr>
          <w:p w:rsidR="003F3B5C" w:rsidRDefault="00000000">
            <w:pPr>
              <w:autoSpaceDE w:val="0"/>
              <w:autoSpaceDN w:val="0"/>
              <w:spacing w:line="240" w:lineRule="atLeast"/>
              <w:jc w:val="center"/>
              <w:rPr>
                <w:rFonts w:ascii="Times New Roman" w:hAnsi="Times New Roman"/>
                <w:b/>
                <w:bCs/>
                <w:kern w:val="0"/>
                <w:sz w:val="24"/>
              </w:rPr>
            </w:pPr>
            <w:r>
              <w:rPr>
                <w:rFonts w:ascii="Times New Roman" w:hAnsi="Times New Roman"/>
                <w:b/>
                <w:bCs/>
                <w:sz w:val="24"/>
              </w:rPr>
              <w:t>规划情况</w:t>
            </w:r>
          </w:p>
        </w:tc>
        <w:tc>
          <w:tcPr>
            <w:tcW w:w="7683" w:type="dxa"/>
            <w:gridSpan w:val="3"/>
            <w:tcBorders>
              <w:tl2br w:val="nil"/>
              <w:tr2bl w:val="nil"/>
            </w:tcBorders>
            <w:vAlign w:val="center"/>
          </w:tcPr>
          <w:p w:rsidR="003F3B5C" w:rsidRDefault="00000000">
            <w:pPr>
              <w:spacing w:line="360" w:lineRule="auto"/>
              <w:ind w:firstLine="480"/>
              <w:rPr>
                <w:rFonts w:ascii="Times New Roman" w:hAnsi="Times New Roman"/>
                <w:sz w:val="24"/>
              </w:rPr>
            </w:pPr>
            <w:r>
              <w:rPr>
                <w:rFonts w:ascii="Times New Roman" w:hAnsi="Times New Roman"/>
                <w:sz w:val="24"/>
              </w:rPr>
              <w:t>审批机关：祁阳市人民政府</w:t>
            </w:r>
          </w:p>
          <w:p w:rsidR="003F3B5C" w:rsidRDefault="00000000">
            <w:pPr>
              <w:autoSpaceDE w:val="0"/>
              <w:autoSpaceDN w:val="0"/>
              <w:spacing w:line="360" w:lineRule="auto"/>
              <w:ind w:firstLineChars="200" w:firstLine="480"/>
              <w:rPr>
                <w:rFonts w:ascii="Times New Roman" w:hAnsi="Times New Roman"/>
                <w:kern w:val="0"/>
                <w:sz w:val="24"/>
              </w:rPr>
            </w:pPr>
            <w:r>
              <w:rPr>
                <w:rFonts w:ascii="Times New Roman" w:hAnsi="Times New Roman"/>
                <w:sz w:val="24"/>
              </w:rPr>
              <w:t>审批文件名称：</w:t>
            </w:r>
            <w:r>
              <w:rPr>
                <w:rFonts w:ascii="Times New Roman" w:hAnsi="Times New Roman" w:hint="eastAsia"/>
                <w:sz w:val="24"/>
              </w:rPr>
              <w:t>《祁阳高新技术产业开发区控制性详细规划》</w:t>
            </w:r>
          </w:p>
        </w:tc>
      </w:tr>
      <w:tr w:rsidR="003F3B5C">
        <w:tblPrEx>
          <w:tblCellMar>
            <w:left w:w="108" w:type="dxa"/>
            <w:right w:w="108" w:type="dxa"/>
          </w:tblCellMar>
        </w:tblPrEx>
        <w:trPr>
          <w:trHeight w:val="1021"/>
          <w:jc w:val="center"/>
        </w:trPr>
        <w:tc>
          <w:tcPr>
            <w:tcW w:w="1192" w:type="dxa"/>
            <w:tcBorders>
              <w:tl2br w:val="nil"/>
              <w:tr2bl w:val="nil"/>
            </w:tcBorders>
            <w:vAlign w:val="center"/>
          </w:tcPr>
          <w:p w:rsidR="003F3B5C" w:rsidRDefault="00000000">
            <w:pPr>
              <w:spacing w:line="360" w:lineRule="auto"/>
              <w:jc w:val="center"/>
              <w:rPr>
                <w:rFonts w:ascii="Times New Roman" w:hAnsi="Times New Roman"/>
                <w:b/>
                <w:bCs/>
                <w:kern w:val="0"/>
                <w:sz w:val="24"/>
              </w:rPr>
            </w:pPr>
            <w:r>
              <w:rPr>
                <w:rFonts w:ascii="Times New Roman" w:hAnsi="Times New Roman"/>
                <w:b/>
                <w:bCs/>
                <w:sz w:val="24"/>
              </w:rPr>
              <w:t>规划环境影响评价情况</w:t>
            </w:r>
          </w:p>
        </w:tc>
        <w:tc>
          <w:tcPr>
            <w:tcW w:w="7683" w:type="dxa"/>
            <w:gridSpan w:val="3"/>
            <w:tcBorders>
              <w:tl2br w:val="nil"/>
              <w:tr2bl w:val="nil"/>
            </w:tcBorders>
            <w:vAlign w:val="center"/>
          </w:tcPr>
          <w:p w:rsidR="003F3B5C" w:rsidRDefault="00000000">
            <w:pPr>
              <w:spacing w:line="360" w:lineRule="auto"/>
              <w:ind w:firstLineChars="200" w:firstLine="480"/>
              <w:rPr>
                <w:rFonts w:ascii="Times New Roman" w:hAnsi="Times New Roman"/>
                <w:kern w:val="0"/>
                <w:sz w:val="24"/>
              </w:rPr>
            </w:pPr>
            <w:r>
              <w:rPr>
                <w:rFonts w:ascii="Times New Roman" w:hAnsi="Times New Roman"/>
                <w:kern w:val="0"/>
                <w:sz w:val="24"/>
              </w:rPr>
              <w:t>规划环境影响评价文件名称：《祁阳高新技术产业开发区调区扩区规划环境影响报告书》</w:t>
            </w:r>
          </w:p>
          <w:p w:rsidR="003F3B5C" w:rsidRDefault="00000000">
            <w:pPr>
              <w:spacing w:line="360" w:lineRule="auto"/>
              <w:ind w:firstLineChars="200" w:firstLine="480"/>
              <w:rPr>
                <w:rFonts w:ascii="Times New Roman" w:hAnsi="Times New Roman"/>
                <w:kern w:val="0"/>
                <w:sz w:val="24"/>
              </w:rPr>
            </w:pPr>
            <w:r>
              <w:rPr>
                <w:rFonts w:ascii="Times New Roman" w:hAnsi="Times New Roman"/>
                <w:kern w:val="0"/>
                <w:sz w:val="24"/>
              </w:rPr>
              <w:t>审查机关：湖南省生态环境厅</w:t>
            </w:r>
          </w:p>
          <w:p w:rsidR="003F3B5C" w:rsidRDefault="00000000">
            <w:pPr>
              <w:autoSpaceDE w:val="0"/>
              <w:autoSpaceDN w:val="0"/>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审查文件名称及文号：《关于</w:t>
            </w:r>
            <w:r>
              <w:rPr>
                <w:rFonts w:ascii="Times New Roman" w:hAnsi="Times New Roman"/>
                <w:kern w:val="0"/>
                <w:sz w:val="24"/>
              </w:rPr>
              <w:t>&lt;</w:t>
            </w:r>
            <w:r>
              <w:rPr>
                <w:rFonts w:ascii="Times New Roman" w:hAnsi="Times New Roman"/>
                <w:kern w:val="0"/>
                <w:sz w:val="24"/>
              </w:rPr>
              <w:t>祁阳高新技术产业开发区调区扩区规划环境影响报告书</w:t>
            </w:r>
            <w:r>
              <w:rPr>
                <w:rFonts w:ascii="Times New Roman" w:hAnsi="Times New Roman"/>
                <w:kern w:val="0"/>
                <w:sz w:val="24"/>
              </w:rPr>
              <w:t>&gt;</w:t>
            </w:r>
            <w:r>
              <w:rPr>
                <w:rFonts w:ascii="Times New Roman" w:hAnsi="Times New Roman"/>
                <w:kern w:val="0"/>
                <w:sz w:val="24"/>
              </w:rPr>
              <w:t>审查意见的函》</w:t>
            </w:r>
            <w:r>
              <w:rPr>
                <w:rFonts w:ascii="Times New Roman" w:hAnsi="Times New Roman"/>
                <w:kern w:val="0"/>
                <w:sz w:val="24"/>
              </w:rPr>
              <w:t>(</w:t>
            </w:r>
            <w:proofErr w:type="gramStart"/>
            <w:r>
              <w:rPr>
                <w:rFonts w:ascii="Times New Roman" w:hAnsi="Times New Roman"/>
                <w:kern w:val="0"/>
                <w:sz w:val="24"/>
              </w:rPr>
              <w:t>湘环评函</w:t>
            </w:r>
            <w:proofErr w:type="gramEnd"/>
            <w:r>
              <w:rPr>
                <w:rFonts w:ascii="Times New Roman" w:hAnsi="Times New Roman"/>
                <w:kern w:val="0"/>
                <w:sz w:val="24"/>
              </w:rPr>
              <w:t>[2024]29</w:t>
            </w:r>
            <w:r>
              <w:rPr>
                <w:rFonts w:ascii="Times New Roman" w:hAnsi="Times New Roman"/>
                <w:kern w:val="0"/>
                <w:sz w:val="24"/>
              </w:rPr>
              <w:t>号</w:t>
            </w:r>
            <w:r>
              <w:rPr>
                <w:rFonts w:ascii="Times New Roman" w:hAnsi="Times New Roman"/>
                <w:kern w:val="0"/>
                <w:sz w:val="24"/>
              </w:rPr>
              <w:t>)</w:t>
            </w:r>
            <w:r>
              <w:rPr>
                <w:rFonts w:ascii="Times New Roman" w:hAnsi="Times New Roman" w:hint="eastAsia"/>
                <w:kern w:val="0"/>
                <w:sz w:val="24"/>
              </w:rPr>
              <w:t>。</w:t>
            </w:r>
          </w:p>
          <w:p w:rsidR="003F3B5C" w:rsidRDefault="00000000">
            <w:pPr>
              <w:autoSpaceDE w:val="0"/>
              <w:autoSpaceDN w:val="0"/>
              <w:spacing w:line="360" w:lineRule="auto"/>
              <w:ind w:firstLineChars="200" w:firstLine="420"/>
              <w:jc w:val="left"/>
              <w:rPr>
                <w:rFonts w:ascii="Times New Roman" w:hAnsi="Times New Roman"/>
                <w:kern w:val="0"/>
                <w:sz w:val="24"/>
              </w:rPr>
            </w:pPr>
            <w:r>
              <w:rPr>
                <w:rFonts w:ascii="Times New Roman" w:hAnsi="Times New Roman"/>
                <w:szCs w:val="21"/>
              </w:rPr>
              <w:t>*</w:t>
            </w:r>
            <w:r>
              <w:rPr>
                <w:rFonts w:ascii="Times New Roman" w:hAnsi="Times New Roman"/>
                <w:szCs w:val="21"/>
              </w:rPr>
              <w:t>注：</w:t>
            </w:r>
            <w:r>
              <w:rPr>
                <w:rFonts w:ascii="Times New Roman" w:hAnsi="Times New Roman"/>
                <w:szCs w:val="21"/>
              </w:rPr>
              <w:t>“</w:t>
            </w:r>
            <w:r>
              <w:rPr>
                <w:rFonts w:ascii="Times New Roman" w:hAnsi="Times New Roman"/>
                <w:szCs w:val="21"/>
              </w:rPr>
              <w:t>祁阳经济开发区新区</w:t>
            </w:r>
            <w:r>
              <w:rPr>
                <w:rFonts w:ascii="Times New Roman" w:hAnsi="Times New Roman"/>
                <w:szCs w:val="21"/>
              </w:rPr>
              <w:t>”</w:t>
            </w:r>
            <w:r>
              <w:rPr>
                <w:rFonts w:ascii="Times New Roman" w:hAnsi="Times New Roman"/>
                <w:szCs w:val="21"/>
              </w:rPr>
              <w:t>升级为</w:t>
            </w:r>
            <w:r>
              <w:rPr>
                <w:rFonts w:ascii="Times New Roman" w:hAnsi="Times New Roman"/>
                <w:szCs w:val="21"/>
              </w:rPr>
              <w:t>“</w:t>
            </w:r>
            <w:r>
              <w:rPr>
                <w:rFonts w:ascii="Times New Roman" w:hAnsi="Times New Roman" w:hint="eastAsia"/>
                <w:szCs w:val="21"/>
              </w:rPr>
              <w:t>祁阳高新技术产业开发区</w:t>
            </w:r>
            <w:r>
              <w:rPr>
                <w:rFonts w:ascii="Times New Roman" w:hAnsi="Times New Roman"/>
                <w:szCs w:val="21"/>
              </w:rPr>
              <w:t>”</w:t>
            </w:r>
            <w:r>
              <w:rPr>
                <w:rFonts w:ascii="Times New Roman" w:hAnsi="Times New Roman" w:hint="eastAsia"/>
                <w:szCs w:val="21"/>
              </w:rPr>
              <w:t>，后文建设地点等按照祁阳高新技术产业开发区表述</w:t>
            </w:r>
            <w:r>
              <w:rPr>
                <w:rFonts w:ascii="Times New Roman" w:hAnsi="Times New Roman"/>
                <w:szCs w:val="21"/>
              </w:rPr>
              <w:t>。</w:t>
            </w:r>
          </w:p>
        </w:tc>
      </w:tr>
      <w:tr w:rsidR="003F3B5C">
        <w:tblPrEx>
          <w:tblCellMar>
            <w:left w:w="108" w:type="dxa"/>
            <w:right w:w="108" w:type="dxa"/>
          </w:tblCellMar>
        </w:tblPrEx>
        <w:trPr>
          <w:trHeight w:val="1021"/>
          <w:jc w:val="center"/>
        </w:trPr>
        <w:tc>
          <w:tcPr>
            <w:tcW w:w="1192" w:type="dxa"/>
            <w:tcBorders>
              <w:tl2br w:val="nil"/>
              <w:tr2bl w:val="nil"/>
            </w:tcBorders>
            <w:vAlign w:val="center"/>
          </w:tcPr>
          <w:p w:rsidR="003F3B5C" w:rsidRDefault="00000000">
            <w:pPr>
              <w:autoSpaceDE w:val="0"/>
              <w:autoSpaceDN w:val="0"/>
              <w:adjustRightInd w:val="0"/>
              <w:snapToGrid w:val="0"/>
              <w:jc w:val="center"/>
              <w:rPr>
                <w:rFonts w:ascii="Times New Roman" w:hAnsi="Times New Roman"/>
                <w:b/>
                <w:bCs/>
                <w:kern w:val="0"/>
                <w:sz w:val="24"/>
              </w:rPr>
            </w:pPr>
            <w:r>
              <w:rPr>
                <w:rFonts w:ascii="Times New Roman" w:hAnsi="Times New Roman"/>
                <w:b/>
                <w:bCs/>
                <w:kern w:val="0"/>
                <w:sz w:val="24"/>
              </w:rPr>
              <w:lastRenderedPageBreak/>
              <w:t>规划及规划环境影响评价符合性分析</w:t>
            </w:r>
          </w:p>
        </w:tc>
        <w:tc>
          <w:tcPr>
            <w:tcW w:w="7683" w:type="dxa"/>
            <w:gridSpan w:val="3"/>
            <w:tcBorders>
              <w:tl2br w:val="nil"/>
              <w:tr2bl w:val="nil"/>
            </w:tcBorders>
            <w:vAlign w:val="center"/>
          </w:tcPr>
          <w:p w:rsidR="003F3B5C" w:rsidRDefault="00000000">
            <w:pPr>
              <w:spacing w:line="360" w:lineRule="auto"/>
              <w:ind w:firstLine="480"/>
              <w:rPr>
                <w:rFonts w:ascii="Times New Roman" w:hAnsi="Times New Roman"/>
                <w:sz w:val="24"/>
              </w:rPr>
            </w:pPr>
            <w:r>
              <w:rPr>
                <w:rFonts w:ascii="Times New Roman" w:hAnsi="Times New Roman"/>
                <w:sz w:val="24"/>
              </w:rPr>
              <w:t>与</w:t>
            </w:r>
            <w:r>
              <w:rPr>
                <w:rFonts w:ascii="Times New Roman" w:hAnsi="Times New Roman" w:hint="eastAsia"/>
                <w:sz w:val="24"/>
              </w:rPr>
              <w:t>祁阳高新技术产业开发区</w:t>
            </w:r>
            <w:r>
              <w:rPr>
                <w:rFonts w:ascii="Times New Roman" w:hAnsi="Times New Roman"/>
                <w:sz w:val="24"/>
              </w:rPr>
              <w:t>规划符合性分析：</w:t>
            </w:r>
          </w:p>
          <w:p w:rsidR="003F3B5C" w:rsidRDefault="00000000">
            <w:pPr>
              <w:autoSpaceDE w:val="0"/>
              <w:autoSpaceDN w:val="0"/>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u w:val="single"/>
              </w:rPr>
              <w:t>本项目拟建于</w:t>
            </w:r>
            <w:r>
              <w:rPr>
                <w:rFonts w:ascii="Times New Roman" w:hAnsi="Times New Roman" w:hint="eastAsia"/>
                <w:kern w:val="0"/>
                <w:sz w:val="24"/>
                <w:u w:val="single"/>
              </w:rPr>
              <w:t>地块</w:t>
            </w:r>
            <w:proofErr w:type="gramStart"/>
            <w:r>
              <w:rPr>
                <w:rFonts w:ascii="Times New Roman" w:hAnsi="Times New Roman" w:hint="eastAsia"/>
                <w:kern w:val="0"/>
                <w:sz w:val="24"/>
                <w:u w:val="single"/>
              </w:rPr>
              <w:t>一</w:t>
            </w:r>
            <w:proofErr w:type="gramEnd"/>
            <w:r>
              <w:rPr>
                <w:rFonts w:ascii="Times New Roman" w:hAnsi="Times New Roman" w:hint="eastAsia"/>
                <w:kern w:val="0"/>
                <w:sz w:val="24"/>
                <w:u w:val="single"/>
              </w:rPr>
              <w:t>位于湖南省永州市祁阳高新区灯塔路、长流路、滨江路围合处西侧，地块二位于湖南省永州市祁阳高新区长流路与滨江路交汇处西南角</w:t>
            </w:r>
            <w:r>
              <w:rPr>
                <w:rFonts w:ascii="Times New Roman" w:hAnsi="Times New Roman"/>
                <w:kern w:val="0"/>
                <w:sz w:val="24"/>
                <w:u w:val="single"/>
              </w:rPr>
              <w:t>，所处地块为工业用地，符合用地规划要求和准入要求。根据《祁阳高新技术产业开发区调区扩区规划环境影响报告书》</w:t>
            </w:r>
            <w:r>
              <w:rPr>
                <w:rFonts w:ascii="Times New Roman" w:hAnsi="Times New Roman"/>
                <w:kern w:val="0"/>
                <w:sz w:val="24"/>
                <w:u w:val="single"/>
              </w:rPr>
              <w:t>(</w:t>
            </w:r>
            <w:r>
              <w:rPr>
                <w:rFonts w:ascii="Times New Roman" w:hAnsi="Times New Roman"/>
                <w:kern w:val="0"/>
                <w:sz w:val="24"/>
                <w:u w:val="single"/>
              </w:rPr>
              <w:t>中航长沙设计研究院有限公司，</w:t>
            </w:r>
            <w:r>
              <w:rPr>
                <w:rFonts w:ascii="Times New Roman" w:hAnsi="Times New Roman"/>
                <w:kern w:val="0"/>
                <w:sz w:val="24"/>
                <w:u w:val="single"/>
              </w:rPr>
              <w:t>2024</w:t>
            </w:r>
            <w:r>
              <w:rPr>
                <w:rFonts w:ascii="Times New Roman" w:hAnsi="Times New Roman"/>
                <w:kern w:val="0"/>
                <w:sz w:val="24"/>
                <w:u w:val="single"/>
              </w:rPr>
              <w:t>年</w:t>
            </w:r>
            <w:r>
              <w:rPr>
                <w:rFonts w:ascii="Times New Roman" w:hAnsi="Times New Roman"/>
                <w:kern w:val="0"/>
                <w:sz w:val="24"/>
                <w:u w:val="single"/>
              </w:rPr>
              <w:t>)</w:t>
            </w:r>
            <w:r>
              <w:rPr>
                <w:rFonts w:ascii="Times New Roman" w:hAnsi="Times New Roman"/>
                <w:kern w:val="0"/>
                <w:sz w:val="24"/>
                <w:u w:val="single"/>
              </w:rPr>
              <w:t>及其审查意见的函</w:t>
            </w:r>
            <w:r>
              <w:rPr>
                <w:rFonts w:ascii="Times New Roman" w:hAnsi="Times New Roman"/>
                <w:kern w:val="0"/>
                <w:sz w:val="24"/>
                <w:u w:val="single"/>
              </w:rPr>
              <w:t>(</w:t>
            </w:r>
            <w:proofErr w:type="gramStart"/>
            <w:r>
              <w:rPr>
                <w:rFonts w:ascii="Times New Roman" w:hAnsi="Times New Roman"/>
                <w:kern w:val="0"/>
                <w:sz w:val="24"/>
                <w:u w:val="single"/>
              </w:rPr>
              <w:t>湘环评函</w:t>
            </w:r>
            <w:proofErr w:type="gramEnd"/>
            <w:r>
              <w:rPr>
                <w:rFonts w:ascii="Times New Roman" w:hAnsi="Times New Roman"/>
                <w:kern w:val="0"/>
                <w:sz w:val="24"/>
                <w:u w:val="single"/>
              </w:rPr>
              <w:t>[2024]29</w:t>
            </w:r>
            <w:r>
              <w:rPr>
                <w:rFonts w:ascii="Times New Roman" w:hAnsi="Times New Roman"/>
                <w:kern w:val="0"/>
                <w:sz w:val="24"/>
                <w:u w:val="single"/>
              </w:rPr>
              <w:t>号</w:t>
            </w:r>
            <w:r>
              <w:rPr>
                <w:rFonts w:ascii="Times New Roman" w:hAnsi="Times New Roman"/>
                <w:kern w:val="0"/>
                <w:sz w:val="24"/>
                <w:u w:val="single"/>
              </w:rPr>
              <w:t>)</w:t>
            </w:r>
            <w:r>
              <w:rPr>
                <w:rFonts w:ascii="Times New Roman" w:hAnsi="Times New Roman"/>
                <w:kern w:val="0"/>
                <w:sz w:val="24"/>
                <w:u w:val="single"/>
              </w:rPr>
              <w:t>。祁阳高新区</w:t>
            </w:r>
            <w:proofErr w:type="gramStart"/>
            <w:r>
              <w:rPr>
                <w:rFonts w:ascii="Times New Roman" w:hAnsi="Times New Roman"/>
                <w:kern w:val="0"/>
                <w:sz w:val="24"/>
                <w:u w:val="single"/>
              </w:rPr>
              <w:t>新区</w:t>
            </w:r>
            <w:proofErr w:type="gramEnd"/>
            <w:r>
              <w:rPr>
                <w:rFonts w:ascii="Times New Roman" w:hAnsi="Times New Roman"/>
                <w:kern w:val="0"/>
                <w:sz w:val="24"/>
                <w:u w:val="single"/>
              </w:rPr>
              <w:t>(</w:t>
            </w:r>
            <w:r>
              <w:rPr>
                <w:rFonts w:ascii="Times New Roman" w:hAnsi="Times New Roman"/>
                <w:kern w:val="0"/>
                <w:sz w:val="24"/>
                <w:u w:val="single"/>
              </w:rPr>
              <w:t>区块二</w:t>
            </w:r>
            <w:r>
              <w:rPr>
                <w:rFonts w:ascii="Times New Roman" w:hAnsi="Times New Roman"/>
                <w:kern w:val="0"/>
                <w:sz w:val="24"/>
                <w:u w:val="single"/>
              </w:rPr>
              <w:t>)</w:t>
            </w:r>
            <w:r>
              <w:rPr>
                <w:rFonts w:ascii="Times New Roman" w:hAnsi="Times New Roman"/>
                <w:kern w:val="0"/>
                <w:sz w:val="24"/>
                <w:u w:val="single"/>
              </w:rPr>
              <w:t>主要发展装备制造、轻工纺织</w:t>
            </w:r>
            <w:r>
              <w:rPr>
                <w:rFonts w:ascii="Times New Roman" w:hAnsi="Times New Roman"/>
                <w:kern w:val="0"/>
                <w:sz w:val="24"/>
                <w:u w:val="single"/>
              </w:rPr>
              <w:t>(</w:t>
            </w:r>
            <w:r>
              <w:rPr>
                <w:rFonts w:ascii="Times New Roman" w:hAnsi="Times New Roman"/>
                <w:kern w:val="0"/>
                <w:sz w:val="24"/>
                <w:u w:val="single"/>
              </w:rPr>
              <w:t>服装服饰业、制鞋业、文体用品制造业等</w:t>
            </w:r>
            <w:r>
              <w:rPr>
                <w:rFonts w:ascii="Times New Roman" w:hAnsi="Times New Roman"/>
                <w:kern w:val="0"/>
                <w:sz w:val="24"/>
                <w:u w:val="single"/>
              </w:rPr>
              <w:t>)</w:t>
            </w:r>
            <w:r>
              <w:rPr>
                <w:rFonts w:ascii="Times New Roman" w:hAnsi="Times New Roman"/>
                <w:kern w:val="0"/>
                <w:sz w:val="24"/>
                <w:u w:val="single"/>
              </w:rPr>
              <w:t>、食品生物医药、新能源新材料</w:t>
            </w:r>
            <w:r>
              <w:rPr>
                <w:rFonts w:ascii="Times New Roman" w:hAnsi="Times New Roman"/>
                <w:kern w:val="0"/>
                <w:sz w:val="24"/>
                <w:u w:val="single"/>
              </w:rPr>
              <w:t>(</w:t>
            </w:r>
            <w:r>
              <w:rPr>
                <w:rFonts w:ascii="Times New Roman" w:hAnsi="Times New Roman"/>
                <w:kern w:val="0"/>
                <w:sz w:val="24"/>
                <w:u w:val="single"/>
              </w:rPr>
              <w:t>锂电池制造、特种陶瓷制造等</w:t>
            </w:r>
            <w:r>
              <w:rPr>
                <w:rFonts w:ascii="Times New Roman" w:hAnsi="Times New Roman"/>
                <w:kern w:val="0"/>
                <w:sz w:val="24"/>
                <w:u w:val="single"/>
              </w:rPr>
              <w:t>)</w:t>
            </w:r>
            <w:r>
              <w:rPr>
                <w:rFonts w:ascii="Times New Roman" w:hAnsi="Times New Roman"/>
                <w:kern w:val="0"/>
                <w:sz w:val="24"/>
                <w:u w:val="single"/>
              </w:rPr>
              <w:t>，辅助发展高端服务业。项目与</w:t>
            </w:r>
            <w:r>
              <w:rPr>
                <w:rFonts w:ascii="Times New Roman" w:hAnsi="Times New Roman" w:hint="eastAsia"/>
                <w:kern w:val="0"/>
                <w:sz w:val="24"/>
                <w:u w:val="single"/>
              </w:rPr>
              <w:t>祁阳高新技术产业开发区</w:t>
            </w:r>
            <w:r>
              <w:rPr>
                <w:rFonts w:ascii="Times New Roman" w:hAnsi="Times New Roman"/>
                <w:kern w:val="0"/>
                <w:sz w:val="24"/>
                <w:u w:val="single"/>
              </w:rPr>
              <w:t>新区片区产业准入清单相符性情况详见下表</w:t>
            </w:r>
            <w:r>
              <w:rPr>
                <w:rFonts w:ascii="Times New Roman" w:hAnsi="Times New Roman"/>
                <w:kern w:val="0"/>
                <w:sz w:val="24"/>
              </w:rPr>
              <w:t>。</w:t>
            </w:r>
          </w:p>
          <w:p w:rsidR="003F3B5C" w:rsidRDefault="00000000">
            <w:pPr>
              <w:jc w:val="center"/>
              <w:rPr>
                <w:rFonts w:ascii="Times New Roman" w:hAnsi="Times New Roman"/>
                <w:b/>
                <w:bCs/>
                <w:kern w:val="0"/>
              </w:rPr>
            </w:pPr>
            <w:r>
              <w:rPr>
                <w:rFonts w:ascii="Times New Roman" w:hAnsi="Times New Roman"/>
                <w:b/>
                <w:bCs/>
                <w:kern w:val="0"/>
              </w:rPr>
              <w:t>表</w:t>
            </w:r>
            <w:r>
              <w:rPr>
                <w:rFonts w:ascii="Times New Roman" w:hAnsi="Times New Roman"/>
                <w:b/>
                <w:bCs/>
                <w:kern w:val="0"/>
              </w:rPr>
              <w:t xml:space="preserve">1-1  </w:t>
            </w:r>
            <w:r>
              <w:rPr>
                <w:rFonts w:ascii="Times New Roman" w:hAnsi="Times New Roman"/>
                <w:b/>
                <w:bCs/>
                <w:kern w:val="0"/>
              </w:rPr>
              <w:t>本项目与</w:t>
            </w:r>
            <w:r>
              <w:rPr>
                <w:rFonts w:ascii="Times New Roman" w:hAnsi="Times New Roman" w:hint="eastAsia"/>
                <w:b/>
                <w:bCs/>
                <w:kern w:val="0"/>
              </w:rPr>
              <w:t>祁阳高新技术产业开发区新区片区</w:t>
            </w:r>
            <w:r>
              <w:rPr>
                <w:rFonts w:ascii="Times New Roman" w:hAnsi="Times New Roman"/>
                <w:b/>
                <w:bCs/>
                <w:kern w:val="0"/>
              </w:rPr>
              <w:t>产业准入要求相符性分析</w:t>
            </w:r>
          </w:p>
          <w:tbl>
            <w:tblPr>
              <w:tblStyle w:val="afa"/>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4"/>
              <w:gridCol w:w="804"/>
              <w:gridCol w:w="3368"/>
              <w:gridCol w:w="1872"/>
              <w:gridCol w:w="669"/>
            </w:tblGrid>
            <w:tr w:rsidR="003F3B5C">
              <w:trPr>
                <w:jc w:val="center"/>
              </w:trPr>
              <w:tc>
                <w:tcPr>
                  <w:tcW w:w="724"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片区</w:t>
                  </w:r>
                </w:p>
              </w:tc>
              <w:tc>
                <w:tcPr>
                  <w:tcW w:w="804"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类别</w:t>
                  </w:r>
                </w:p>
              </w:tc>
              <w:tc>
                <w:tcPr>
                  <w:tcW w:w="3368"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相关要求</w:t>
                  </w:r>
                </w:p>
              </w:tc>
              <w:tc>
                <w:tcPr>
                  <w:tcW w:w="1872"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本项目情况</w:t>
                  </w:r>
                </w:p>
              </w:tc>
              <w:tc>
                <w:tcPr>
                  <w:tcW w:w="669"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相符性</w:t>
                  </w:r>
                </w:p>
              </w:tc>
            </w:tr>
            <w:tr w:rsidR="003F3B5C">
              <w:trPr>
                <w:jc w:val="center"/>
              </w:trPr>
              <w:tc>
                <w:tcPr>
                  <w:tcW w:w="724" w:type="dxa"/>
                  <w:vMerge w:val="restart"/>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新区</w:t>
                  </w:r>
                  <w:r>
                    <w:rPr>
                      <w:rFonts w:ascii="Times New Roman" w:hAnsi="Times New Roman"/>
                      <w:kern w:val="0"/>
                    </w:rPr>
                    <w:t>(</w:t>
                  </w:r>
                  <w:r>
                    <w:rPr>
                      <w:rFonts w:ascii="Times New Roman" w:hAnsi="Times New Roman"/>
                      <w:kern w:val="0"/>
                    </w:rPr>
                    <w:t>区块二</w:t>
                  </w:r>
                  <w:r>
                    <w:rPr>
                      <w:rFonts w:ascii="Times New Roman" w:hAnsi="Times New Roman"/>
                      <w:kern w:val="0"/>
                    </w:rPr>
                    <w:t>)</w:t>
                  </w:r>
                </w:p>
              </w:tc>
              <w:tc>
                <w:tcPr>
                  <w:tcW w:w="804" w:type="dxa"/>
                  <w:tcBorders>
                    <w:tl2br w:val="nil"/>
                    <w:tr2bl w:val="nil"/>
                  </w:tcBorders>
                  <w:vAlign w:val="center"/>
                </w:tcPr>
                <w:p w:rsidR="003F3B5C" w:rsidRDefault="00000000">
                  <w:pPr>
                    <w:widowControl/>
                    <w:jc w:val="left"/>
                    <w:rPr>
                      <w:rFonts w:ascii="Times New Roman" w:hAnsi="Times New Roman"/>
                      <w:kern w:val="0"/>
                    </w:rPr>
                  </w:pPr>
                  <w:r>
                    <w:rPr>
                      <w:rFonts w:ascii="Times New Roman" w:hAnsi="Times New Roman"/>
                      <w:kern w:val="0"/>
                    </w:rPr>
                    <w:t>产业定位</w:t>
                  </w:r>
                </w:p>
              </w:tc>
              <w:tc>
                <w:tcPr>
                  <w:tcW w:w="3368" w:type="dxa"/>
                  <w:tcBorders>
                    <w:tl2br w:val="nil"/>
                    <w:tr2bl w:val="nil"/>
                  </w:tcBorders>
                  <w:vAlign w:val="center"/>
                </w:tcPr>
                <w:p w:rsidR="003F3B5C" w:rsidRDefault="00000000">
                  <w:pPr>
                    <w:widowControl/>
                    <w:jc w:val="left"/>
                    <w:rPr>
                      <w:rFonts w:ascii="Times New Roman" w:hAnsi="Times New Roman"/>
                      <w:kern w:val="0"/>
                      <w:sz w:val="22"/>
                      <w:szCs w:val="22"/>
                    </w:rPr>
                  </w:pPr>
                  <w:r>
                    <w:rPr>
                      <w:rFonts w:ascii="Times New Roman" w:hAnsi="Times New Roman"/>
                      <w:kern w:val="0"/>
                      <w:sz w:val="22"/>
                      <w:szCs w:val="22"/>
                    </w:rPr>
                    <w:t>主要发展装备制造、轻工纺织</w:t>
                  </w:r>
                  <w:r>
                    <w:rPr>
                      <w:rFonts w:ascii="Times New Roman" w:hAnsi="Times New Roman"/>
                      <w:kern w:val="0"/>
                      <w:sz w:val="22"/>
                      <w:szCs w:val="22"/>
                    </w:rPr>
                    <w:t>(</w:t>
                  </w:r>
                  <w:r>
                    <w:rPr>
                      <w:rFonts w:ascii="Times New Roman" w:hAnsi="Times New Roman"/>
                      <w:kern w:val="0"/>
                      <w:sz w:val="22"/>
                      <w:szCs w:val="22"/>
                    </w:rPr>
                    <w:t>服装服饰业、制鞋业、文体用品制造业等</w:t>
                  </w:r>
                  <w:r>
                    <w:rPr>
                      <w:rFonts w:ascii="Times New Roman" w:hAnsi="Times New Roman"/>
                      <w:kern w:val="0"/>
                      <w:sz w:val="22"/>
                      <w:szCs w:val="22"/>
                    </w:rPr>
                    <w:t>)</w:t>
                  </w:r>
                  <w:r>
                    <w:rPr>
                      <w:rFonts w:ascii="Times New Roman" w:hAnsi="Times New Roman"/>
                      <w:kern w:val="0"/>
                      <w:sz w:val="22"/>
                      <w:szCs w:val="22"/>
                    </w:rPr>
                    <w:t>、食品生物医药、新能源新材料</w:t>
                  </w:r>
                  <w:r>
                    <w:rPr>
                      <w:rFonts w:ascii="Times New Roman" w:hAnsi="Times New Roman"/>
                      <w:kern w:val="0"/>
                      <w:sz w:val="22"/>
                      <w:szCs w:val="22"/>
                    </w:rPr>
                    <w:t>(</w:t>
                  </w:r>
                  <w:r>
                    <w:rPr>
                      <w:rFonts w:ascii="Times New Roman" w:hAnsi="Times New Roman"/>
                      <w:kern w:val="0"/>
                      <w:sz w:val="22"/>
                      <w:szCs w:val="22"/>
                    </w:rPr>
                    <w:t>锂电池制造、特种陶瓷制造等</w:t>
                  </w:r>
                  <w:r>
                    <w:rPr>
                      <w:rFonts w:ascii="Times New Roman" w:hAnsi="Times New Roman"/>
                      <w:kern w:val="0"/>
                      <w:sz w:val="22"/>
                      <w:szCs w:val="22"/>
                    </w:rPr>
                    <w:t>)</w:t>
                  </w:r>
                  <w:r>
                    <w:rPr>
                      <w:rFonts w:ascii="Times New Roman" w:hAnsi="Times New Roman"/>
                      <w:kern w:val="0"/>
                      <w:sz w:val="22"/>
                      <w:szCs w:val="22"/>
                    </w:rPr>
                    <w:t>为主导产业，辅助发展高端服务业。</w:t>
                  </w:r>
                </w:p>
              </w:tc>
              <w:tc>
                <w:tcPr>
                  <w:tcW w:w="1872"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本项目不属于</w:t>
                  </w:r>
                  <w:proofErr w:type="gramStart"/>
                  <w:r>
                    <w:rPr>
                      <w:rFonts w:ascii="Times New Roman" w:hAnsi="Times New Roman"/>
                      <w:kern w:val="0"/>
                    </w:rPr>
                    <w:t>气型污染</w:t>
                  </w:r>
                  <w:proofErr w:type="gramEnd"/>
                  <w:r>
                    <w:rPr>
                      <w:rFonts w:ascii="Times New Roman" w:hAnsi="Times New Roman"/>
                      <w:kern w:val="0"/>
                    </w:rPr>
                    <w:t>重的企业</w:t>
                  </w:r>
                </w:p>
              </w:tc>
              <w:tc>
                <w:tcPr>
                  <w:tcW w:w="669"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相符</w:t>
                  </w:r>
                </w:p>
              </w:tc>
            </w:tr>
            <w:tr w:rsidR="003F3B5C">
              <w:trPr>
                <w:jc w:val="center"/>
              </w:trPr>
              <w:tc>
                <w:tcPr>
                  <w:tcW w:w="724" w:type="dxa"/>
                  <w:vMerge/>
                  <w:tcBorders>
                    <w:tl2br w:val="nil"/>
                    <w:tr2bl w:val="nil"/>
                  </w:tcBorders>
                  <w:vAlign w:val="center"/>
                </w:tcPr>
                <w:p w:rsidR="003F3B5C" w:rsidRDefault="003F3B5C">
                  <w:pPr>
                    <w:jc w:val="center"/>
                    <w:rPr>
                      <w:rFonts w:ascii="Times New Roman" w:hAnsi="Times New Roman"/>
                      <w:kern w:val="0"/>
                    </w:rPr>
                  </w:pPr>
                </w:p>
              </w:tc>
              <w:tc>
                <w:tcPr>
                  <w:tcW w:w="804"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限制类</w:t>
                  </w:r>
                </w:p>
              </w:tc>
              <w:tc>
                <w:tcPr>
                  <w:tcW w:w="3368"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属于《产业结构调整指导目录</w:t>
                  </w:r>
                  <w:r>
                    <w:rPr>
                      <w:rFonts w:ascii="Times New Roman" w:hAnsi="Times New Roman"/>
                      <w:kern w:val="0"/>
                    </w:rPr>
                    <w:t>(2024</w:t>
                  </w:r>
                  <w:r>
                    <w:rPr>
                      <w:rFonts w:ascii="Times New Roman" w:hAnsi="Times New Roman"/>
                      <w:kern w:val="0"/>
                    </w:rPr>
                    <w:t>年本</w:t>
                  </w:r>
                  <w:r>
                    <w:rPr>
                      <w:rFonts w:ascii="Times New Roman" w:hAnsi="Times New Roman"/>
                      <w:kern w:val="0"/>
                    </w:rPr>
                    <w:t>)</w:t>
                  </w:r>
                  <w:r>
                    <w:rPr>
                      <w:rFonts w:ascii="Times New Roman" w:hAnsi="Times New Roman"/>
                      <w:kern w:val="0"/>
                    </w:rPr>
                    <w:t>》限制类工艺技术、装备及产品。</w:t>
                  </w:r>
                </w:p>
              </w:tc>
              <w:tc>
                <w:tcPr>
                  <w:tcW w:w="1872"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本项目不属于《产业结构调整指导目录</w:t>
                  </w:r>
                  <w:r>
                    <w:rPr>
                      <w:rFonts w:ascii="Times New Roman" w:hAnsi="Times New Roman"/>
                      <w:kern w:val="0"/>
                    </w:rPr>
                    <w:t xml:space="preserve">(2024 </w:t>
                  </w:r>
                  <w:r>
                    <w:rPr>
                      <w:rFonts w:ascii="Times New Roman" w:hAnsi="Times New Roman"/>
                      <w:kern w:val="0"/>
                    </w:rPr>
                    <w:t>年本</w:t>
                  </w:r>
                  <w:r>
                    <w:rPr>
                      <w:rFonts w:ascii="Times New Roman" w:hAnsi="Times New Roman"/>
                      <w:kern w:val="0"/>
                    </w:rPr>
                    <w:t>)</w:t>
                  </w:r>
                  <w:r>
                    <w:rPr>
                      <w:rFonts w:ascii="Times New Roman" w:hAnsi="Times New Roman"/>
                      <w:kern w:val="0"/>
                    </w:rPr>
                    <w:t>》限制类工艺技术、装备及产品</w:t>
                  </w:r>
                </w:p>
              </w:tc>
              <w:tc>
                <w:tcPr>
                  <w:tcW w:w="669"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相符</w:t>
                  </w:r>
                </w:p>
              </w:tc>
            </w:tr>
            <w:tr w:rsidR="003F3B5C">
              <w:trPr>
                <w:jc w:val="center"/>
              </w:trPr>
              <w:tc>
                <w:tcPr>
                  <w:tcW w:w="724" w:type="dxa"/>
                  <w:vMerge/>
                  <w:tcBorders>
                    <w:tl2br w:val="nil"/>
                    <w:tr2bl w:val="nil"/>
                  </w:tcBorders>
                  <w:vAlign w:val="center"/>
                </w:tcPr>
                <w:p w:rsidR="003F3B5C" w:rsidRDefault="003F3B5C">
                  <w:pPr>
                    <w:jc w:val="center"/>
                    <w:rPr>
                      <w:rFonts w:ascii="Times New Roman" w:hAnsi="Times New Roman"/>
                      <w:kern w:val="0"/>
                    </w:rPr>
                  </w:pPr>
                </w:p>
              </w:tc>
              <w:tc>
                <w:tcPr>
                  <w:tcW w:w="804"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机制类</w:t>
                  </w:r>
                </w:p>
              </w:tc>
              <w:tc>
                <w:tcPr>
                  <w:tcW w:w="3368"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装备制造：使用涉及重金属的电镀工艺；根据国、</w:t>
                  </w:r>
                  <w:proofErr w:type="gramStart"/>
                  <w:r>
                    <w:rPr>
                      <w:rFonts w:ascii="Times New Roman" w:hAnsi="Times New Roman"/>
                      <w:kern w:val="0"/>
                    </w:rPr>
                    <w:t>省政策</w:t>
                  </w:r>
                  <w:proofErr w:type="gramEnd"/>
                  <w:r>
                    <w:rPr>
                      <w:rFonts w:ascii="Times New Roman" w:hAnsi="Times New Roman"/>
                      <w:kern w:val="0"/>
                    </w:rPr>
                    <w:t>要求，须强制进入化工园区发展的项目。</w:t>
                  </w:r>
                </w:p>
              </w:tc>
              <w:tc>
                <w:tcPr>
                  <w:tcW w:w="1872"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本项目不使用涉及重金属的电镀工艺，不属于化工</w:t>
                  </w:r>
                </w:p>
              </w:tc>
              <w:tc>
                <w:tcPr>
                  <w:tcW w:w="669" w:type="dxa"/>
                  <w:tcBorders>
                    <w:tl2br w:val="nil"/>
                    <w:tr2bl w:val="nil"/>
                  </w:tcBorders>
                  <w:vAlign w:val="center"/>
                </w:tcPr>
                <w:p w:rsidR="003F3B5C" w:rsidRDefault="00000000">
                  <w:pPr>
                    <w:jc w:val="center"/>
                    <w:rPr>
                      <w:rFonts w:ascii="Times New Roman" w:hAnsi="Times New Roman"/>
                      <w:kern w:val="0"/>
                    </w:rPr>
                  </w:pPr>
                  <w:r>
                    <w:rPr>
                      <w:rFonts w:ascii="Times New Roman" w:hAnsi="Times New Roman"/>
                      <w:kern w:val="0"/>
                    </w:rPr>
                    <w:t>相符</w:t>
                  </w:r>
                </w:p>
              </w:tc>
            </w:tr>
          </w:tbl>
          <w:p w:rsidR="003F3B5C" w:rsidRDefault="00000000">
            <w:pPr>
              <w:autoSpaceDE w:val="0"/>
              <w:autoSpaceDN w:val="0"/>
              <w:adjustRightInd w:val="0"/>
              <w:snapToGrid w:val="0"/>
              <w:spacing w:line="360" w:lineRule="auto"/>
              <w:jc w:val="left"/>
              <w:rPr>
                <w:rFonts w:ascii="Times New Roman" w:hAnsi="Times New Roman"/>
                <w:b/>
                <w:bCs/>
                <w:kern w:val="0"/>
                <w:sz w:val="24"/>
              </w:rPr>
            </w:pPr>
            <w:r>
              <w:rPr>
                <w:rFonts w:ascii="Times New Roman" w:hAnsi="Times New Roman"/>
                <w:b/>
                <w:bCs/>
                <w:kern w:val="0"/>
                <w:sz w:val="24"/>
              </w:rPr>
              <w:t>2</w:t>
            </w:r>
            <w:r>
              <w:rPr>
                <w:rFonts w:ascii="Times New Roman" w:hAnsi="Times New Roman"/>
                <w:b/>
                <w:bCs/>
                <w:kern w:val="0"/>
                <w:sz w:val="24"/>
              </w:rPr>
              <w:t>、与</w:t>
            </w:r>
            <w:r>
              <w:rPr>
                <w:rFonts w:ascii="Times New Roman" w:hAnsi="Times New Roman"/>
                <w:b/>
                <w:bCs/>
                <w:sz w:val="24"/>
              </w:rPr>
              <w:t>《祁阳高新技术产业开发区调区扩区规划环境影响报告书》及其</w:t>
            </w:r>
            <w:r>
              <w:rPr>
                <w:rFonts w:ascii="Times New Roman" w:hAnsi="Times New Roman"/>
                <w:b/>
                <w:bCs/>
                <w:kern w:val="0"/>
                <w:sz w:val="24"/>
              </w:rPr>
              <w:t>规划环境影响评价批复符合性</w:t>
            </w:r>
          </w:p>
          <w:p w:rsidR="003F3B5C" w:rsidRDefault="0000000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《祁阳高新技术产业开发区调区扩区规划环境影响报告书》由中航长沙设计研究院有限公司编制完成，并于</w:t>
            </w:r>
            <w:r>
              <w:rPr>
                <w:rFonts w:ascii="Times New Roman" w:hAnsi="Times New Roman"/>
                <w:sz w:val="24"/>
              </w:rPr>
              <w:t>2024</w:t>
            </w:r>
            <w:r>
              <w:rPr>
                <w:rFonts w:ascii="Times New Roman" w:hAnsi="Times New Roman"/>
                <w:sz w:val="24"/>
              </w:rPr>
              <w:t>年</w:t>
            </w:r>
            <w:r>
              <w:rPr>
                <w:rFonts w:ascii="Times New Roman" w:hAnsi="Times New Roman"/>
                <w:sz w:val="24"/>
              </w:rPr>
              <w:t>6</w:t>
            </w:r>
            <w:r>
              <w:rPr>
                <w:rFonts w:ascii="Times New Roman" w:hAnsi="Times New Roman"/>
                <w:sz w:val="24"/>
              </w:rPr>
              <w:t>月获得了湖南省生态环</w:t>
            </w:r>
            <w:r>
              <w:rPr>
                <w:rFonts w:ascii="Times New Roman" w:hAnsi="Times New Roman"/>
                <w:sz w:val="24"/>
              </w:rPr>
              <w:lastRenderedPageBreak/>
              <w:t>境厅的审批。根据《祁阳高新技术产业开发区调区扩区规划环境影响报告书》和湖南省生态环境厅关于《祁阳高新技术产业开发区调区扩区规划环境影响报告书的审查意见》</w:t>
            </w:r>
            <w:r>
              <w:rPr>
                <w:rFonts w:ascii="Times New Roman" w:hAnsi="Times New Roman"/>
                <w:sz w:val="24"/>
              </w:rPr>
              <w:t>(</w:t>
            </w:r>
            <w:proofErr w:type="gramStart"/>
            <w:r>
              <w:rPr>
                <w:rFonts w:ascii="Times New Roman" w:hAnsi="Times New Roman"/>
                <w:sz w:val="24"/>
              </w:rPr>
              <w:t>湘环评函</w:t>
            </w:r>
            <w:proofErr w:type="gramEnd"/>
            <w:r>
              <w:rPr>
                <w:rFonts w:ascii="Times New Roman" w:hAnsi="Times New Roman"/>
                <w:sz w:val="24"/>
              </w:rPr>
              <w:t>[2024]29</w:t>
            </w:r>
            <w:r>
              <w:rPr>
                <w:rFonts w:ascii="Times New Roman" w:hAnsi="Times New Roman"/>
                <w:sz w:val="24"/>
              </w:rPr>
              <w:t>号</w:t>
            </w:r>
            <w:r>
              <w:rPr>
                <w:rFonts w:ascii="Times New Roman" w:hAnsi="Times New Roman"/>
                <w:sz w:val="24"/>
              </w:rPr>
              <w:t>)</w:t>
            </w:r>
            <w:r>
              <w:rPr>
                <w:rFonts w:ascii="Times New Roman" w:hAnsi="Times New Roman"/>
                <w:sz w:val="24"/>
              </w:rPr>
              <w:t>，本项目与其相符</w:t>
            </w:r>
            <w:proofErr w:type="gramStart"/>
            <w:r>
              <w:rPr>
                <w:rFonts w:ascii="Times New Roman" w:hAnsi="Times New Roman"/>
                <w:sz w:val="24"/>
              </w:rPr>
              <w:t>性具体</w:t>
            </w:r>
            <w:proofErr w:type="gramEnd"/>
            <w:r>
              <w:rPr>
                <w:rFonts w:ascii="Times New Roman" w:hAnsi="Times New Roman"/>
                <w:sz w:val="24"/>
              </w:rPr>
              <w:t>分析如下：</w:t>
            </w:r>
          </w:p>
          <w:p w:rsidR="003F3B5C" w:rsidRDefault="00000000">
            <w:pPr>
              <w:autoSpaceDE w:val="0"/>
              <w:autoSpaceDN w:val="0"/>
              <w:adjustRightInd w:val="0"/>
              <w:snapToGrid w:val="0"/>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1-2  </w:t>
            </w:r>
            <w:r>
              <w:rPr>
                <w:rFonts w:ascii="Times New Roman" w:hAnsi="Times New Roman"/>
                <w:b/>
                <w:bCs/>
                <w:szCs w:val="21"/>
              </w:rPr>
              <w:t>项目与</w:t>
            </w:r>
            <w:r>
              <w:rPr>
                <w:rFonts w:ascii="Times New Roman" w:hAnsi="Times New Roman" w:hint="eastAsia"/>
                <w:b/>
                <w:bCs/>
                <w:szCs w:val="21"/>
              </w:rPr>
              <w:t>祁阳</w:t>
            </w:r>
            <w:proofErr w:type="gramStart"/>
            <w:r>
              <w:rPr>
                <w:rFonts w:ascii="Times New Roman" w:hAnsi="Times New Roman" w:hint="eastAsia"/>
                <w:b/>
                <w:bCs/>
                <w:szCs w:val="21"/>
              </w:rPr>
              <w:t>高新技术产业开发区调区扩区</w:t>
            </w:r>
            <w:proofErr w:type="gramEnd"/>
            <w:r>
              <w:rPr>
                <w:rFonts w:ascii="Times New Roman" w:hAnsi="Times New Roman"/>
                <w:b/>
                <w:bCs/>
                <w:szCs w:val="21"/>
              </w:rPr>
              <w:t>规划环评审</w:t>
            </w:r>
            <w:proofErr w:type="gramStart"/>
            <w:r>
              <w:rPr>
                <w:rFonts w:ascii="Times New Roman" w:hAnsi="Times New Roman"/>
                <w:b/>
                <w:bCs/>
                <w:szCs w:val="21"/>
              </w:rPr>
              <w:t>查意见</w:t>
            </w:r>
            <w:r>
              <w:rPr>
                <w:rFonts w:ascii="Times New Roman" w:hAnsi="Times New Roman"/>
                <w:b/>
                <w:bCs/>
                <w:szCs w:val="21"/>
              </w:rPr>
              <w:t>(</w:t>
            </w:r>
            <w:r>
              <w:rPr>
                <w:rFonts w:ascii="Times New Roman" w:hAnsi="Times New Roman"/>
                <w:b/>
                <w:bCs/>
                <w:szCs w:val="21"/>
              </w:rPr>
              <w:t>湘环评函</w:t>
            </w:r>
            <w:proofErr w:type="gramEnd"/>
            <w:r>
              <w:rPr>
                <w:rFonts w:ascii="Times New Roman" w:hAnsi="Times New Roman"/>
                <w:b/>
                <w:bCs/>
                <w:szCs w:val="21"/>
              </w:rPr>
              <w:t>[2024]29</w:t>
            </w:r>
            <w:r>
              <w:rPr>
                <w:rFonts w:ascii="Times New Roman" w:hAnsi="Times New Roman"/>
                <w:b/>
                <w:bCs/>
                <w:szCs w:val="21"/>
              </w:rPr>
              <w:t>号</w:t>
            </w:r>
            <w:r>
              <w:rPr>
                <w:rFonts w:ascii="Times New Roman" w:hAnsi="Times New Roman"/>
                <w:b/>
                <w:bCs/>
                <w:szCs w:val="21"/>
              </w:rPr>
              <w:t>)</w:t>
            </w:r>
            <w:r>
              <w:rPr>
                <w:rFonts w:ascii="Times New Roman" w:hAnsi="Times New Roman"/>
                <w:b/>
                <w:bCs/>
                <w:szCs w:val="21"/>
              </w:rPr>
              <w:t>相符性分析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91"/>
              <w:gridCol w:w="2215"/>
              <w:gridCol w:w="831"/>
            </w:tblGrid>
            <w:tr w:rsidR="003F3B5C">
              <w:trPr>
                <w:jc w:val="center"/>
              </w:trPr>
              <w:tc>
                <w:tcPr>
                  <w:tcW w:w="3962" w:type="dxa"/>
                  <w:noWrap/>
                  <w:vAlign w:val="center"/>
                </w:tcPr>
                <w:p w:rsidR="003F3B5C" w:rsidRDefault="00000000">
                  <w:pPr>
                    <w:pStyle w:val="affa"/>
                    <w:spacing w:line="240" w:lineRule="auto"/>
                    <w:rPr>
                      <w:rFonts w:ascii="Times New Roman" w:hAnsi="Times New Roman"/>
                      <w:sz w:val="21"/>
                      <w:szCs w:val="21"/>
                    </w:rPr>
                  </w:pPr>
                  <w:proofErr w:type="gramStart"/>
                  <w:r>
                    <w:rPr>
                      <w:rFonts w:ascii="Times New Roman" w:hAnsi="Times New Roman"/>
                      <w:sz w:val="21"/>
                      <w:szCs w:val="21"/>
                    </w:rPr>
                    <w:t>湘环评函</w:t>
                  </w:r>
                  <w:proofErr w:type="gramEnd"/>
                  <w:r>
                    <w:rPr>
                      <w:rFonts w:ascii="Times New Roman" w:hAnsi="Times New Roman"/>
                      <w:sz w:val="21"/>
                      <w:szCs w:val="21"/>
                    </w:rPr>
                    <w:t>[2024]29</w:t>
                  </w:r>
                  <w:r>
                    <w:rPr>
                      <w:rFonts w:ascii="Times New Roman" w:hAnsi="Times New Roman"/>
                      <w:sz w:val="21"/>
                      <w:szCs w:val="21"/>
                    </w:rPr>
                    <w:t>号要求</w:t>
                  </w:r>
                </w:p>
              </w:tc>
              <w:tc>
                <w:tcPr>
                  <w:tcW w:w="1999"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本项目情况</w:t>
                  </w:r>
                </w:p>
              </w:tc>
              <w:tc>
                <w:tcPr>
                  <w:tcW w:w="750"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相符性</w:t>
                  </w:r>
                </w:p>
              </w:tc>
            </w:tr>
            <w:tr w:rsidR="003F3B5C">
              <w:trPr>
                <w:jc w:val="center"/>
              </w:trPr>
              <w:tc>
                <w:tcPr>
                  <w:tcW w:w="3962" w:type="dxa"/>
                  <w:noWrap/>
                  <w:vAlign w:val="center"/>
                </w:tcPr>
                <w:p w:rsidR="003F3B5C" w:rsidRDefault="00000000">
                  <w:pPr>
                    <w:pStyle w:val="affa"/>
                    <w:spacing w:line="240" w:lineRule="auto"/>
                    <w:jc w:val="both"/>
                    <w:rPr>
                      <w:rFonts w:ascii="Times New Roman" w:hAnsi="Times New Roman"/>
                      <w:sz w:val="21"/>
                      <w:szCs w:val="21"/>
                    </w:rPr>
                  </w:pPr>
                  <w:r>
                    <w:rPr>
                      <w:rFonts w:ascii="Times New Roman" w:hAnsi="Times New Roman"/>
                      <w:sz w:val="21"/>
                      <w:szCs w:val="21"/>
                    </w:rPr>
                    <w:t>(</w:t>
                  </w:r>
                  <w:proofErr w:type="gramStart"/>
                  <w:r>
                    <w:rPr>
                      <w:rFonts w:ascii="Times New Roman" w:hAnsi="Times New Roman"/>
                      <w:sz w:val="21"/>
                      <w:szCs w:val="21"/>
                    </w:rPr>
                    <w:t>一</w:t>
                  </w:r>
                  <w:proofErr w:type="gramEnd"/>
                  <w:r>
                    <w:rPr>
                      <w:rFonts w:ascii="Times New Roman" w:hAnsi="Times New Roman"/>
                      <w:sz w:val="21"/>
                      <w:szCs w:val="21"/>
                    </w:rPr>
                    <w:t>)</w:t>
                  </w:r>
                  <w:r>
                    <w:rPr>
                      <w:rFonts w:ascii="Times New Roman" w:hAnsi="Times New Roman"/>
                      <w:sz w:val="21"/>
                      <w:szCs w:val="21"/>
                    </w:rPr>
                    <w:t>做好功能布局，严格执行准入要求。园区应从规划层面提升环境相容性，以减小工业开发对城市居住及社会服务功能的影响。新区（区块二</w:t>
                  </w:r>
                  <w:r>
                    <w:rPr>
                      <w:rFonts w:ascii="Times New Roman" w:hAnsi="Times New Roman"/>
                      <w:sz w:val="21"/>
                      <w:szCs w:val="21"/>
                    </w:rPr>
                    <w:t>)</w:t>
                  </w:r>
                  <w:r>
                    <w:rPr>
                      <w:rFonts w:ascii="Times New Roman" w:hAnsi="Times New Roman"/>
                      <w:sz w:val="21"/>
                      <w:szCs w:val="21"/>
                    </w:rPr>
                    <w:t>部分区域现状已与集中居住区交错布局，在紧邻集中居住区的位置应限制新引入噪声大、以</w:t>
                  </w:r>
                  <w:proofErr w:type="gramStart"/>
                  <w:r>
                    <w:rPr>
                      <w:rFonts w:ascii="Times New Roman" w:hAnsi="Times New Roman"/>
                      <w:sz w:val="21"/>
                      <w:szCs w:val="21"/>
                    </w:rPr>
                    <w:t>气型污染</w:t>
                  </w:r>
                  <w:proofErr w:type="gramEnd"/>
                  <w:r>
                    <w:rPr>
                      <w:rFonts w:ascii="Times New Roman" w:hAnsi="Times New Roman"/>
                      <w:sz w:val="21"/>
                      <w:szCs w:val="21"/>
                    </w:rPr>
                    <w:t>为主的工业企业，并加强对已有气</w:t>
                  </w:r>
                  <w:proofErr w:type="gramStart"/>
                  <w:r>
                    <w:rPr>
                      <w:rFonts w:ascii="Times New Roman" w:hAnsi="Times New Roman"/>
                      <w:sz w:val="21"/>
                      <w:szCs w:val="21"/>
                    </w:rPr>
                    <w:t>型污染</w:t>
                  </w:r>
                  <w:proofErr w:type="gramEnd"/>
                  <w:r>
                    <w:rPr>
                      <w:rFonts w:ascii="Times New Roman" w:hAnsi="Times New Roman"/>
                      <w:sz w:val="21"/>
                      <w:szCs w:val="21"/>
                    </w:rPr>
                    <w:t>企业的污染控制，园区涉电镀工艺的项目应向黎家坪片区（片区</w:t>
                  </w:r>
                  <w:proofErr w:type="gramStart"/>
                  <w:r>
                    <w:rPr>
                      <w:rFonts w:ascii="Times New Roman" w:hAnsi="Times New Roman"/>
                      <w:sz w:val="21"/>
                      <w:szCs w:val="21"/>
                    </w:rPr>
                    <w:t>一</w:t>
                  </w:r>
                  <w:proofErr w:type="gramEnd"/>
                  <w:r>
                    <w:rPr>
                      <w:rFonts w:ascii="Times New Roman" w:hAnsi="Times New Roman"/>
                      <w:sz w:val="21"/>
                      <w:szCs w:val="21"/>
                    </w:rPr>
                    <w:t>)</w:t>
                  </w:r>
                  <w:r>
                    <w:rPr>
                      <w:rFonts w:ascii="Times New Roman" w:hAnsi="Times New Roman"/>
                      <w:sz w:val="21"/>
                      <w:szCs w:val="21"/>
                    </w:rPr>
                    <w:t>集中，园区纺织相关产业应不断提升清洁生产水平以减少废水排放量。产业引进应落实园区生态分区环境管控要求，执行《报告书》提出的产业定位和产业生态环境准入清单，对于《长江经济带发展负面清单指南》《湖南省湘江保护条例》（最新修订版</w:t>
                  </w:r>
                  <w:r>
                    <w:rPr>
                      <w:rFonts w:ascii="Times New Roman" w:hAnsi="Times New Roman"/>
                      <w:sz w:val="21"/>
                      <w:szCs w:val="21"/>
                    </w:rPr>
                    <w:t>)</w:t>
                  </w:r>
                  <w:r>
                    <w:rPr>
                      <w:rFonts w:ascii="Times New Roman" w:hAnsi="Times New Roman"/>
                      <w:sz w:val="21"/>
                      <w:szCs w:val="21"/>
                    </w:rPr>
                    <w:t>提出的相关禁止性、限制性要求应予以落实。</w:t>
                  </w:r>
                </w:p>
              </w:tc>
              <w:tc>
                <w:tcPr>
                  <w:tcW w:w="1999"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本项目为</w:t>
                  </w:r>
                  <w:r>
                    <w:rPr>
                      <w:rFonts w:ascii="Times New Roman" w:hAnsi="Times New Roman" w:hint="eastAsia"/>
                      <w:sz w:val="21"/>
                      <w:szCs w:val="21"/>
                    </w:rPr>
                    <w:t>微</w:t>
                  </w:r>
                  <w:proofErr w:type="gramStart"/>
                  <w:r>
                    <w:rPr>
                      <w:rFonts w:ascii="Times New Roman" w:hAnsi="Times New Roman" w:hint="eastAsia"/>
                      <w:sz w:val="21"/>
                      <w:szCs w:val="21"/>
                    </w:rPr>
                    <w:t>特</w:t>
                  </w:r>
                  <w:proofErr w:type="gramEnd"/>
                  <w:r>
                    <w:rPr>
                      <w:rFonts w:ascii="Times New Roman" w:hAnsi="Times New Roman" w:hint="eastAsia"/>
                      <w:sz w:val="21"/>
                      <w:szCs w:val="21"/>
                    </w:rPr>
                    <w:t>电机及组件制造</w:t>
                  </w:r>
                  <w:r>
                    <w:rPr>
                      <w:rFonts w:ascii="Times New Roman" w:hAnsi="Times New Roman"/>
                      <w:sz w:val="21"/>
                      <w:szCs w:val="21"/>
                    </w:rPr>
                    <w:t>，不属于电镀等水型污染重、排水涉重金属及持久性有机污染物的项目，大气污染物排放量小。不属于国家明令淘汰和禁止发展的能耗物耗高、环境污染严重、不符合产业政策的建设项目。不属于三类企业项目，本项目选址于祁阳高新区</w:t>
                  </w:r>
                  <w:proofErr w:type="gramStart"/>
                  <w:r>
                    <w:rPr>
                      <w:rFonts w:ascii="Times New Roman" w:hAnsi="Times New Roman"/>
                      <w:sz w:val="21"/>
                      <w:szCs w:val="21"/>
                    </w:rPr>
                    <w:t>新区</w:t>
                  </w:r>
                  <w:proofErr w:type="gramEnd"/>
                  <w:r>
                    <w:rPr>
                      <w:rFonts w:ascii="Times New Roman" w:hAnsi="Times New Roman"/>
                      <w:sz w:val="21"/>
                      <w:szCs w:val="21"/>
                    </w:rPr>
                    <w:t>(</w:t>
                  </w:r>
                  <w:r>
                    <w:rPr>
                      <w:rFonts w:ascii="Times New Roman" w:hAnsi="Times New Roman"/>
                      <w:sz w:val="21"/>
                      <w:szCs w:val="21"/>
                    </w:rPr>
                    <w:t>区块二</w:t>
                  </w:r>
                  <w:r>
                    <w:rPr>
                      <w:rFonts w:ascii="Times New Roman" w:hAnsi="Times New Roman"/>
                      <w:sz w:val="21"/>
                      <w:szCs w:val="21"/>
                    </w:rPr>
                    <w:t>)</w:t>
                  </w:r>
                  <w:r>
                    <w:rPr>
                      <w:rFonts w:ascii="Times New Roman" w:hAnsi="Times New Roman"/>
                      <w:sz w:val="21"/>
                      <w:szCs w:val="21"/>
                    </w:rPr>
                    <w:t>范围内，满足园区准入要求，满足相关规范要求。</w:t>
                  </w:r>
                </w:p>
              </w:tc>
              <w:tc>
                <w:tcPr>
                  <w:tcW w:w="750"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相符</w:t>
                  </w:r>
                </w:p>
              </w:tc>
            </w:tr>
            <w:tr w:rsidR="003F3B5C">
              <w:trPr>
                <w:jc w:val="center"/>
              </w:trPr>
              <w:tc>
                <w:tcPr>
                  <w:tcW w:w="3962"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二</w:t>
                  </w:r>
                  <w:r>
                    <w:rPr>
                      <w:rFonts w:ascii="Times New Roman" w:hAnsi="Times New Roman"/>
                      <w:sz w:val="21"/>
                      <w:szCs w:val="21"/>
                    </w:rPr>
                    <w:t>)</w:t>
                  </w:r>
                  <w:r>
                    <w:rPr>
                      <w:rFonts w:ascii="Times New Roman" w:hAnsi="Times New Roman"/>
                      <w:sz w:val="21"/>
                      <w:szCs w:val="21"/>
                    </w:rPr>
                    <w:t>落实管控措施，加强园区污染治理。园区应切实抓好污水处理设施及配套管网的建设和运维，做好雨污分流、污</w:t>
                  </w:r>
                  <w:proofErr w:type="gramStart"/>
                  <w:r>
                    <w:rPr>
                      <w:rFonts w:ascii="Times New Roman" w:hAnsi="Times New Roman"/>
                      <w:sz w:val="21"/>
                      <w:szCs w:val="21"/>
                    </w:rPr>
                    <w:t>污</w:t>
                  </w:r>
                  <w:proofErr w:type="gramEnd"/>
                  <w:r>
                    <w:rPr>
                      <w:rFonts w:ascii="Times New Roman" w:hAnsi="Times New Roman"/>
                      <w:sz w:val="21"/>
                      <w:szCs w:val="21"/>
                    </w:rPr>
                    <w:t>分流，确保园区各片区生产生活废水应收尽收，按要求完成环保督察指出的污水处理厂超标排放问题的整改。各片区污水处理厂应具备针对该片区产业特征污染物的处置能力，确保污水处理设施及管网与建设项目同步规划、同步建设、同步投入运营。</w:t>
                  </w:r>
                  <w:r>
                    <w:rPr>
                      <w:rFonts w:ascii="Times New Roman" w:hAnsi="Times New Roman"/>
                      <w:sz w:val="21"/>
                      <w:szCs w:val="21"/>
                    </w:rPr>
                    <w:t>...</w:t>
                  </w:r>
                  <w:r>
                    <w:rPr>
                      <w:rFonts w:ascii="Times New Roman" w:hAnsi="Times New Roman"/>
                      <w:sz w:val="21"/>
                      <w:szCs w:val="21"/>
                    </w:rPr>
                    <w:t>新区（</w:t>
                  </w:r>
                  <w:proofErr w:type="gramStart"/>
                  <w:r>
                    <w:rPr>
                      <w:rFonts w:ascii="Times New Roman" w:hAnsi="Times New Roman"/>
                      <w:sz w:val="21"/>
                      <w:szCs w:val="21"/>
                    </w:rPr>
                    <w:t>区块二</w:t>
                  </w:r>
                  <w:r>
                    <w:rPr>
                      <w:rFonts w:ascii="Times New Roman" w:hAnsi="Times New Roman"/>
                      <w:sz w:val="21"/>
                      <w:szCs w:val="21"/>
                    </w:rPr>
                    <w:t>)</w:t>
                  </w:r>
                  <w:r>
                    <w:rPr>
                      <w:rFonts w:ascii="Times New Roman" w:hAnsi="Times New Roman"/>
                      <w:sz w:val="21"/>
                      <w:szCs w:val="21"/>
                    </w:rPr>
                    <w:t>的白竹污水处理厂规划期内排放规模按</w:t>
                  </w:r>
                  <w:proofErr w:type="gramEnd"/>
                  <w:r>
                    <w:rPr>
                      <w:rFonts w:ascii="Times New Roman" w:hAnsi="Times New Roman"/>
                      <w:sz w:val="21"/>
                      <w:szCs w:val="21"/>
                    </w:rPr>
                    <w:t xml:space="preserve"> 5 </w:t>
                  </w:r>
                  <w:r>
                    <w:rPr>
                      <w:rFonts w:ascii="Times New Roman" w:hAnsi="Times New Roman"/>
                      <w:sz w:val="21"/>
                      <w:szCs w:val="21"/>
                    </w:rPr>
                    <w:t>万吨</w:t>
                  </w:r>
                  <w:r>
                    <w:rPr>
                      <w:rFonts w:ascii="Times New Roman" w:hAnsi="Times New Roman"/>
                      <w:sz w:val="21"/>
                      <w:szCs w:val="21"/>
                    </w:rPr>
                    <w:t>/</w:t>
                  </w:r>
                  <w:r>
                    <w:rPr>
                      <w:rFonts w:ascii="Times New Roman" w:hAnsi="Times New Roman"/>
                      <w:sz w:val="21"/>
                      <w:szCs w:val="21"/>
                    </w:rPr>
                    <w:t>天控制，尾水应达到《城镇污水处理厂污染物排放标准》一级</w:t>
                  </w:r>
                  <w:r>
                    <w:rPr>
                      <w:rFonts w:ascii="Times New Roman" w:hAnsi="Times New Roman"/>
                      <w:sz w:val="21"/>
                      <w:szCs w:val="21"/>
                    </w:rPr>
                    <w:t>A</w:t>
                  </w:r>
                  <w:r>
                    <w:rPr>
                      <w:rFonts w:ascii="Times New Roman" w:hAnsi="Times New Roman"/>
                      <w:sz w:val="21"/>
                      <w:szCs w:val="21"/>
                    </w:rPr>
                    <w:t>标准。园区应加强大气污染防治，控制相关特征污染物的无组织排放，加大</w:t>
                  </w:r>
                  <w:r>
                    <w:rPr>
                      <w:rFonts w:ascii="Times New Roman" w:hAnsi="Times New Roman"/>
                      <w:sz w:val="21"/>
                      <w:szCs w:val="21"/>
                    </w:rPr>
                    <w:t>VOCs</w:t>
                  </w:r>
                  <w:r>
                    <w:rPr>
                      <w:rFonts w:ascii="Times New Roman" w:hAnsi="Times New Roman"/>
                      <w:sz w:val="21"/>
                      <w:szCs w:val="21"/>
                    </w:rPr>
                    <w:t>排放的整治力度，对重点排放企业予以严格监管，确保其处理设施稳妥、持续有效运行，严格落实大气污染防治特护期的相关减排要求。做好工业固体废物和生活垃圾的分类收集、转运、综合利用和无害化处理，建立完善的固废管理体系。对危险废物应严格按照国家有关规定综合利用或妥善处置，对危险废物的产生企业和经营单位，应强化日常环境监管。园区需严格落</w:t>
                  </w:r>
                  <w:r>
                    <w:rPr>
                      <w:rFonts w:ascii="Times New Roman" w:hAnsi="Times New Roman"/>
                      <w:sz w:val="21"/>
                      <w:szCs w:val="21"/>
                    </w:rPr>
                    <w:lastRenderedPageBreak/>
                    <w:t>实排污许可制度和污染物排放总量控制，推动入园企业按规定要求开展清洁生产审核，减少污染物的排放量。园区应落实第三方环境治理工作相关政策要求，强化对园区重点产排污企业的监管与服务。</w:t>
                  </w:r>
                </w:p>
              </w:tc>
              <w:tc>
                <w:tcPr>
                  <w:tcW w:w="1999"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u w:val="single"/>
                    </w:rPr>
                    <w:lastRenderedPageBreak/>
                    <w:t>厂区排水实施雨污分流，本项目</w:t>
                  </w:r>
                  <w:r>
                    <w:rPr>
                      <w:rFonts w:ascii="Times New Roman" w:hAnsi="Times New Roman" w:hint="eastAsia"/>
                      <w:sz w:val="21"/>
                      <w:szCs w:val="21"/>
                      <w:u w:val="single"/>
                    </w:rPr>
                    <w:t>清洗废水经沉淀后排入园区污水管网，喷淋废水经沉淀后循环回用，每半年排放一次，</w:t>
                  </w:r>
                  <w:r>
                    <w:rPr>
                      <w:rFonts w:ascii="Times New Roman" w:hAnsi="Times New Roman"/>
                      <w:sz w:val="21"/>
                      <w:szCs w:val="21"/>
                      <w:u w:val="single"/>
                    </w:rPr>
                    <w:t>生活污水</w:t>
                  </w:r>
                  <w:r>
                    <w:rPr>
                      <w:rFonts w:ascii="Times New Roman" w:hAnsi="Times New Roman" w:hint="eastAsia"/>
                      <w:sz w:val="21"/>
                      <w:szCs w:val="21"/>
                      <w:u w:val="single"/>
                    </w:rPr>
                    <w:t>经隔油池</w:t>
                  </w:r>
                  <w:r>
                    <w:rPr>
                      <w:rFonts w:ascii="Times New Roman" w:hAnsi="Times New Roman" w:hint="eastAsia"/>
                      <w:sz w:val="21"/>
                      <w:szCs w:val="21"/>
                      <w:u w:val="single"/>
                    </w:rPr>
                    <w:t>+</w:t>
                  </w:r>
                  <w:r>
                    <w:rPr>
                      <w:rFonts w:ascii="Times New Roman" w:hAnsi="Times New Roman" w:hint="eastAsia"/>
                      <w:sz w:val="21"/>
                      <w:szCs w:val="21"/>
                      <w:u w:val="single"/>
                    </w:rPr>
                    <w:t>化粪池</w:t>
                  </w:r>
                  <w:r>
                    <w:rPr>
                      <w:rFonts w:ascii="Times New Roman" w:hAnsi="Times New Roman"/>
                      <w:sz w:val="21"/>
                      <w:szCs w:val="21"/>
                      <w:u w:val="single"/>
                    </w:rPr>
                    <w:t>处理后，排入市政污水管网，排入祁阳白竹污水处理厂</w:t>
                  </w:r>
                  <w:r>
                    <w:rPr>
                      <w:rFonts w:ascii="Times New Roman" w:hAnsi="Times New Roman" w:hint="eastAsia"/>
                      <w:sz w:val="21"/>
                      <w:szCs w:val="21"/>
                      <w:u w:val="single"/>
                    </w:rPr>
                    <w:t>集中</w:t>
                  </w:r>
                  <w:r>
                    <w:rPr>
                      <w:rFonts w:ascii="Times New Roman" w:hAnsi="Times New Roman"/>
                      <w:sz w:val="21"/>
                      <w:szCs w:val="21"/>
                      <w:u w:val="single"/>
                    </w:rPr>
                    <w:t>处理</w:t>
                  </w:r>
                  <w:r>
                    <w:rPr>
                      <w:rFonts w:ascii="Times New Roman" w:hAnsi="Times New Roman"/>
                      <w:sz w:val="21"/>
                      <w:szCs w:val="21"/>
                    </w:rPr>
                    <w:t>。不涉及重金属废水。本项目使用电能等清洁能源。本项目各类生产废气均采取严格的收集和处理措施，满足相关排放标准要求。本项目各类固体废物和生活垃圾均分类收集、贮存和转运，均有规范的处理措施和明确的去向。</w:t>
                  </w:r>
                </w:p>
              </w:tc>
              <w:tc>
                <w:tcPr>
                  <w:tcW w:w="750"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相符</w:t>
                  </w:r>
                </w:p>
              </w:tc>
            </w:tr>
            <w:tr w:rsidR="003F3B5C">
              <w:trPr>
                <w:jc w:val="center"/>
              </w:trPr>
              <w:tc>
                <w:tcPr>
                  <w:tcW w:w="3962"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三</w:t>
                  </w:r>
                  <w:r>
                    <w:rPr>
                      <w:rFonts w:ascii="Times New Roman" w:hAnsi="Times New Roman"/>
                      <w:sz w:val="21"/>
                      <w:szCs w:val="21"/>
                    </w:rPr>
                    <w:t>)</w:t>
                  </w:r>
                  <w:r>
                    <w:rPr>
                      <w:rFonts w:ascii="Times New Roman" w:hAnsi="Times New Roman"/>
                      <w:sz w:val="21"/>
                      <w:szCs w:val="21"/>
                    </w:rPr>
                    <w:t>完善监测体系，监控环境质量变化状况。</w:t>
                  </w:r>
                </w:p>
              </w:tc>
              <w:tc>
                <w:tcPr>
                  <w:tcW w:w="1999"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本项目按要求配套相应的环保设施，并制定有监测计划</w:t>
                  </w:r>
                </w:p>
              </w:tc>
              <w:tc>
                <w:tcPr>
                  <w:tcW w:w="750"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相符</w:t>
                  </w:r>
                </w:p>
              </w:tc>
            </w:tr>
            <w:tr w:rsidR="003F3B5C">
              <w:trPr>
                <w:jc w:val="center"/>
              </w:trPr>
              <w:tc>
                <w:tcPr>
                  <w:tcW w:w="3962"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强化环境风险管控，严防园区环境事故。</w:t>
                  </w:r>
                </w:p>
              </w:tc>
              <w:tc>
                <w:tcPr>
                  <w:tcW w:w="1999"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项目将按要求进行环境风险管控</w:t>
                  </w:r>
                </w:p>
              </w:tc>
              <w:tc>
                <w:tcPr>
                  <w:tcW w:w="750" w:type="dxa"/>
                  <w:noWrap/>
                  <w:vAlign w:val="center"/>
                </w:tcPr>
                <w:p w:rsidR="003F3B5C" w:rsidRDefault="00000000">
                  <w:pPr>
                    <w:pStyle w:val="affa"/>
                    <w:spacing w:line="240" w:lineRule="auto"/>
                    <w:rPr>
                      <w:rFonts w:ascii="Times New Roman" w:hAnsi="Times New Roman"/>
                      <w:sz w:val="21"/>
                      <w:szCs w:val="21"/>
                    </w:rPr>
                  </w:pPr>
                  <w:r>
                    <w:rPr>
                      <w:rFonts w:ascii="Times New Roman" w:hAnsi="Times New Roman"/>
                      <w:sz w:val="21"/>
                      <w:szCs w:val="21"/>
                    </w:rPr>
                    <w:t>相符</w:t>
                  </w:r>
                </w:p>
              </w:tc>
            </w:tr>
          </w:tbl>
          <w:p w:rsidR="003F3B5C" w:rsidRDefault="00000000">
            <w:pPr>
              <w:pStyle w:val="21"/>
              <w:spacing w:after="0" w:line="360" w:lineRule="auto"/>
              <w:ind w:leftChars="0" w:left="0" w:firstLine="480"/>
              <w:jc w:val="left"/>
            </w:pPr>
            <w:r>
              <w:t>综上所述，本项目符合《祁阳高新技术产业开发区调区扩区规划环境影响报告书的审查意见》</w:t>
            </w:r>
            <w:r>
              <w:t>(</w:t>
            </w:r>
            <w:proofErr w:type="gramStart"/>
            <w:r>
              <w:t>湘环评函</w:t>
            </w:r>
            <w:proofErr w:type="gramEnd"/>
            <w:r>
              <w:t>[2024]29</w:t>
            </w:r>
            <w:r>
              <w:t>号</w:t>
            </w:r>
            <w:r>
              <w:t>)</w:t>
            </w:r>
            <w:r>
              <w:t>中所提出的要求。</w:t>
            </w:r>
          </w:p>
        </w:tc>
      </w:tr>
      <w:tr w:rsidR="003F3B5C">
        <w:tblPrEx>
          <w:tblCellMar>
            <w:left w:w="108" w:type="dxa"/>
            <w:right w:w="108" w:type="dxa"/>
          </w:tblCellMar>
        </w:tblPrEx>
        <w:trPr>
          <w:trHeight w:val="1021"/>
          <w:jc w:val="center"/>
        </w:trPr>
        <w:tc>
          <w:tcPr>
            <w:tcW w:w="1192" w:type="dxa"/>
            <w:tcBorders>
              <w:tl2br w:val="nil"/>
              <w:tr2bl w:val="nil"/>
            </w:tcBorders>
            <w:vAlign w:val="center"/>
          </w:tcPr>
          <w:p w:rsidR="003F3B5C" w:rsidRDefault="00000000">
            <w:pPr>
              <w:autoSpaceDE w:val="0"/>
              <w:autoSpaceDN w:val="0"/>
              <w:adjustRightInd w:val="0"/>
              <w:snapToGrid w:val="0"/>
              <w:jc w:val="center"/>
              <w:rPr>
                <w:rFonts w:ascii="Times New Roman" w:hAnsi="Times New Roman"/>
                <w:kern w:val="0"/>
                <w:sz w:val="24"/>
              </w:rPr>
            </w:pPr>
            <w:r>
              <w:rPr>
                <w:rFonts w:ascii="Times New Roman" w:hAnsi="Times New Roman"/>
                <w:kern w:val="0"/>
                <w:sz w:val="24"/>
              </w:rPr>
              <w:lastRenderedPageBreak/>
              <w:t>其他符合性分析</w:t>
            </w:r>
          </w:p>
        </w:tc>
        <w:tc>
          <w:tcPr>
            <w:tcW w:w="7683" w:type="dxa"/>
            <w:gridSpan w:val="3"/>
            <w:tcBorders>
              <w:tl2br w:val="nil"/>
              <w:tr2bl w:val="nil"/>
            </w:tcBorders>
            <w:vAlign w:val="center"/>
          </w:tcPr>
          <w:p w:rsidR="003F3B5C" w:rsidRDefault="00000000">
            <w:pPr>
              <w:pStyle w:val="aff6"/>
              <w:ind w:firstLine="482"/>
              <w:rPr>
                <w:b/>
                <w:bCs/>
              </w:rPr>
            </w:pPr>
            <w:r>
              <w:rPr>
                <w:b/>
                <w:bCs/>
              </w:rPr>
              <w:t>1</w:t>
            </w:r>
            <w:r>
              <w:rPr>
                <w:b/>
                <w:bCs/>
              </w:rPr>
              <w:t>、与国家产业政策符合性分析</w:t>
            </w:r>
          </w:p>
          <w:p w:rsidR="003F3B5C" w:rsidRDefault="00000000">
            <w:pPr>
              <w:pStyle w:val="aff6"/>
              <w:adjustRightInd/>
              <w:snapToGrid/>
              <w:ind w:firstLine="480"/>
              <w:jc w:val="left"/>
              <w:rPr>
                <w:b/>
                <w:bCs/>
                <w:sz w:val="21"/>
                <w:szCs w:val="21"/>
              </w:rPr>
            </w:pPr>
            <w:r>
              <w:t>项目不属于《产业结构调整指导目录</w:t>
            </w:r>
            <w:r>
              <w:t>(2024</w:t>
            </w:r>
            <w:r>
              <w:t>年本</w:t>
            </w:r>
            <w:r>
              <w:t>)</w:t>
            </w:r>
            <w:r>
              <w:t>》中</w:t>
            </w:r>
            <w:r>
              <w:t>“</w:t>
            </w:r>
            <w:r>
              <w:t>鼓励类</w:t>
            </w:r>
            <w:r>
              <w:t>”</w:t>
            </w:r>
            <w:r>
              <w:t>、</w:t>
            </w:r>
            <w:r>
              <w:t>“</w:t>
            </w:r>
            <w:r>
              <w:t>限制类</w:t>
            </w:r>
            <w:r>
              <w:t>”</w:t>
            </w:r>
            <w:r>
              <w:t>及</w:t>
            </w:r>
            <w:r>
              <w:t>“</w:t>
            </w:r>
            <w:r>
              <w:t>淘汰类</w:t>
            </w:r>
            <w:r>
              <w:t>”</w:t>
            </w:r>
            <w:r>
              <w:t>，且项目已取得了祁阳高新技术产业开发区管理委员会关于项目备案证明</w:t>
            </w:r>
            <w:r>
              <w:t>(</w:t>
            </w:r>
            <w:r>
              <w:t>详见附件</w:t>
            </w:r>
            <w:r>
              <w:t>7)</w:t>
            </w:r>
            <w:r>
              <w:t>；本项目所需设备均采购于正规或专业厂家，项目生产设备型号不属于国家发展改革委公布的《产业结构调整指导目录</w:t>
            </w:r>
            <w:r>
              <w:t>(2024</w:t>
            </w:r>
            <w:r>
              <w:t>年本</w:t>
            </w:r>
            <w:r>
              <w:t>)</w:t>
            </w:r>
            <w:r>
              <w:t>》限制及淘汰类设备范围内，因此项目建设符合国家及地方产业政策要求。</w:t>
            </w:r>
          </w:p>
          <w:p w:rsidR="003F3B5C" w:rsidRDefault="00000000">
            <w:pPr>
              <w:pStyle w:val="aff6"/>
              <w:ind w:firstLine="482"/>
              <w:rPr>
                <w:b/>
                <w:bCs/>
              </w:rPr>
            </w:pPr>
            <w:r>
              <w:rPr>
                <w:b/>
                <w:bCs/>
              </w:rPr>
              <w:t>2</w:t>
            </w:r>
            <w:r>
              <w:rPr>
                <w:b/>
                <w:bCs/>
              </w:rPr>
              <w:t>、与</w:t>
            </w:r>
            <w:r>
              <w:rPr>
                <w:b/>
                <w:bCs/>
              </w:rPr>
              <w:t>“</w:t>
            </w:r>
            <w:r>
              <w:rPr>
                <w:b/>
                <w:bCs/>
              </w:rPr>
              <w:t>三线一单</w:t>
            </w:r>
            <w:r>
              <w:rPr>
                <w:b/>
                <w:bCs/>
              </w:rPr>
              <w:t>”</w:t>
            </w:r>
            <w:r>
              <w:rPr>
                <w:b/>
                <w:bCs/>
              </w:rPr>
              <w:t>符合性分析</w:t>
            </w:r>
          </w:p>
          <w:p w:rsidR="003F3B5C" w:rsidRDefault="00000000">
            <w:pPr>
              <w:pStyle w:val="aff6"/>
              <w:adjustRightInd/>
              <w:snapToGrid/>
              <w:ind w:firstLine="480"/>
              <w:jc w:val="left"/>
            </w:pPr>
            <w:r>
              <w:t>本项目位于祁阳高新技术产业开发区，《湖南省人民政府关于实施</w:t>
            </w:r>
            <w:r>
              <w:t>“</w:t>
            </w:r>
            <w:r>
              <w:t>三线一单</w:t>
            </w:r>
            <w:r>
              <w:t>”</w:t>
            </w:r>
            <w:r>
              <w:t>生态环境分区管控的意见》、《</w:t>
            </w:r>
            <w:r>
              <w:rPr>
                <w:rFonts w:hint="eastAsia"/>
              </w:rPr>
              <w:t>湖南省生态环境厅关于公布湖南省生态环境分区管控更新成果</w:t>
            </w:r>
            <w:r>
              <w:rPr>
                <w:rFonts w:hint="eastAsia"/>
              </w:rPr>
              <w:t>(2023</w:t>
            </w:r>
            <w:r>
              <w:rPr>
                <w:rFonts w:hint="eastAsia"/>
              </w:rPr>
              <w:t>版</w:t>
            </w:r>
            <w:r>
              <w:rPr>
                <w:rFonts w:hint="eastAsia"/>
              </w:rPr>
              <w:t>)</w:t>
            </w:r>
            <w:r>
              <w:t>》等相关文件，明确了祁阳高新技术产业开发区</w:t>
            </w:r>
            <w:r>
              <w:t>“</w:t>
            </w:r>
            <w:r>
              <w:t>三线一单</w:t>
            </w:r>
            <w:r>
              <w:t>”</w:t>
            </w:r>
            <w:r>
              <w:t>生态环境管控要求。</w:t>
            </w:r>
          </w:p>
          <w:p w:rsidR="003F3B5C" w:rsidRDefault="00000000">
            <w:pPr>
              <w:pStyle w:val="aff6"/>
              <w:adjustRightInd/>
              <w:snapToGrid/>
              <w:ind w:firstLine="480"/>
              <w:jc w:val="left"/>
            </w:pPr>
            <w:r>
              <w:t>①</w:t>
            </w:r>
            <w:r>
              <w:t>生态保护红线</w:t>
            </w:r>
          </w:p>
          <w:p w:rsidR="003F3B5C" w:rsidRDefault="00000000">
            <w:pPr>
              <w:pStyle w:val="aff6"/>
              <w:adjustRightInd/>
              <w:snapToGrid/>
              <w:ind w:firstLine="480"/>
              <w:jc w:val="left"/>
            </w:pPr>
            <w:r>
              <w:t>本项目位于祁阳高新技术产业开发区内，经核实，本项目不在生态红线范围内，符合</w:t>
            </w:r>
            <w:r>
              <w:rPr>
                <w:rFonts w:hint="eastAsia"/>
              </w:rPr>
              <w:t>祁阳</w:t>
            </w:r>
            <w:r>
              <w:t>生态保护红线要求。</w:t>
            </w:r>
          </w:p>
          <w:p w:rsidR="003F3B5C" w:rsidRDefault="00000000">
            <w:pPr>
              <w:pStyle w:val="aff6"/>
              <w:adjustRightInd/>
              <w:snapToGrid/>
              <w:ind w:firstLine="480"/>
              <w:jc w:val="left"/>
            </w:pPr>
            <w:r>
              <w:t>②</w:t>
            </w:r>
            <w:r>
              <w:t>环境质量底线</w:t>
            </w:r>
          </w:p>
          <w:p w:rsidR="003F3B5C" w:rsidRDefault="00000000">
            <w:pPr>
              <w:pStyle w:val="aff6"/>
              <w:adjustRightInd/>
              <w:snapToGrid/>
              <w:ind w:firstLine="480"/>
              <w:jc w:val="left"/>
            </w:pPr>
            <w:r>
              <w:t>“</w:t>
            </w:r>
            <w:r>
              <w:t>环境质量底线</w:t>
            </w:r>
            <w:r>
              <w:t>”</w:t>
            </w:r>
            <w:r>
              <w:t>是国家和地方设置的大气、水和土壤环境质量目标，也是改善环境质量的基准线。祁阳市</w:t>
            </w:r>
            <w:r>
              <w:rPr>
                <w:rFonts w:hint="eastAsia"/>
              </w:rPr>
              <w:t>2024</w:t>
            </w:r>
            <w:r>
              <w:rPr>
                <w:rFonts w:hint="eastAsia"/>
              </w:rPr>
              <w:t>年</w:t>
            </w:r>
            <w:r>
              <w:t>大气环境各常规因子达标，</w:t>
            </w:r>
            <w:r>
              <w:t>TSP</w:t>
            </w:r>
            <w:r>
              <w:t>日均值浓度满足《环境空气质量标准》</w:t>
            </w:r>
            <w:r>
              <w:t>(GB3095-2012)</w:t>
            </w:r>
            <w:r>
              <w:rPr>
                <w:rFonts w:hint="eastAsia"/>
              </w:rPr>
              <w:t>及其修改单</w:t>
            </w:r>
            <w:r>
              <w:t>表</w:t>
            </w:r>
            <w:r>
              <w:t>2</w:t>
            </w:r>
            <w:r>
              <w:t>中的二级标准；</w:t>
            </w:r>
            <w:r>
              <w:t>TVOC</w:t>
            </w:r>
            <w:r>
              <w:t>监测值均满足《环境影响评价技术导则</w:t>
            </w:r>
            <w:r>
              <w:t>—</w:t>
            </w:r>
            <w:r>
              <w:t>大气</w:t>
            </w:r>
            <w:r>
              <w:lastRenderedPageBreak/>
              <w:t>环境</w:t>
            </w:r>
            <w:r>
              <w:t>(HJ2.2-2018)</w:t>
            </w:r>
            <w:r>
              <w:t>》中附录</w:t>
            </w:r>
            <w:r>
              <w:t>D</w:t>
            </w:r>
            <w:r>
              <w:t>其他污染物空气质量浓度参考限值要求。祁阳市辖区的省控监测断面祁水入湘江口、白水入湘江口两个断面水质达标；祁阳观音滩断面等地表水常规断面均达到了相应地表水水质要求，本项目建设符合环境质量底线要求的。</w:t>
            </w:r>
          </w:p>
          <w:p w:rsidR="003F3B5C" w:rsidRDefault="00000000">
            <w:pPr>
              <w:pStyle w:val="aff6"/>
              <w:adjustRightInd/>
              <w:snapToGrid/>
              <w:ind w:firstLine="480"/>
              <w:jc w:val="left"/>
            </w:pPr>
            <w:r>
              <w:t>③</w:t>
            </w:r>
            <w:r>
              <w:t>资源利用上线</w:t>
            </w:r>
          </w:p>
          <w:p w:rsidR="003F3B5C" w:rsidRDefault="00000000">
            <w:pPr>
              <w:pStyle w:val="aff6"/>
              <w:adjustRightInd/>
              <w:snapToGrid/>
              <w:ind w:firstLine="480"/>
              <w:jc w:val="left"/>
            </w:pPr>
            <w:r>
              <w:t>资源是环境的载体，</w:t>
            </w:r>
            <w:r>
              <w:t>“</w:t>
            </w:r>
            <w:r>
              <w:t>资源利用上线</w:t>
            </w:r>
            <w:r>
              <w:t>”</w:t>
            </w:r>
            <w:r>
              <w:t>地区能源、水、土地等资源消耗不得突破的</w:t>
            </w:r>
            <w:r>
              <w:t>“</w:t>
            </w:r>
            <w:r>
              <w:t>天花板</w:t>
            </w:r>
            <w:r>
              <w:t>”</w:t>
            </w:r>
            <w:r>
              <w:t>。本项目建成运行后通过内部管理、设备选择、原辅材料的选用和管理、废物回收利用、污染治理等多方面采取可行的防治措施，以</w:t>
            </w:r>
            <w:r>
              <w:t>“</w:t>
            </w:r>
            <w:r>
              <w:t>节能、降耗、减污</w:t>
            </w:r>
            <w:r>
              <w:t>”</w:t>
            </w:r>
            <w:r>
              <w:t>为目标，有限地控制污染，项目的水、电等资源不会突破区域的资源利用上线。项目用地性质为工业用地，因此本项目用地不会达到土地资源利用上线。</w:t>
            </w:r>
          </w:p>
          <w:p w:rsidR="003F3B5C" w:rsidRDefault="00000000">
            <w:pPr>
              <w:pStyle w:val="aff6"/>
              <w:adjustRightInd/>
              <w:snapToGrid/>
              <w:ind w:firstLine="480"/>
              <w:jc w:val="left"/>
            </w:pPr>
            <w:r>
              <w:t>④</w:t>
            </w:r>
            <w:r>
              <w:t>生态环境准入清单</w:t>
            </w:r>
          </w:p>
          <w:p w:rsidR="003F3B5C" w:rsidRDefault="00000000">
            <w:pPr>
              <w:pStyle w:val="aff6"/>
              <w:adjustRightInd/>
              <w:snapToGrid/>
              <w:ind w:firstLine="480"/>
              <w:jc w:val="left"/>
            </w:pPr>
            <w:r>
              <w:t>生态环境准入清单是基于生态保护红线、环境质量底线和资源利用上线，以清单方式列出的禁止、限制等差别化环境准入条件和要求。根据祁阳高新技术产业开发区区</w:t>
            </w:r>
            <w:r>
              <w:t>“</w:t>
            </w:r>
            <w:r>
              <w:t>三线一单</w:t>
            </w:r>
            <w:r>
              <w:t>”</w:t>
            </w:r>
            <w:r>
              <w:t>生态环境管</w:t>
            </w:r>
            <w:proofErr w:type="gramStart"/>
            <w:r>
              <w:t>控要求</w:t>
            </w:r>
            <w:proofErr w:type="gramEnd"/>
            <w:r>
              <w:t>可知，项目所在地用地性质为工业用地，规划产业定位为发展农产品加工、机械电子、食品医药、轻纺制鞋等产业；本项目为</w:t>
            </w:r>
            <w:r>
              <w:rPr>
                <w:rFonts w:hint="eastAsia"/>
              </w:rPr>
              <w:t>微</w:t>
            </w:r>
            <w:proofErr w:type="gramStart"/>
            <w:r>
              <w:rPr>
                <w:rFonts w:hint="eastAsia"/>
              </w:rPr>
              <w:t>特</w:t>
            </w:r>
            <w:proofErr w:type="gramEnd"/>
            <w:r>
              <w:rPr>
                <w:rFonts w:hint="eastAsia"/>
              </w:rPr>
              <w:t>电机及组件制造项目</w:t>
            </w:r>
            <w:r>
              <w:t>，符合规划要求。项目选址</w:t>
            </w:r>
            <w:proofErr w:type="gramStart"/>
            <w:r>
              <w:t>符合业园区</w:t>
            </w:r>
            <w:proofErr w:type="gramEnd"/>
            <w:r>
              <w:t>总体规划要求</w:t>
            </w:r>
            <w:r>
              <w:rPr>
                <w:rFonts w:hint="eastAsia"/>
              </w:rPr>
              <w:t>。</w:t>
            </w:r>
          </w:p>
          <w:p w:rsidR="003F3B5C" w:rsidRDefault="00000000">
            <w:pPr>
              <w:widowControl/>
              <w:spacing w:line="360" w:lineRule="auto"/>
              <w:ind w:firstLineChars="200" w:firstLine="480"/>
              <w:jc w:val="left"/>
              <w:rPr>
                <w:rFonts w:ascii="Times New Roman" w:hAnsi="Times New Roman"/>
                <w:sz w:val="24"/>
                <w:u w:val="single"/>
              </w:rPr>
            </w:pPr>
            <w:r>
              <w:rPr>
                <w:rFonts w:ascii="Times New Roman" w:hAnsi="Times New Roman"/>
                <w:sz w:val="24"/>
                <w:u w:val="single"/>
                <w:lang w:val="zh-CN"/>
              </w:rPr>
              <w:t>与《</w:t>
            </w:r>
            <w:r>
              <w:rPr>
                <w:rFonts w:ascii="Times New Roman" w:hAnsi="Times New Roman" w:hint="eastAsia"/>
                <w:sz w:val="24"/>
                <w:u w:val="single"/>
                <w:lang w:val="zh-CN"/>
              </w:rPr>
              <w:t>湖南省生态环境厅关于公布湖南省生态环境分区管控更新成果</w:t>
            </w:r>
            <w:r>
              <w:rPr>
                <w:rFonts w:ascii="Times New Roman" w:hAnsi="Times New Roman" w:hint="eastAsia"/>
                <w:sz w:val="24"/>
                <w:u w:val="single"/>
                <w:lang w:val="zh-CN"/>
              </w:rPr>
              <w:t>(2023</w:t>
            </w:r>
            <w:r>
              <w:rPr>
                <w:rFonts w:ascii="Times New Roman" w:hAnsi="Times New Roman" w:hint="eastAsia"/>
                <w:sz w:val="24"/>
                <w:u w:val="single"/>
                <w:lang w:val="zh-CN"/>
              </w:rPr>
              <w:t>版</w:t>
            </w:r>
            <w:r>
              <w:rPr>
                <w:rFonts w:ascii="Times New Roman" w:hAnsi="Times New Roman" w:hint="eastAsia"/>
                <w:sz w:val="24"/>
                <w:u w:val="single"/>
                <w:lang w:val="zh-CN"/>
              </w:rPr>
              <w:t>)</w:t>
            </w:r>
            <w:r>
              <w:rPr>
                <w:rFonts w:ascii="Times New Roman" w:hAnsi="Times New Roman"/>
                <w:sz w:val="24"/>
                <w:u w:val="single"/>
                <w:lang w:val="zh-CN"/>
              </w:rPr>
              <w:t>》相符性分析</w:t>
            </w:r>
            <w:r>
              <w:rPr>
                <w:rFonts w:ascii="Times New Roman" w:hAnsi="Times New Roman" w:hint="eastAsia"/>
                <w:sz w:val="24"/>
                <w:u w:val="single"/>
              </w:rPr>
              <w:t>:</w:t>
            </w:r>
          </w:p>
          <w:p w:rsidR="003F3B5C" w:rsidRDefault="00000000">
            <w:pPr>
              <w:widowControl/>
              <w:spacing w:line="360" w:lineRule="auto"/>
              <w:ind w:firstLineChars="200" w:firstLine="480"/>
              <w:jc w:val="left"/>
              <w:rPr>
                <w:rFonts w:ascii="Times New Roman" w:hAnsi="Times New Roman"/>
              </w:rPr>
            </w:pPr>
            <w:r>
              <w:rPr>
                <w:rFonts w:ascii="Times New Roman" w:hAnsi="Times New Roman"/>
                <w:sz w:val="24"/>
                <w:u w:val="single"/>
                <w:lang w:val="zh-CN"/>
              </w:rPr>
              <w:t>本项目与</w:t>
            </w:r>
            <w:r>
              <w:rPr>
                <w:rFonts w:ascii="Times New Roman" w:hAnsi="Times New Roman" w:hint="eastAsia"/>
                <w:sz w:val="24"/>
                <w:u w:val="single"/>
              </w:rPr>
              <w:t>11-3</w:t>
            </w:r>
            <w:r>
              <w:rPr>
                <w:rFonts w:ascii="Times New Roman" w:hAnsi="Times New Roman" w:hint="eastAsia"/>
                <w:sz w:val="24"/>
                <w:u w:val="single"/>
                <w:lang w:val="zh-CN"/>
              </w:rPr>
              <w:t>祁阳高新技术产业开发区</w:t>
            </w:r>
            <w:r>
              <w:rPr>
                <w:rFonts w:ascii="Times New Roman" w:hAnsi="Times New Roman"/>
                <w:sz w:val="24"/>
                <w:u w:val="single"/>
                <w:lang w:val="zh-CN"/>
              </w:rPr>
              <w:t>生态环境准入清单符合性见下表</w:t>
            </w:r>
            <w:r>
              <w:rPr>
                <w:rFonts w:ascii="Times New Roman" w:hAnsi="Times New Roman"/>
              </w:rPr>
              <w:t>。</w:t>
            </w:r>
          </w:p>
          <w:p w:rsidR="003F3B5C" w:rsidRDefault="00000000">
            <w:pPr>
              <w:pStyle w:val="a4"/>
              <w:spacing w:before="0" w:after="0" w:line="240" w:lineRule="auto"/>
              <w:ind w:right="0"/>
              <w:jc w:val="center"/>
              <w:rPr>
                <w:rFonts w:ascii="Times New Roman" w:hAnsi="Times New Roman"/>
                <w:b/>
                <w:bCs/>
                <w:kern w:val="2"/>
                <w:sz w:val="21"/>
                <w:szCs w:val="21"/>
              </w:rPr>
            </w:pPr>
            <w:r>
              <w:rPr>
                <w:rFonts w:ascii="Times New Roman" w:hAnsi="Times New Roman"/>
                <w:b/>
                <w:bCs/>
                <w:kern w:val="2"/>
                <w:sz w:val="21"/>
                <w:szCs w:val="21"/>
              </w:rPr>
              <w:t>表</w:t>
            </w:r>
            <w:r>
              <w:rPr>
                <w:rFonts w:ascii="Times New Roman" w:hAnsi="Times New Roman"/>
                <w:b/>
                <w:bCs/>
                <w:kern w:val="2"/>
                <w:sz w:val="21"/>
                <w:szCs w:val="21"/>
              </w:rPr>
              <w:t xml:space="preserve">1-2 </w:t>
            </w:r>
            <w:r>
              <w:rPr>
                <w:rFonts w:ascii="Times New Roman" w:hAnsi="Times New Roman" w:hint="eastAsia"/>
                <w:b/>
                <w:bCs/>
                <w:kern w:val="2"/>
                <w:sz w:val="21"/>
                <w:szCs w:val="21"/>
              </w:rPr>
              <w:t xml:space="preserve"> </w:t>
            </w:r>
            <w:r>
              <w:rPr>
                <w:rFonts w:ascii="Times New Roman" w:hAnsi="Times New Roman"/>
                <w:b/>
                <w:bCs/>
                <w:kern w:val="2"/>
                <w:sz w:val="21"/>
                <w:szCs w:val="21"/>
              </w:rPr>
              <w:t>项目与祁阳高新技术产业开发区相符性分析</w:t>
            </w:r>
          </w:p>
          <w:tbl>
            <w:tblPr>
              <w:tblW w:w="7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592"/>
              <w:gridCol w:w="324"/>
              <w:gridCol w:w="289"/>
              <w:gridCol w:w="274"/>
              <w:gridCol w:w="376"/>
              <w:gridCol w:w="543"/>
              <w:gridCol w:w="671"/>
              <w:gridCol w:w="663"/>
              <w:gridCol w:w="888"/>
              <w:gridCol w:w="2296"/>
              <w:gridCol w:w="344"/>
            </w:tblGrid>
            <w:tr w:rsidR="003F3B5C">
              <w:trPr>
                <w:trHeight w:val="358"/>
                <w:jc w:val="center"/>
              </w:trPr>
              <w:tc>
                <w:tcPr>
                  <w:tcW w:w="226"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环境管控</w:t>
                  </w:r>
                </w:p>
                <w:p w:rsidR="003F3B5C" w:rsidRDefault="00000000">
                  <w:pPr>
                    <w:jc w:val="center"/>
                    <w:rPr>
                      <w:rFonts w:ascii="Times New Roman" w:hAnsi="Times New Roman"/>
                      <w:b/>
                      <w:bCs/>
                      <w:szCs w:val="21"/>
                    </w:rPr>
                  </w:pPr>
                  <w:r>
                    <w:rPr>
                      <w:rFonts w:ascii="Times New Roman" w:hAnsi="Times New Roman"/>
                      <w:b/>
                      <w:bCs/>
                      <w:szCs w:val="21"/>
                    </w:rPr>
                    <w:t>单元编码</w:t>
                  </w:r>
                </w:p>
              </w:tc>
              <w:tc>
                <w:tcPr>
                  <w:tcW w:w="389"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单元名称</w:t>
                  </w:r>
                </w:p>
              </w:tc>
              <w:tc>
                <w:tcPr>
                  <w:tcW w:w="583" w:type="pct"/>
                  <w:gridSpan w:val="3"/>
                  <w:noWrap/>
                  <w:vAlign w:val="center"/>
                </w:tcPr>
                <w:p w:rsidR="003F3B5C" w:rsidRDefault="00000000">
                  <w:pPr>
                    <w:jc w:val="center"/>
                    <w:rPr>
                      <w:rFonts w:ascii="Times New Roman" w:hAnsi="Times New Roman"/>
                      <w:b/>
                      <w:bCs/>
                      <w:szCs w:val="21"/>
                    </w:rPr>
                  </w:pPr>
                  <w:r>
                    <w:rPr>
                      <w:rFonts w:ascii="Times New Roman" w:hAnsi="Times New Roman"/>
                      <w:b/>
                      <w:bCs/>
                      <w:szCs w:val="21"/>
                    </w:rPr>
                    <w:t>行政</w:t>
                  </w:r>
                </w:p>
                <w:p w:rsidR="003F3B5C" w:rsidRDefault="00000000">
                  <w:pPr>
                    <w:jc w:val="center"/>
                    <w:rPr>
                      <w:rFonts w:ascii="Times New Roman" w:hAnsi="Times New Roman"/>
                      <w:b/>
                      <w:bCs/>
                      <w:szCs w:val="21"/>
                    </w:rPr>
                  </w:pPr>
                  <w:r>
                    <w:rPr>
                      <w:rFonts w:ascii="Times New Roman" w:hAnsi="Times New Roman"/>
                      <w:b/>
                      <w:bCs/>
                      <w:szCs w:val="21"/>
                    </w:rPr>
                    <w:t>区划</w:t>
                  </w:r>
                </w:p>
              </w:tc>
              <w:tc>
                <w:tcPr>
                  <w:tcW w:w="247"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单元分类</w:t>
                  </w:r>
                </w:p>
              </w:tc>
              <w:tc>
                <w:tcPr>
                  <w:tcW w:w="357"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单元面积</w:t>
                  </w:r>
                </w:p>
                <w:p w:rsidR="003F3B5C" w:rsidRDefault="00000000">
                  <w:pPr>
                    <w:jc w:val="center"/>
                    <w:rPr>
                      <w:rFonts w:ascii="Times New Roman" w:hAnsi="Times New Roman"/>
                      <w:b/>
                      <w:bCs/>
                      <w:szCs w:val="21"/>
                    </w:rPr>
                  </w:pPr>
                  <w:r>
                    <w:rPr>
                      <w:rFonts w:ascii="Times New Roman" w:hAnsi="Times New Roman"/>
                      <w:b/>
                      <w:bCs/>
                      <w:szCs w:val="21"/>
                    </w:rPr>
                    <w:t>(km</w:t>
                  </w:r>
                  <w:r>
                    <w:rPr>
                      <w:rFonts w:ascii="Times New Roman" w:hAnsi="Times New Roman"/>
                      <w:b/>
                      <w:bCs/>
                      <w:szCs w:val="21"/>
                      <w:vertAlign w:val="superscript"/>
                    </w:rPr>
                    <w:t>2</w:t>
                  </w:r>
                  <w:r>
                    <w:rPr>
                      <w:rFonts w:ascii="Times New Roman" w:hAnsi="Times New Roman"/>
                      <w:b/>
                      <w:bCs/>
                      <w:szCs w:val="21"/>
                    </w:rPr>
                    <w:t>)</w:t>
                  </w:r>
                </w:p>
              </w:tc>
              <w:tc>
                <w:tcPr>
                  <w:tcW w:w="441"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涉及乡镇</w:t>
                  </w:r>
                </w:p>
                <w:p w:rsidR="003F3B5C" w:rsidRDefault="00000000">
                  <w:pPr>
                    <w:jc w:val="center"/>
                    <w:rPr>
                      <w:rFonts w:ascii="Times New Roman" w:hAnsi="Times New Roman"/>
                      <w:b/>
                      <w:bCs/>
                      <w:szCs w:val="21"/>
                    </w:rPr>
                  </w:pPr>
                  <w:r>
                    <w:rPr>
                      <w:rFonts w:ascii="Times New Roman" w:hAnsi="Times New Roman"/>
                      <w:b/>
                      <w:bCs/>
                      <w:szCs w:val="21"/>
                    </w:rPr>
                    <w:t>(</w:t>
                  </w:r>
                  <w:r>
                    <w:rPr>
                      <w:rFonts w:ascii="Times New Roman" w:hAnsi="Times New Roman"/>
                      <w:b/>
                      <w:bCs/>
                      <w:szCs w:val="21"/>
                    </w:rPr>
                    <w:t>街道</w:t>
                  </w:r>
                  <w:r>
                    <w:rPr>
                      <w:rFonts w:ascii="Times New Roman" w:hAnsi="Times New Roman"/>
                      <w:b/>
                      <w:bCs/>
                      <w:szCs w:val="21"/>
                    </w:rPr>
                    <w:t>)</w:t>
                  </w:r>
                </w:p>
              </w:tc>
              <w:tc>
                <w:tcPr>
                  <w:tcW w:w="436"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区域主体功能定位</w:t>
                  </w:r>
                </w:p>
              </w:tc>
              <w:tc>
                <w:tcPr>
                  <w:tcW w:w="580" w:type="pct"/>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主导产业</w:t>
                  </w:r>
                </w:p>
              </w:tc>
              <w:tc>
                <w:tcPr>
                  <w:tcW w:w="1735" w:type="pct"/>
                  <w:gridSpan w:val="2"/>
                  <w:vMerge w:val="restart"/>
                  <w:noWrap/>
                  <w:vAlign w:val="center"/>
                </w:tcPr>
                <w:p w:rsidR="003F3B5C" w:rsidRDefault="00000000">
                  <w:pPr>
                    <w:jc w:val="center"/>
                    <w:rPr>
                      <w:rFonts w:ascii="Times New Roman" w:hAnsi="Times New Roman"/>
                      <w:b/>
                      <w:bCs/>
                      <w:szCs w:val="21"/>
                    </w:rPr>
                  </w:pPr>
                  <w:r>
                    <w:rPr>
                      <w:rFonts w:ascii="Times New Roman" w:hAnsi="Times New Roman"/>
                      <w:b/>
                      <w:bCs/>
                      <w:szCs w:val="21"/>
                    </w:rPr>
                    <w:t>主要环境问题和重要敏感目标</w:t>
                  </w:r>
                </w:p>
              </w:tc>
            </w:tr>
            <w:tr w:rsidR="003F3B5C">
              <w:trPr>
                <w:trHeight w:val="1434"/>
                <w:jc w:val="center"/>
              </w:trPr>
              <w:tc>
                <w:tcPr>
                  <w:tcW w:w="226" w:type="pct"/>
                  <w:vMerge/>
                  <w:noWrap/>
                  <w:vAlign w:val="center"/>
                </w:tcPr>
                <w:p w:rsidR="003F3B5C" w:rsidRDefault="003F3B5C">
                  <w:pPr>
                    <w:jc w:val="center"/>
                    <w:rPr>
                      <w:rFonts w:ascii="Times New Roman" w:hAnsi="Times New Roman"/>
                      <w:b/>
                      <w:bCs/>
                      <w:szCs w:val="21"/>
                    </w:rPr>
                  </w:pPr>
                </w:p>
              </w:tc>
              <w:tc>
                <w:tcPr>
                  <w:tcW w:w="389" w:type="pct"/>
                  <w:vMerge/>
                  <w:noWrap/>
                  <w:vAlign w:val="center"/>
                </w:tcPr>
                <w:p w:rsidR="003F3B5C" w:rsidRDefault="003F3B5C">
                  <w:pPr>
                    <w:jc w:val="center"/>
                    <w:rPr>
                      <w:rFonts w:ascii="Times New Roman" w:hAnsi="Times New Roman"/>
                      <w:b/>
                      <w:bCs/>
                      <w:szCs w:val="21"/>
                    </w:rPr>
                  </w:pPr>
                </w:p>
              </w:tc>
              <w:tc>
                <w:tcPr>
                  <w:tcW w:w="213" w:type="pct"/>
                  <w:noWrap/>
                  <w:vAlign w:val="center"/>
                </w:tcPr>
                <w:p w:rsidR="003F3B5C" w:rsidRDefault="00000000">
                  <w:pPr>
                    <w:jc w:val="center"/>
                    <w:rPr>
                      <w:rFonts w:ascii="Times New Roman" w:hAnsi="Times New Roman"/>
                      <w:b/>
                      <w:bCs/>
                      <w:szCs w:val="21"/>
                    </w:rPr>
                  </w:pPr>
                  <w:r>
                    <w:rPr>
                      <w:rFonts w:ascii="Times New Roman" w:hAnsi="Times New Roman"/>
                      <w:b/>
                      <w:bCs/>
                      <w:szCs w:val="21"/>
                    </w:rPr>
                    <w:t>省</w:t>
                  </w:r>
                </w:p>
              </w:tc>
              <w:tc>
                <w:tcPr>
                  <w:tcW w:w="190" w:type="pct"/>
                  <w:noWrap/>
                  <w:vAlign w:val="center"/>
                </w:tcPr>
                <w:p w:rsidR="003F3B5C" w:rsidRDefault="00000000">
                  <w:pPr>
                    <w:jc w:val="center"/>
                    <w:rPr>
                      <w:rFonts w:ascii="Times New Roman" w:hAnsi="Times New Roman"/>
                      <w:b/>
                      <w:bCs/>
                      <w:szCs w:val="21"/>
                    </w:rPr>
                  </w:pPr>
                  <w:r>
                    <w:rPr>
                      <w:rFonts w:ascii="Times New Roman" w:hAnsi="Times New Roman"/>
                      <w:b/>
                      <w:bCs/>
                      <w:szCs w:val="21"/>
                    </w:rPr>
                    <w:t>市</w:t>
                  </w:r>
                </w:p>
              </w:tc>
              <w:tc>
                <w:tcPr>
                  <w:tcW w:w="179" w:type="pct"/>
                  <w:noWrap/>
                  <w:vAlign w:val="center"/>
                </w:tcPr>
                <w:p w:rsidR="003F3B5C" w:rsidRDefault="00000000">
                  <w:pPr>
                    <w:jc w:val="center"/>
                    <w:rPr>
                      <w:rFonts w:ascii="Times New Roman" w:hAnsi="Times New Roman"/>
                      <w:b/>
                      <w:bCs/>
                      <w:szCs w:val="21"/>
                    </w:rPr>
                  </w:pPr>
                  <w:r>
                    <w:rPr>
                      <w:rFonts w:ascii="Times New Roman" w:hAnsi="Times New Roman"/>
                      <w:b/>
                      <w:bCs/>
                      <w:szCs w:val="21"/>
                    </w:rPr>
                    <w:t>县</w:t>
                  </w:r>
                </w:p>
              </w:tc>
              <w:tc>
                <w:tcPr>
                  <w:tcW w:w="247" w:type="pct"/>
                  <w:vMerge/>
                  <w:noWrap/>
                  <w:vAlign w:val="center"/>
                </w:tcPr>
                <w:p w:rsidR="003F3B5C" w:rsidRDefault="003F3B5C">
                  <w:pPr>
                    <w:jc w:val="center"/>
                    <w:rPr>
                      <w:rFonts w:ascii="Times New Roman" w:hAnsi="Times New Roman"/>
                      <w:szCs w:val="21"/>
                    </w:rPr>
                  </w:pPr>
                </w:p>
              </w:tc>
              <w:tc>
                <w:tcPr>
                  <w:tcW w:w="357" w:type="pct"/>
                  <w:vMerge/>
                  <w:noWrap/>
                  <w:vAlign w:val="center"/>
                </w:tcPr>
                <w:p w:rsidR="003F3B5C" w:rsidRDefault="003F3B5C">
                  <w:pPr>
                    <w:jc w:val="center"/>
                    <w:rPr>
                      <w:rFonts w:ascii="Times New Roman" w:hAnsi="Times New Roman"/>
                      <w:szCs w:val="21"/>
                    </w:rPr>
                  </w:pPr>
                </w:p>
              </w:tc>
              <w:tc>
                <w:tcPr>
                  <w:tcW w:w="441" w:type="pct"/>
                  <w:vMerge/>
                  <w:noWrap/>
                  <w:vAlign w:val="center"/>
                </w:tcPr>
                <w:p w:rsidR="003F3B5C" w:rsidRDefault="003F3B5C">
                  <w:pPr>
                    <w:jc w:val="center"/>
                    <w:rPr>
                      <w:rFonts w:ascii="Times New Roman" w:hAnsi="Times New Roman"/>
                      <w:szCs w:val="21"/>
                    </w:rPr>
                  </w:pPr>
                </w:p>
              </w:tc>
              <w:tc>
                <w:tcPr>
                  <w:tcW w:w="436" w:type="pct"/>
                  <w:vMerge/>
                  <w:noWrap/>
                  <w:vAlign w:val="center"/>
                </w:tcPr>
                <w:p w:rsidR="003F3B5C" w:rsidRDefault="003F3B5C">
                  <w:pPr>
                    <w:jc w:val="center"/>
                    <w:rPr>
                      <w:rFonts w:ascii="Times New Roman" w:hAnsi="Times New Roman"/>
                      <w:szCs w:val="21"/>
                    </w:rPr>
                  </w:pPr>
                </w:p>
              </w:tc>
              <w:tc>
                <w:tcPr>
                  <w:tcW w:w="580" w:type="pct"/>
                  <w:vMerge/>
                  <w:noWrap/>
                  <w:vAlign w:val="center"/>
                </w:tcPr>
                <w:p w:rsidR="003F3B5C" w:rsidRDefault="003F3B5C">
                  <w:pPr>
                    <w:jc w:val="center"/>
                    <w:rPr>
                      <w:rFonts w:ascii="Times New Roman" w:hAnsi="Times New Roman"/>
                      <w:szCs w:val="21"/>
                    </w:rPr>
                  </w:pPr>
                </w:p>
              </w:tc>
              <w:tc>
                <w:tcPr>
                  <w:tcW w:w="1735" w:type="pct"/>
                  <w:gridSpan w:val="2"/>
                  <w:vMerge/>
                  <w:noWrap/>
                  <w:vAlign w:val="center"/>
                </w:tcPr>
                <w:p w:rsidR="003F3B5C" w:rsidRDefault="003F3B5C">
                  <w:pPr>
                    <w:jc w:val="center"/>
                    <w:rPr>
                      <w:rFonts w:ascii="Times New Roman" w:hAnsi="Times New Roman"/>
                      <w:szCs w:val="21"/>
                    </w:rPr>
                  </w:pPr>
                </w:p>
              </w:tc>
            </w:tr>
            <w:tr w:rsidR="003F3B5C">
              <w:trPr>
                <w:trHeight w:val="340"/>
                <w:jc w:val="center"/>
              </w:trPr>
              <w:tc>
                <w:tcPr>
                  <w:tcW w:w="226" w:type="pct"/>
                  <w:noWrap/>
                  <w:vAlign w:val="center"/>
                </w:tcPr>
                <w:p w:rsidR="003F3B5C" w:rsidRDefault="00000000">
                  <w:pPr>
                    <w:jc w:val="center"/>
                    <w:rPr>
                      <w:rFonts w:ascii="Times New Roman" w:hAnsi="Times New Roman"/>
                      <w:szCs w:val="21"/>
                    </w:rPr>
                  </w:pPr>
                  <w:r>
                    <w:rPr>
                      <w:rFonts w:ascii="Times New Roman" w:hAnsi="Times New Roman"/>
                      <w:szCs w:val="21"/>
                    </w:rPr>
                    <w:t>ZH</w:t>
                  </w:r>
                  <w:r>
                    <w:rPr>
                      <w:rFonts w:ascii="Times New Roman" w:hAnsi="Times New Roman"/>
                      <w:szCs w:val="21"/>
                    </w:rPr>
                    <w:lastRenderedPageBreak/>
                    <w:t>43112120003</w:t>
                  </w:r>
                </w:p>
              </w:tc>
              <w:tc>
                <w:tcPr>
                  <w:tcW w:w="389"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祁阳</w:t>
                  </w:r>
                  <w:r>
                    <w:rPr>
                      <w:rFonts w:ascii="Times New Roman" w:hAnsi="Times New Roman"/>
                      <w:szCs w:val="21"/>
                    </w:rPr>
                    <w:lastRenderedPageBreak/>
                    <w:t>高新</w:t>
                  </w:r>
                </w:p>
                <w:p w:rsidR="003F3B5C" w:rsidRDefault="00000000">
                  <w:pPr>
                    <w:jc w:val="center"/>
                    <w:rPr>
                      <w:rFonts w:ascii="Times New Roman" w:hAnsi="Times New Roman"/>
                      <w:szCs w:val="21"/>
                    </w:rPr>
                  </w:pPr>
                  <w:r>
                    <w:rPr>
                      <w:rFonts w:ascii="Times New Roman" w:hAnsi="Times New Roman"/>
                      <w:szCs w:val="21"/>
                    </w:rPr>
                    <w:t>技术产业</w:t>
                  </w:r>
                </w:p>
                <w:p w:rsidR="003F3B5C" w:rsidRDefault="00000000">
                  <w:pPr>
                    <w:jc w:val="center"/>
                    <w:rPr>
                      <w:rFonts w:ascii="Times New Roman" w:hAnsi="Times New Roman"/>
                      <w:szCs w:val="21"/>
                    </w:rPr>
                  </w:pPr>
                  <w:r>
                    <w:rPr>
                      <w:rFonts w:ascii="Times New Roman" w:hAnsi="Times New Roman"/>
                      <w:szCs w:val="21"/>
                    </w:rPr>
                    <w:t>开发区</w:t>
                  </w:r>
                </w:p>
              </w:tc>
              <w:tc>
                <w:tcPr>
                  <w:tcW w:w="213"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湖南</w:t>
                  </w:r>
                  <w:r>
                    <w:rPr>
                      <w:rFonts w:ascii="Times New Roman" w:hAnsi="Times New Roman"/>
                      <w:szCs w:val="21"/>
                    </w:rPr>
                    <w:lastRenderedPageBreak/>
                    <w:t>省</w:t>
                  </w:r>
                </w:p>
              </w:tc>
              <w:tc>
                <w:tcPr>
                  <w:tcW w:w="190"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永州</w:t>
                  </w:r>
                  <w:r>
                    <w:rPr>
                      <w:rFonts w:ascii="Times New Roman" w:hAnsi="Times New Roman"/>
                      <w:szCs w:val="21"/>
                    </w:rPr>
                    <w:lastRenderedPageBreak/>
                    <w:t>市</w:t>
                  </w:r>
                </w:p>
              </w:tc>
              <w:tc>
                <w:tcPr>
                  <w:tcW w:w="179"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祁阳</w:t>
                  </w:r>
                  <w:r>
                    <w:rPr>
                      <w:rFonts w:ascii="Times New Roman" w:hAnsi="Times New Roman"/>
                      <w:szCs w:val="21"/>
                    </w:rPr>
                    <w:lastRenderedPageBreak/>
                    <w:t>县</w:t>
                  </w:r>
                </w:p>
              </w:tc>
              <w:tc>
                <w:tcPr>
                  <w:tcW w:w="247"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重点</w:t>
                  </w:r>
                </w:p>
                <w:p w:rsidR="003F3B5C" w:rsidRDefault="00000000">
                  <w:pPr>
                    <w:jc w:val="center"/>
                    <w:rPr>
                      <w:rFonts w:ascii="Times New Roman" w:hAnsi="Times New Roman"/>
                      <w:szCs w:val="21"/>
                    </w:rPr>
                  </w:pPr>
                  <w:r>
                    <w:rPr>
                      <w:rFonts w:ascii="Times New Roman" w:hAnsi="Times New Roman"/>
                      <w:szCs w:val="21"/>
                    </w:rPr>
                    <w:lastRenderedPageBreak/>
                    <w:t>管控</w:t>
                  </w:r>
                </w:p>
                <w:p w:rsidR="003F3B5C" w:rsidRDefault="00000000">
                  <w:pPr>
                    <w:jc w:val="center"/>
                    <w:rPr>
                      <w:rFonts w:ascii="Times New Roman" w:hAnsi="Times New Roman"/>
                      <w:szCs w:val="21"/>
                    </w:rPr>
                  </w:pPr>
                  <w:r>
                    <w:rPr>
                      <w:rFonts w:ascii="Times New Roman" w:hAnsi="Times New Roman"/>
                      <w:szCs w:val="21"/>
                    </w:rPr>
                    <w:t>单元</w:t>
                  </w:r>
                </w:p>
              </w:tc>
              <w:tc>
                <w:tcPr>
                  <w:tcW w:w="357"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核准</w:t>
                  </w:r>
                  <w:r>
                    <w:rPr>
                      <w:rFonts w:ascii="Times New Roman" w:hAnsi="Times New Roman"/>
                      <w:szCs w:val="21"/>
                    </w:rPr>
                    <w:lastRenderedPageBreak/>
                    <w:t>范围：</w:t>
                  </w:r>
                  <w:r>
                    <w:rPr>
                      <w:rFonts w:ascii="Times New Roman" w:hAnsi="Times New Roman"/>
                      <w:szCs w:val="21"/>
                    </w:rPr>
                    <w:t>9.</w:t>
                  </w:r>
                  <w:r>
                    <w:rPr>
                      <w:rFonts w:ascii="Times New Roman" w:hAnsi="Times New Roman" w:hint="eastAsia"/>
                      <w:szCs w:val="21"/>
                    </w:rPr>
                    <w:t>686</w:t>
                  </w:r>
                </w:p>
              </w:tc>
              <w:tc>
                <w:tcPr>
                  <w:tcW w:w="441"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核准范围</w:t>
                  </w:r>
                  <w:r>
                    <w:rPr>
                      <w:rFonts w:ascii="Times New Roman" w:hAnsi="Times New Roman"/>
                      <w:szCs w:val="21"/>
                    </w:rPr>
                    <w:lastRenderedPageBreak/>
                    <w:t>(</w:t>
                  </w:r>
                  <w:r>
                    <w:rPr>
                      <w:rFonts w:ascii="Times New Roman" w:hAnsi="Times New Roman"/>
                      <w:szCs w:val="21"/>
                    </w:rPr>
                    <w:t>一区三</w:t>
                  </w:r>
                </w:p>
                <w:p w:rsidR="003F3B5C" w:rsidRDefault="00000000">
                  <w:pPr>
                    <w:jc w:val="center"/>
                    <w:rPr>
                      <w:rFonts w:ascii="Times New Roman" w:hAnsi="Times New Roman"/>
                      <w:szCs w:val="21"/>
                    </w:rPr>
                  </w:pPr>
                  <w:r>
                    <w:rPr>
                      <w:rFonts w:ascii="Times New Roman" w:hAnsi="Times New Roman"/>
                      <w:szCs w:val="21"/>
                    </w:rPr>
                    <w:t>片</w:t>
                  </w:r>
                  <w:r>
                    <w:rPr>
                      <w:rFonts w:ascii="Times New Roman" w:hAnsi="Times New Roman"/>
                      <w:szCs w:val="21"/>
                    </w:rPr>
                    <w:t>)</w:t>
                  </w:r>
                  <w:r>
                    <w:rPr>
                      <w:rFonts w:ascii="Times New Roman" w:hAnsi="Times New Roman"/>
                      <w:szCs w:val="21"/>
                    </w:rPr>
                    <w:t>：</w:t>
                  </w:r>
                  <w:r>
                    <w:rPr>
                      <w:rFonts w:ascii="Times New Roman" w:hAnsi="Times New Roman" w:hint="eastAsia"/>
                      <w:szCs w:val="21"/>
                    </w:rPr>
                    <w:t>区块</w:t>
                  </w:r>
                  <w:proofErr w:type="gramStart"/>
                  <w:r>
                    <w:rPr>
                      <w:rFonts w:ascii="Times New Roman" w:hAnsi="Times New Roman" w:hint="eastAsia"/>
                      <w:szCs w:val="21"/>
                    </w:rPr>
                    <w:t>一</w:t>
                  </w:r>
                  <w:proofErr w:type="gramEnd"/>
                  <w:r>
                    <w:rPr>
                      <w:rFonts w:ascii="Times New Roman" w:hAnsi="Times New Roman" w:hint="eastAsia"/>
                      <w:szCs w:val="21"/>
                    </w:rPr>
                    <w:t>(</w:t>
                  </w:r>
                  <w:r>
                    <w:rPr>
                      <w:rFonts w:ascii="Times New Roman" w:hAnsi="Times New Roman" w:hint="eastAsia"/>
                      <w:szCs w:val="21"/>
                    </w:rPr>
                    <w:t>黎家坪片区</w:t>
                  </w:r>
                  <w:r>
                    <w:rPr>
                      <w:rFonts w:ascii="Times New Roman" w:hAnsi="Times New Roman" w:hint="eastAsia"/>
                      <w:szCs w:val="21"/>
                    </w:rPr>
                    <w:t>)</w:t>
                  </w:r>
                  <w:r>
                    <w:rPr>
                      <w:rFonts w:ascii="Times New Roman" w:hAnsi="Times New Roman" w:hint="eastAsia"/>
                      <w:szCs w:val="21"/>
                    </w:rPr>
                    <w:t>涉及黎家坪镇；区块二</w:t>
                  </w:r>
                  <w:r>
                    <w:rPr>
                      <w:rFonts w:ascii="Times New Roman" w:hAnsi="Times New Roman" w:hint="eastAsia"/>
                      <w:szCs w:val="21"/>
                    </w:rPr>
                    <w:t>(</w:t>
                  </w:r>
                  <w:r>
                    <w:rPr>
                      <w:rFonts w:ascii="Times New Roman" w:hAnsi="Times New Roman" w:hint="eastAsia"/>
                      <w:szCs w:val="21"/>
                    </w:rPr>
                    <w:t>新区</w:t>
                  </w:r>
                  <w:r>
                    <w:rPr>
                      <w:rFonts w:ascii="Times New Roman" w:hAnsi="Times New Roman" w:hint="eastAsia"/>
                      <w:szCs w:val="21"/>
                    </w:rPr>
                    <w:t>)</w:t>
                  </w:r>
                  <w:r>
                    <w:rPr>
                      <w:rFonts w:ascii="Times New Roman" w:hAnsi="Times New Roman" w:hint="eastAsia"/>
                      <w:szCs w:val="21"/>
                    </w:rPr>
                    <w:t>渉及</w:t>
                  </w:r>
                  <w:proofErr w:type="gramStart"/>
                  <w:r>
                    <w:rPr>
                      <w:rFonts w:ascii="Times New Roman" w:hAnsi="Times New Roman" w:hint="eastAsia"/>
                      <w:szCs w:val="21"/>
                    </w:rPr>
                    <w:t>浯</w:t>
                  </w:r>
                  <w:proofErr w:type="gramEnd"/>
                  <w:r>
                    <w:rPr>
                      <w:rFonts w:ascii="Times New Roman" w:hAnsi="Times New Roman" w:hint="eastAsia"/>
                      <w:szCs w:val="21"/>
                    </w:rPr>
                    <w:t>溪街道、观音滩镇；区块三</w:t>
                  </w:r>
                  <w:r>
                    <w:rPr>
                      <w:rFonts w:ascii="Times New Roman" w:hAnsi="Times New Roman" w:hint="eastAsia"/>
                      <w:szCs w:val="21"/>
                    </w:rPr>
                    <w:t>(</w:t>
                  </w:r>
                  <w:r>
                    <w:rPr>
                      <w:rFonts w:ascii="Times New Roman" w:hAnsi="Times New Roman" w:hint="eastAsia"/>
                      <w:szCs w:val="21"/>
                    </w:rPr>
                    <w:t>白水片区</w:t>
                  </w:r>
                  <w:r>
                    <w:rPr>
                      <w:rFonts w:ascii="Times New Roman" w:hAnsi="Times New Roman" w:hint="eastAsia"/>
                      <w:szCs w:val="21"/>
                    </w:rPr>
                    <w:t>)</w:t>
                  </w:r>
                  <w:r>
                    <w:rPr>
                      <w:rFonts w:ascii="Times New Roman" w:hAnsi="Times New Roman" w:hint="eastAsia"/>
                      <w:szCs w:val="21"/>
                    </w:rPr>
                    <w:t>涉及白水镇</w:t>
                  </w:r>
                </w:p>
              </w:tc>
              <w:tc>
                <w:tcPr>
                  <w:tcW w:w="436" w:type="pct"/>
                  <w:noWrap/>
                  <w:vAlign w:val="center"/>
                </w:tcPr>
                <w:p w:rsidR="003F3B5C" w:rsidRDefault="00000000">
                  <w:pPr>
                    <w:jc w:val="center"/>
                    <w:rPr>
                      <w:rFonts w:ascii="Times New Roman" w:hAnsi="Times New Roman"/>
                      <w:szCs w:val="21"/>
                    </w:rPr>
                  </w:pPr>
                  <w:r>
                    <w:rPr>
                      <w:rFonts w:ascii="Times New Roman" w:hAnsi="Times New Roman" w:hint="eastAsia"/>
                      <w:szCs w:val="21"/>
                    </w:rPr>
                    <w:lastRenderedPageBreak/>
                    <w:t>黎家坪</w:t>
                  </w:r>
                  <w:r>
                    <w:rPr>
                      <w:rFonts w:ascii="Times New Roman" w:hAnsi="Times New Roman" w:hint="eastAsia"/>
                      <w:szCs w:val="21"/>
                    </w:rPr>
                    <w:lastRenderedPageBreak/>
                    <w:t>镇：城市化地区；</w:t>
                  </w:r>
                  <w:proofErr w:type="gramStart"/>
                  <w:r>
                    <w:rPr>
                      <w:rFonts w:ascii="Times New Roman" w:hAnsi="Times New Roman" w:hint="eastAsia"/>
                      <w:szCs w:val="21"/>
                    </w:rPr>
                    <w:t>浯</w:t>
                  </w:r>
                  <w:proofErr w:type="gramEnd"/>
                  <w:r>
                    <w:rPr>
                      <w:rFonts w:ascii="Times New Roman" w:hAnsi="Times New Roman" w:hint="eastAsia"/>
                      <w:szCs w:val="21"/>
                    </w:rPr>
                    <w:t>溪街道：城市化地区；观音滩镇：农产品主产区；白水镇</w:t>
                  </w:r>
                  <w:r>
                    <w:rPr>
                      <w:rFonts w:ascii="Times New Roman" w:hAnsi="Times New Roman" w:hint="eastAsia"/>
                      <w:szCs w:val="21"/>
                    </w:rPr>
                    <w:t>:</w:t>
                  </w:r>
                  <w:r>
                    <w:rPr>
                      <w:rFonts w:ascii="Times New Roman" w:hAnsi="Times New Roman" w:hint="eastAsia"/>
                      <w:szCs w:val="21"/>
                    </w:rPr>
                    <w:t>农产品主产区。</w:t>
                  </w:r>
                </w:p>
              </w:tc>
              <w:tc>
                <w:tcPr>
                  <w:tcW w:w="580" w:type="pct"/>
                  <w:noWrap/>
                  <w:vAlign w:val="center"/>
                </w:tcPr>
                <w:p w:rsidR="003F3B5C" w:rsidRDefault="00000000">
                  <w:pPr>
                    <w:jc w:val="center"/>
                    <w:rPr>
                      <w:rFonts w:ascii="Times New Roman" w:hAnsi="Times New Roman"/>
                      <w:szCs w:val="21"/>
                    </w:rPr>
                  </w:pPr>
                  <w:proofErr w:type="gramStart"/>
                  <w:r>
                    <w:rPr>
                      <w:rFonts w:ascii="Times New Roman" w:hAnsi="Times New Roman" w:hint="eastAsia"/>
                      <w:szCs w:val="21"/>
                    </w:rPr>
                    <w:lastRenderedPageBreak/>
                    <w:t>湘环评〔</w:t>
                  </w:r>
                  <w:proofErr w:type="gramEnd"/>
                  <w:r>
                    <w:rPr>
                      <w:rFonts w:ascii="Times New Roman" w:hAnsi="Times New Roman" w:hint="eastAsia"/>
                      <w:szCs w:val="21"/>
                    </w:rPr>
                    <w:t>2017</w:t>
                  </w:r>
                  <w:r>
                    <w:rPr>
                      <w:rFonts w:ascii="Times New Roman" w:hAnsi="Times New Roman" w:hint="eastAsia"/>
                      <w:szCs w:val="21"/>
                    </w:rPr>
                    <w:lastRenderedPageBreak/>
                    <w:t>]41</w:t>
                  </w:r>
                  <w:r>
                    <w:rPr>
                      <w:rFonts w:ascii="Times New Roman" w:hAnsi="Times New Roman" w:hint="eastAsia"/>
                      <w:szCs w:val="21"/>
                    </w:rPr>
                    <w:t>号：产业定位以农副产品加工、轻纺制鞋为主导，配套发展机械电子、新型建材、食品医药等辅助产业；</w:t>
                  </w:r>
                </w:p>
                <w:p w:rsidR="003F3B5C" w:rsidRDefault="00000000">
                  <w:pPr>
                    <w:jc w:val="center"/>
                    <w:rPr>
                      <w:rFonts w:ascii="Times New Roman" w:hAnsi="Times New Roman"/>
                      <w:szCs w:val="21"/>
                    </w:rPr>
                  </w:pPr>
                  <w:r>
                    <w:rPr>
                      <w:rFonts w:ascii="Times New Roman" w:hAnsi="Times New Roman" w:hint="eastAsia"/>
                      <w:szCs w:val="21"/>
                    </w:rPr>
                    <w:t>六部委公告</w:t>
                  </w:r>
                  <w:r>
                    <w:rPr>
                      <w:rFonts w:ascii="Times New Roman" w:hAnsi="Times New Roman" w:hint="eastAsia"/>
                      <w:szCs w:val="21"/>
                    </w:rPr>
                    <w:t>2018</w:t>
                  </w:r>
                  <w:r>
                    <w:rPr>
                      <w:rFonts w:ascii="Times New Roman" w:hAnsi="Times New Roman" w:hint="eastAsia"/>
                      <w:szCs w:val="21"/>
                    </w:rPr>
                    <w:t>年第</w:t>
                  </w:r>
                  <w:r>
                    <w:rPr>
                      <w:rFonts w:ascii="Times New Roman" w:hAnsi="Times New Roman" w:hint="eastAsia"/>
                      <w:szCs w:val="21"/>
                    </w:rPr>
                    <w:t>4</w:t>
                  </w:r>
                  <w:r>
                    <w:rPr>
                      <w:rFonts w:ascii="Times New Roman" w:hAnsi="Times New Roman" w:hint="eastAsia"/>
                      <w:szCs w:val="21"/>
                    </w:rPr>
                    <w:t>号：轻纺制鞋、食品、医药；</w:t>
                  </w:r>
                  <w:proofErr w:type="gramStart"/>
                  <w:r>
                    <w:rPr>
                      <w:rFonts w:ascii="Times New Roman" w:hAnsi="Times New Roman" w:hint="eastAsia"/>
                      <w:szCs w:val="21"/>
                    </w:rPr>
                    <w:t>湘发改</w:t>
                  </w:r>
                  <w:proofErr w:type="gramEnd"/>
                  <w:r>
                    <w:rPr>
                      <w:rFonts w:ascii="Times New Roman" w:hAnsi="Times New Roman" w:hint="eastAsia"/>
                      <w:szCs w:val="21"/>
                    </w:rPr>
                    <w:t>地区</w:t>
                  </w:r>
                  <w:proofErr w:type="gramStart"/>
                  <w:r>
                    <w:rPr>
                      <w:rFonts w:ascii="Times New Roman" w:hAnsi="Times New Roman" w:hint="eastAsia"/>
                      <w:szCs w:val="21"/>
                    </w:rPr>
                    <w:t>〔</w:t>
                  </w:r>
                  <w:proofErr w:type="gramEnd"/>
                  <w:r>
                    <w:rPr>
                      <w:rFonts w:ascii="Times New Roman" w:hAnsi="Times New Roman" w:hint="eastAsia"/>
                      <w:szCs w:val="21"/>
                    </w:rPr>
                    <w:t>2021</w:t>
                  </w:r>
                  <w:r>
                    <w:rPr>
                      <w:rFonts w:ascii="Times New Roman" w:hAnsi="Times New Roman" w:hint="eastAsia"/>
                      <w:szCs w:val="21"/>
                    </w:rPr>
                    <w:t>】</w:t>
                  </w:r>
                  <w:r>
                    <w:rPr>
                      <w:rFonts w:ascii="Times New Roman" w:hAnsi="Times New Roman" w:hint="eastAsia"/>
                      <w:szCs w:val="21"/>
                    </w:rPr>
                    <w:t>394</w:t>
                  </w:r>
                  <w:r>
                    <w:rPr>
                      <w:rFonts w:ascii="Times New Roman" w:hAnsi="Times New Roman" w:hint="eastAsia"/>
                      <w:szCs w:val="21"/>
                    </w:rPr>
                    <w:t>号：主导产业</w:t>
                  </w:r>
                  <w:r>
                    <w:rPr>
                      <w:rFonts w:ascii="Times New Roman" w:hAnsi="Times New Roman" w:hint="eastAsia"/>
                      <w:szCs w:val="21"/>
                    </w:rPr>
                    <w:t>:</w:t>
                  </w:r>
                  <w:r>
                    <w:rPr>
                      <w:rFonts w:ascii="Times New Roman" w:hAnsi="Times New Roman" w:hint="eastAsia"/>
                      <w:szCs w:val="21"/>
                    </w:rPr>
                    <w:t>智能制造特色产业轻纺制鞋</w:t>
                  </w:r>
                  <w:r>
                    <w:rPr>
                      <w:rFonts w:ascii="Times New Roman" w:hAnsi="Times New Roman"/>
                      <w:szCs w:val="21"/>
                    </w:rPr>
                    <w:t>。</w:t>
                  </w:r>
                </w:p>
              </w:tc>
              <w:tc>
                <w:tcPr>
                  <w:tcW w:w="1735" w:type="pct"/>
                  <w:gridSpan w:val="2"/>
                  <w:noWrap/>
                  <w:vAlign w:val="center"/>
                </w:tcPr>
                <w:p w:rsidR="003F3B5C" w:rsidRDefault="00000000">
                  <w:pPr>
                    <w:jc w:val="center"/>
                    <w:rPr>
                      <w:rFonts w:ascii="Times New Roman" w:hAnsi="Times New Roman"/>
                      <w:szCs w:val="21"/>
                    </w:rPr>
                  </w:pPr>
                  <w:r>
                    <w:rPr>
                      <w:rFonts w:ascii="Times New Roman" w:hAnsi="Times New Roman"/>
                      <w:szCs w:val="21"/>
                    </w:rPr>
                    <w:lastRenderedPageBreak/>
                    <w:t>1.</w:t>
                  </w:r>
                  <w:r>
                    <w:rPr>
                      <w:rFonts w:ascii="Times New Roman" w:hAnsi="Times New Roman" w:hint="eastAsia"/>
                      <w:szCs w:val="21"/>
                    </w:rPr>
                    <w:t>区块二（新区）东面紧邻湖南祁阳语</w:t>
                  </w:r>
                  <w:proofErr w:type="gramStart"/>
                  <w:r>
                    <w:rPr>
                      <w:rFonts w:ascii="Times New Roman" w:hAnsi="Times New Roman" w:hint="eastAsia"/>
                      <w:szCs w:val="21"/>
                    </w:rPr>
                    <w:t>溪国家</w:t>
                  </w:r>
                  <w:proofErr w:type="gramEnd"/>
                  <w:r>
                    <w:rPr>
                      <w:rFonts w:ascii="Times New Roman" w:hAnsi="Times New Roman" w:hint="eastAsia"/>
                      <w:szCs w:val="21"/>
                    </w:rPr>
                    <w:t>湿地公</w:t>
                  </w:r>
                  <w:r>
                    <w:rPr>
                      <w:rFonts w:ascii="Times New Roman" w:hAnsi="Times New Roman" w:hint="eastAsia"/>
                      <w:szCs w:val="21"/>
                    </w:rPr>
                    <w:lastRenderedPageBreak/>
                    <w:t>园，北面距湿地公园最近约</w:t>
                  </w:r>
                  <w:r>
                    <w:rPr>
                      <w:rFonts w:ascii="Times New Roman" w:hAnsi="Times New Roman" w:hint="eastAsia"/>
                      <w:szCs w:val="21"/>
                    </w:rPr>
                    <w:t>250</w:t>
                  </w:r>
                  <w:r>
                    <w:rPr>
                      <w:rFonts w:ascii="Times New Roman" w:hAnsi="Times New Roman" w:hint="eastAsia"/>
                      <w:szCs w:val="21"/>
                    </w:rPr>
                    <w:t>米，区块三（白水片区）东面距湿地公园最近</w:t>
                  </w:r>
                  <w:r>
                    <w:rPr>
                      <w:rFonts w:ascii="Times New Roman" w:hAnsi="Times New Roman" w:hint="eastAsia"/>
                      <w:szCs w:val="21"/>
                    </w:rPr>
                    <w:t>400</w:t>
                  </w:r>
                  <w:r>
                    <w:rPr>
                      <w:rFonts w:ascii="Times New Roman" w:hAnsi="Times New Roman" w:hint="eastAsia"/>
                      <w:szCs w:val="21"/>
                    </w:rPr>
                    <w:t>米；</w:t>
                  </w:r>
                </w:p>
                <w:p w:rsidR="003F3B5C" w:rsidRDefault="00000000">
                  <w:pPr>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区块二（新区）紧邻祁阳县一、二水厂湘江饮用水水源保护区，区块二（新区）的白竹污水处理厂</w:t>
                  </w:r>
                  <w:proofErr w:type="gramStart"/>
                  <w:r>
                    <w:rPr>
                      <w:rFonts w:ascii="Times New Roman" w:hAnsi="Times New Roman" w:hint="eastAsia"/>
                      <w:szCs w:val="21"/>
                    </w:rPr>
                    <w:t>排污口距下游</w:t>
                  </w:r>
                  <w:proofErr w:type="gramEnd"/>
                  <w:r>
                    <w:rPr>
                      <w:rFonts w:ascii="Times New Roman" w:hAnsi="Times New Roman" w:hint="eastAsia"/>
                      <w:szCs w:val="21"/>
                    </w:rPr>
                    <w:t>观音滩饮用水源取水口</w:t>
                  </w:r>
                  <w:r>
                    <w:rPr>
                      <w:rFonts w:ascii="Times New Roman" w:hAnsi="Times New Roman" w:hint="eastAsia"/>
                      <w:szCs w:val="21"/>
                    </w:rPr>
                    <w:t>7.1</w:t>
                  </w:r>
                  <w:r>
                    <w:rPr>
                      <w:rFonts w:ascii="Times New Roman" w:hAnsi="Times New Roman" w:hint="eastAsia"/>
                      <w:szCs w:val="21"/>
                    </w:rPr>
                    <w:t>千米；</w:t>
                  </w:r>
                </w:p>
                <w:p w:rsidR="003F3B5C" w:rsidRDefault="00000000">
                  <w:pPr>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片区</w:t>
                  </w:r>
                  <w:proofErr w:type="gramStart"/>
                  <w:r>
                    <w:rPr>
                      <w:rFonts w:ascii="Times New Roman" w:hAnsi="Times New Roman" w:hint="eastAsia"/>
                      <w:szCs w:val="21"/>
                    </w:rPr>
                    <w:t>距语溪</w:t>
                  </w:r>
                  <w:proofErr w:type="gramEnd"/>
                  <w:r>
                    <w:rPr>
                      <w:rFonts w:ascii="Times New Roman" w:hAnsi="Times New Roman" w:hint="eastAsia"/>
                      <w:szCs w:val="21"/>
                    </w:rPr>
                    <w:t>碑林风景名胜区较近（风景名胜区规划范围尚未获批），其中：区块二（新区）北面</w:t>
                  </w:r>
                  <w:proofErr w:type="gramStart"/>
                  <w:r>
                    <w:rPr>
                      <w:rFonts w:ascii="Times New Roman" w:hAnsi="Times New Roman" w:hint="eastAsia"/>
                      <w:szCs w:val="21"/>
                    </w:rPr>
                    <w:t>靠近语溪景区</w:t>
                  </w:r>
                  <w:proofErr w:type="gramEnd"/>
                  <w:r>
                    <w:rPr>
                      <w:rFonts w:ascii="Times New Roman" w:hAnsi="Times New Roman" w:hint="eastAsia"/>
                      <w:szCs w:val="21"/>
                    </w:rPr>
                    <w:t>（距离约</w:t>
                  </w:r>
                  <w:r>
                    <w:rPr>
                      <w:rFonts w:ascii="Times New Roman" w:hAnsi="Times New Roman" w:hint="eastAsia"/>
                      <w:szCs w:val="21"/>
                    </w:rPr>
                    <w:t>300</w:t>
                  </w:r>
                  <w:r>
                    <w:rPr>
                      <w:rFonts w:ascii="Times New Roman" w:hAnsi="Times New Roman" w:hint="eastAsia"/>
                      <w:szCs w:val="21"/>
                    </w:rPr>
                    <w:t>米）；区块三（白水片区）</w:t>
                  </w:r>
                  <w:proofErr w:type="gramStart"/>
                  <w:r>
                    <w:rPr>
                      <w:rFonts w:ascii="Times New Roman" w:hAnsi="Times New Roman" w:hint="eastAsia"/>
                      <w:szCs w:val="21"/>
                    </w:rPr>
                    <w:t>与语溪碑林</w:t>
                  </w:r>
                  <w:proofErr w:type="gramEnd"/>
                  <w:r>
                    <w:rPr>
                      <w:rFonts w:ascii="Times New Roman" w:hAnsi="Times New Roman" w:hint="eastAsia"/>
                      <w:szCs w:val="21"/>
                    </w:rPr>
                    <w:t>风景名胜区直线距离</w:t>
                  </w:r>
                </w:p>
                <w:p w:rsidR="003F3B5C" w:rsidRDefault="00000000">
                  <w:pPr>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20</w:t>
                  </w:r>
                  <w:r>
                    <w:rPr>
                      <w:rFonts w:ascii="Times New Roman" w:hAnsi="Times New Roman" w:hint="eastAsia"/>
                      <w:szCs w:val="21"/>
                    </w:rPr>
                    <w:t>千米；区块</w:t>
                  </w:r>
                  <w:proofErr w:type="gramStart"/>
                  <w:r>
                    <w:rPr>
                      <w:rFonts w:ascii="Times New Roman" w:hAnsi="Times New Roman" w:hint="eastAsia"/>
                      <w:szCs w:val="21"/>
                    </w:rPr>
                    <w:t>一</w:t>
                  </w:r>
                  <w:proofErr w:type="gramEnd"/>
                  <w:r>
                    <w:rPr>
                      <w:rFonts w:ascii="Times New Roman" w:hAnsi="Times New Roman" w:hint="eastAsia"/>
                      <w:szCs w:val="21"/>
                    </w:rPr>
                    <w:t>（黎家坪片区）</w:t>
                  </w:r>
                  <w:proofErr w:type="gramStart"/>
                  <w:r>
                    <w:rPr>
                      <w:rFonts w:ascii="Times New Roman" w:hAnsi="Times New Roman" w:hint="eastAsia"/>
                      <w:szCs w:val="21"/>
                    </w:rPr>
                    <w:t>与语溪碑林</w:t>
                  </w:r>
                  <w:proofErr w:type="gramEnd"/>
                  <w:r>
                    <w:rPr>
                      <w:rFonts w:ascii="Times New Roman" w:hAnsi="Times New Roman" w:hint="eastAsia"/>
                      <w:szCs w:val="21"/>
                    </w:rPr>
                    <w:t>风景名胜区直线距离约</w:t>
                  </w:r>
                  <w:r>
                    <w:rPr>
                      <w:rFonts w:ascii="Times New Roman" w:hAnsi="Times New Roman" w:hint="eastAsia"/>
                      <w:szCs w:val="21"/>
                    </w:rPr>
                    <w:t>15</w:t>
                  </w:r>
                  <w:r>
                    <w:rPr>
                      <w:rFonts w:ascii="Times New Roman" w:hAnsi="Times New Roman" w:hint="eastAsia"/>
                      <w:szCs w:val="21"/>
                    </w:rPr>
                    <w:t>千米</w:t>
                  </w:r>
                  <w:r>
                    <w:rPr>
                      <w:rFonts w:ascii="Times New Roman" w:hAnsi="Times New Roman"/>
                      <w:szCs w:val="21"/>
                    </w:rPr>
                    <w:t>。</w:t>
                  </w:r>
                </w:p>
              </w:tc>
            </w:tr>
            <w:tr w:rsidR="003F3B5C">
              <w:trPr>
                <w:trHeight w:val="340"/>
                <w:jc w:val="center"/>
              </w:trPr>
              <w:tc>
                <w:tcPr>
                  <w:tcW w:w="226" w:type="pct"/>
                  <w:noWrap/>
                  <w:vAlign w:val="center"/>
                </w:tcPr>
                <w:p w:rsidR="003F3B5C" w:rsidRDefault="00000000">
                  <w:pPr>
                    <w:jc w:val="center"/>
                    <w:rPr>
                      <w:rFonts w:ascii="Times New Roman" w:hAnsi="Times New Roman"/>
                      <w:b/>
                      <w:bCs/>
                      <w:szCs w:val="21"/>
                    </w:rPr>
                  </w:pPr>
                  <w:proofErr w:type="gramStart"/>
                  <w:r>
                    <w:rPr>
                      <w:rFonts w:ascii="Times New Roman" w:hAnsi="Times New Roman"/>
                      <w:b/>
                      <w:bCs/>
                      <w:szCs w:val="21"/>
                    </w:rPr>
                    <w:lastRenderedPageBreak/>
                    <w:t>管控维度</w:t>
                  </w:r>
                  <w:proofErr w:type="gramEnd"/>
                </w:p>
              </w:tc>
              <w:tc>
                <w:tcPr>
                  <w:tcW w:w="3037" w:type="pct"/>
                  <w:gridSpan w:val="9"/>
                  <w:noWrap/>
                  <w:vAlign w:val="center"/>
                </w:tcPr>
                <w:p w:rsidR="003F3B5C" w:rsidRDefault="00000000">
                  <w:pPr>
                    <w:jc w:val="center"/>
                    <w:rPr>
                      <w:rFonts w:ascii="Times New Roman" w:hAnsi="Times New Roman"/>
                      <w:b/>
                      <w:bCs/>
                      <w:szCs w:val="21"/>
                    </w:rPr>
                  </w:pPr>
                  <w:r>
                    <w:rPr>
                      <w:rFonts w:ascii="Times New Roman" w:hAnsi="Times New Roman"/>
                      <w:b/>
                      <w:bCs/>
                      <w:szCs w:val="21"/>
                    </w:rPr>
                    <w:t>管</w:t>
                  </w:r>
                  <w:proofErr w:type="gramStart"/>
                  <w:r>
                    <w:rPr>
                      <w:rFonts w:ascii="Times New Roman" w:hAnsi="Times New Roman"/>
                      <w:b/>
                      <w:bCs/>
                      <w:szCs w:val="21"/>
                    </w:rPr>
                    <w:t>控要求</w:t>
                  </w:r>
                  <w:proofErr w:type="gramEnd"/>
                </w:p>
              </w:tc>
              <w:tc>
                <w:tcPr>
                  <w:tcW w:w="1509" w:type="pct"/>
                  <w:noWrap/>
                  <w:vAlign w:val="center"/>
                </w:tcPr>
                <w:p w:rsidR="003F3B5C" w:rsidRDefault="00000000">
                  <w:pPr>
                    <w:jc w:val="center"/>
                    <w:rPr>
                      <w:rFonts w:ascii="Times New Roman" w:hAnsi="Times New Roman"/>
                      <w:b/>
                      <w:bCs/>
                      <w:szCs w:val="21"/>
                    </w:rPr>
                  </w:pPr>
                  <w:r>
                    <w:rPr>
                      <w:rFonts w:ascii="Times New Roman" w:hAnsi="Times New Roman"/>
                      <w:b/>
                      <w:bCs/>
                      <w:szCs w:val="21"/>
                    </w:rPr>
                    <w:t>本项目情况</w:t>
                  </w:r>
                </w:p>
              </w:tc>
              <w:tc>
                <w:tcPr>
                  <w:tcW w:w="226" w:type="pct"/>
                  <w:noWrap/>
                  <w:vAlign w:val="center"/>
                </w:tcPr>
                <w:p w:rsidR="003F3B5C" w:rsidRDefault="00000000">
                  <w:pPr>
                    <w:jc w:val="center"/>
                    <w:rPr>
                      <w:rFonts w:ascii="Times New Roman" w:hAnsi="Times New Roman"/>
                      <w:b/>
                      <w:bCs/>
                      <w:szCs w:val="21"/>
                    </w:rPr>
                  </w:pPr>
                  <w:r>
                    <w:rPr>
                      <w:rFonts w:ascii="Times New Roman" w:hAnsi="Times New Roman"/>
                      <w:b/>
                      <w:bCs/>
                      <w:szCs w:val="21"/>
                    </w:rPr>
                    <w:t>相符性</w:t>
                  </w:r>
                </w:p>
              </w:tc>
            </w:tr>
            <w:tr w:rsidR="003F3B5C">
              <w:trPr>
                <w:trHeight w:val="340"/>
                <w:jc w:val="center"/>
              </w:trPr>
              <w:tc>
                <w:tcPr>
                  <w:tcW w:w="226" w:type="pct"/>
                  <w:noWrap/>
                  <w:vAlign w:val="center"/>
                </w:tcPr>
                <w:p w:rsidR="003F3B5C" w:rsidRDefault="00000000">
                  <w:pPr>
                    <w:jc w:val="center"/>
                    <w:rPr>
                      <w:rFonts w:ascii="Times New Roman" w:hAnsi="Times New Roman"/>
                      <w:b/>
                      <w:bCs/>
                      <w:szCs w:val="21"/>
                    </w:rPr>
                  </w:pPr>
                  <w:r>
                    <w:rPr>
                      <w:rFonts w:ascii="Times New Roman" w:hAnsi="Times New Roman"/>
                      <w:b/>
                      <w:bCs/>
                      <w:szCs w:val="21"/>
                    </w:rPr>
                    <w:t>空间布局</w:t>
                  </w:r>
                </w:p>
                <w:p w:rsidR="003F3B5C" w:rsidRDefault="00000000">
                  <w:pPr>
                    <w:jc w:val="center"/>
                    <w:rPr>
                      <w:rFonts w:ascii="Times New Roman" w:hAnsi="Times New Roman"/>
                      <w:b/>
                      <w:bCs/>
                      <w:szCs w:val="21"/>
                    </w:rPr>
                  </w:pPr>
                  <w:r>
                    <w:rPr>
                      <w:rFonts w:ascii="Times New Roman" w:hAnsi="Times New Roman"/>
                      <w:b/>
                      <w:bCs/>
                      <w:szCs w:val="21"/>
                    </w:rPr>
                    <w:t>约束</w:t>
                  </w:r>
                </w:p>
              </w:tc>
              <w:tc>
                <w:tcPr>
                  <w:tcW w:w="3037" w:type="pct"/>
                  <w:gridSpan w:val="9"/>
                  <w:noWrap/>
                  <w:vAlign w:val="center"/>
                </w:tcPr>
                <w:p w:rsidR="003F3B5C" w:rsidRDefault="00000000">
                  <w:pPr>
                    <w:jc w:val="left"/>
                    <w:rPr>
                      <w:rFonts w:ascii="Times New Roman" w:hAnsi="Times New Roman"/>
                      <w:szCs w:val="21"/>
                    </w:rPr>
                  </w:pPr>
                  <w:r>
                    <w:rPr>
                      <w:rFonts w:ascii="Times New Roman" w:hAnsi="Times New Roman"/>
                      <w:szCs w:val="21"/>
                    </w:rPr>
                    <w:t>(1.1)</w:t>
                  </w:r>
                  <w:r>
                    <w:rPr>
                      <w:rFonts w:ascii="Times New Roman" w:hAnsi="Times New Roman"/>
                      <w:szCs w:val="21"/>
                    </w:rPr>
                    <w:t>禁止引进造纸、制革等水型污染重、排水涉持久性有机污染物的项目。</w:t>
                  </w:r>
                </w:p>
                <w:p w:rsidR="003F3B5C" w:rsidRDefault="00000000">
                  <w:pPr>
                    <w:jc w:val="left"/>
                    <w:rPr>
                      <w:rFonts w:ascii="Times New Roman" w:hAnsi="Times New Roman"/>
                      <w:szCs w:val="21"/>
                    </w:rPr>
                  </w:pPr>
                  <w:r>
                    <w:rPr>
                      <w:rFonts w:ascii="Times New Roman" w:hAnsi="Times New Roman"/>
                      <w:szCs w:val="21"/>
                    </w:rPr>
                    <w:t>(1.2)</w:t>
                  </w:r>
                  <w:r>
                    <w:rPr>
                      <w:rFonts w:ascii="Times New Roman" w:hAnsi="Times New Roman" w:hint="eastAsia"/>
                      <w:szCs w:val="21"/>
                    </w:rPr>
                    <w:t>区块二</w:t>
                  </w:r>
                  <w:r>
                    <w:rPr>
                      <w:rFonts w:ascii="Times New Roman" w:hAnsi="Times New Roman" w:hint="eastAsia"/>
                      <w:szCs w:val="21"/>
                    </w:rPr>
                    <w:t>(</w:t>
                  </w:r>
                  <w:r>
                    <w:rPr>
                      <w:rFonts w:ascii="Times New Roman" w:hAnsi="Times New Roman" w:hint="eastAsia"/>
                      <w:szCs w:val="21"/>
                    </w:rPr>
                    <w:t>新</w:t>
                  </w:r>
                  <w:r>
                    <w:rPr>
                      <w:rFonts w:ascii="Times New Roman" w:hAnsi="Times New Roman"/>
                      <w:szCs w:val="21"/>
                    </w:rPr>
                    <w:t>区</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原则上不得新建涉三类工业用地企业项目。</w:t>
                  </w:r>
                </w:p>
                <w:p w:rsidR="003F3B5C" w:rsidRDefault="00000000">
                  <w:pPr>
                    <w:jc w:val="left"/>
                    <w:rPr>
                      <w:rFonts w:ascii="Times New Roman" w:hAnsi="Times New Roman"/>
                      <w:szCs w:val="21"/>
                    </w:rPr>
                  </w:pPr>
                  <w:r>
                    <w:rPr>
                      <w:rFonts w:ascii="Times New Roman" w:hAnsi="Times New Roman" w:hint="eastAsia"/>
                      <w:szCs w:val="21"/>
                    </w:rPr>
                    <w:t>(1.3)</w:t>
                  </w:r>
                  <w:r>
                    <w:rPr>
                      <w:rFonts w:ascii="Times New Roman" w:hAnsi="Times New Roman" w:hint="eastAsia"/>
                      <w:szCs w:val="21"/>
                    </w:rPr>
                    <w:t>区块三</w:t>
                  </w:r>
                  <w:r>
                    <w:rPr>
                      <w:rFonts w:ascii="Times New Roman" w:hAnsi="Times New Roman" w:hint="eastAsia"/>
                      <w:szCs w:val="21"/>
                    </w:rPr>
                    <w:t>(</w:t>
                  </w:r>
                  <w:r>
                    <w:rPr>
                      <w:rFonts w:ascii="Times New Roman" w:hAnsi="Times New Roman" w:hint="eastAsia"/>
                      <w:szCs w:val="21"/>
                    </w:rPr>
                    <w:t>白水片区</w:t>
                  </w:r>
                  <w:r>
                    <w:rPr>
                      <w:rFonts w:ascii="Times New Roman" w:hAnsi="Times New Roman" w:hint="eastAsia"/>
                      <w:szCs w:val="21"/>
                    </w:rPr>
                    <w:t>):</w:t>
                  </w:r>
                  <w:r>
                    <w:rPr>
                      <w:rFonts w:ascii="Times New Roman" w:hAnsi="Times New Roman" w:hint="eastAsia"/>
                      <w:szCs w:val="21"/>
                    </w:rPr>
                    <w:t>原则上不得新建涉三类工业用地企业项目</w:t>
                  </w:r>
                  <w:r>
                    <w:rPr>
                      <w:rFonts w:ascii="Times New Roman" w:hAnsi="Times New Roman"/>
                      <w:szCs w:val="21"/>
                    </w:rPr>
                    <w:t>。</w:t>
                  </w:r>
                </w:p>
              </w:tc>
              <w:tc>
                <w:tcPr>
                  <w:tcW w:w="1509" w:type="pct"/>
                  <w:noWrap/>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本项目为</w:t>
                  </w:r>
                  <w:r>
                    <w:rPr>
                      <w:rFonts w:ascii="Times New Roman" w:hAnsi="Times New Roman" w:hint="eastAsia"/>
                      <w:szCs w:val="21"/>
                    </w:rPr>
                    <w:t>微</w:t>
                  </w:r>
                  <w:proofErr w:type="gramStart"/>
                  <w:r>
                    <w:rPr>
                      <w:rFonts w:ascii="Times New Roman" w:hAnsi="Times New Roman" w:hint="eastAsia"/>
                      <w:szCs w:val="21"/>
                    </w:rPr>
                    <w:t>特</w:t>
                  </w:r>
                  <w:proofErr w:type="gramEnd"/>
                  <w:r>
                    <w:rPr>
                      <w:rFonts w:ascii="Times New Roman" w:hAnsi="Times New Roman" w:hint="eastAsia"/>
                      <w:szCs w:val="21"/>
                    </w:rPr>
                    <w:t>电机及组件制造</w:t>
                  </w:r>
                  <w:r>
                    <w:rPr>
                      <w:rFonts w:ascii="Times New Roman" w:hAnsi="Times New Roman"/>
                      <w:szCs w:val="21"/>
                    </w:rPr>
                    <w:t>项目，不属于水型污染重、排水涉持久性有机污染物的项目。</w:t>
                  </w:r>
                </w:p>
                <w:p w:rsidR="003F3B5C" w:rsidRDefault="00000000">
                  <w:pPr>
                    <w:jc w:val="center"/>
                    <w:rPr>
                      <w:rFonts w:ascii="Times New Roman" w:hAnsi="Times New Roman"/>
                      <w:szCs w:val="21"/>
                    </w:rPr>
                  </w:pPr>
                  <w:r>
                    <w:rPr>
                      <w:rFonts w:ascii="Times New Roman" w:hAnsi="Times New Roman"/>
                      <w:szCs w:val="21"/>
                    </w:rPr>
                    <w:t>2.</w:t>
                  </w:r>
                  <w:r>
                    <w:rPr>
                      <w:rFonts w:ascii="Times New Roman" w:hAnsi="Times New Roman"/>
                      <w:szCs w:val="21"/>
                    </w:rPr>
                    <w:t>项目位于</w:t>
                  </w:r>
                  <w:r>
                    <w:rPr>
                      <w:rFonts w:ascii="Times New Roman" w:hAnsi="Times New Roman" w:hint="eastAsia"/>
                      <w:szCs w:val="21"/>
                    </w:rPr>
                    <w:t>区块二</w:t>
                  </w:r>
                  <w:r>
                    <w:rPr>
                      <w:rFonts w:ascii="Times New Roman" w:hAnsi="Times New Roman" w:hint="eastAsia"/>
                      <w:szCs w:val="21"/>
                    </w:rPr>
                    <w:t>(</w:t>
                  </w:r>
                  <w:r>
                    <w:rPr>
                      <w:rFonts w:ascii="Times New Roman" w:hAnsi="Times New Roman" w:hint="eastAsia"/>
                      <w:szCs w:val="21"/>
                    </w:rPr>
                    <w:t>新</w:t>
                  </w:r>
                  <w:r>
                    <w:rPr>
                      <w:rFonts w:ascii="Times New Roman" w:hAnsi="Times New Roman"/>
                      <w:szCs w:val="21"/>
                    </w:rPr>
                    <w:t>区</w:t>
                  </w:r>
                  <w:r>
                    <w:rPr>
                      <w:rFonts w:ascii="Times New Roman" w:hAnsi="Times New Roman" w:hint="eastAsia"/>
                      <w:szCs w:val="21"/>
                    </w:rPr>
                    <w:t>)</w:t>
                  </w:r>
                  <w:r>
                    <w:rPr>
                      <w:rFonts w:ascii="Times New Roman" w:hAnsi="Times New Roman"/>
                      <w:szCs w:val="21"/>
                    </w:rPr>
                    <w:t>，不属于三类工业企业项目</w:t>
                  </w:r>
                </w:p>
              </w:tc>
              <w:tc>
                <w:tcPr>
                  <w:tcW w:w="226" w:type="pct"/>
                  <w:noWrap/>
                  <w:vAlign w:val="center"/>
                </w:tcPr>
                <w:p w:rsidR="003F3B5C" w:rsidRDefault="00000000">
                  <w:pPr>
                    <w:jc w:val="center"/>
                    <w:rPr>
                      <w:rFonts w:ascii="Times New Roman" w:hAnsi="Times New Roman"/>
                      <w:szCs w:val="21"/>
                    </w:rPr>
                  </w:pPr>
                  <w:r>
                    <w:rPr>
                      <w:rFonts w:ascii="Times New Roman" w:hAnsi="Times New Roman"/>
                      <w:szCs w:val="21"/>
                    </w:rPr>
                    <w:t>相符</w:t>
                  </w:r>
                </w:p>
              </w:tc>
            </w:tr>
            <w:tr w:rsidR="003F3B5C">
              <w:trPr>
                <w:trHeight w:val="340"/>
                <w:jc w:val="center"/>
              </w:trPr>
              <w:tc>
                <w:tcPr>
                  <w:tcW w:w="226" w:type="pct"/>
                  <w:noWrap/>
                  <w:vAlign w:val="center"/>
                </w:tcPr>
                <w:p w:rsidR="003F3B5C" w:rsidRDefault="00000000">
                  <w:pPr>
                    <w:jc w:val="center"/>
                    <w:rPr>
                      <w:rFonts w:ascii="Times New Roman" w:hAnsi="Times New Roman"/>
                      <w:b/>
                      <w:bCs/>
                      <w:szCs w:val="21"/>
                    </w:rPr>
                  </w:pPr>
                  <w:r>
                    <w:rPr>
                      <w:rFonts w:ascii="Times New Roman" w:hAnsi="Times New Roman"/>
                      <w:b/>
                      <w:bCs/>
                      <w:szCs w:val="21"/>
                    </w:rPr>
                    <w:lastRenderedPageBreak/>
                    <w:t>污染物排</w:t>
                  </w:r>
                </w:p>
                <w:p w:rsidR="003F3B5C" w:rsidRDefault="00000000">
                  <w:pPr>
                    <w:jc w:val="center"/>
                    <w:rPr>
                      <w:rFonts w:ascii="Times New Roman" w:hAnsi="Times New Roman"/>
                      <w:b/>
                      <w:bCs/>
                      <w:szCs w:val="21"/>
                    </w:rPr>
                  </w:pPr>
                  <w:r>
                    <w:rPr>
                      <w:rFonts w:ascii="Times New Roman" w:hAnsi="Times New Roman"/>
                      <w:b/>
                      <w:bCs/>
                      <w:szCs w:val="21"/>
                    </w:rPr>
                    <w:t>放管控</w:t>
                  </w:r>
                </w:p>
              </w:tc>
              <w:tc>
                <w:tcPr>
                  <w:tcW w:w="3037" w:type="pct"/>
                  <w:gridSpan w:val="9"/>
                  <w:noWrap/>
                  <w:vAlign w:val="center"/>
                </w:tcPr>
                <w:p w:rsidR="003F3B5C" w:rsidRDefault="00000000">
                  <w:pPr>
                    <w:jc w:val="left"/>
                    <w:rPr>
                      <w:rFonts w:ascii="Times New Roman" w:hAnsi="Times New Roman"/>
                      <w:szCs w:val="21"/>
                    </w:rPr>
                  </w:pPr>
                  <w:r>
                    <w:rPr>
                      <w:rFonts w:ascii="Times New Roman" w:hAnsi="Times New Roman" w:hint="eastAsia"/>
                      <w:szCs w:val="21"/>
                    </w:rPr>
                    <w:t>(2.1)</w:t>
                  </w:r>
                  <w:r>
                    <w:rPr>
                      <w:rFonts w:ascii="Times New Roman" w:hAnsi="Times New Roman" w:hint="eastAsia"/>
                      <w:szCs w:val="21"/>
                    </w:rPr>
                    <w:t>废水</w:t>
                  </w:r>
                  <w:r>
                    <w:rPr>
                      <w:rFonts w:ascii="Times New Roman" w:hAnsi="Times New Roman" w:hint="eastAsia"/>
                      <w:szCs w:val="21"/>
                    </w:rPr>
                    <w:t>:</w:t>
                  </w:r>
                  <w:r>
                    <w:rPr>
                      <w:rFonts w:ascii="Times New Roman" w:hAnsi="Times New Roman" w:hint="eastAsia"/>
                      <w:szCs w:val="21"/>
                    </w:rPr>
                    <w:t>开发区排水实施雨污分流。各片区雨水就近排入附近自然水体或现有排洪渠。</w:t>
                  </w:r>
                </w:p>
                <w:p w:rsidR="003F3B5C" w:rsidRDefault="00000000">
                  <w:pPr>
                    <w:jc w:val="left"/>
                    <w:rPr>
                      <w:rFonts w:ascii="Times New Roman" w:hAnsi="Times New Roman"/>
                      <w:szCs w:val="21"/>
                    </w:rPr>
                  </w:pPr>
                  <w:r>
                    <w:rPr>
                      <w:rFonts w:ascii="Times New Roman" w:hAnsi="Times New Roman" w:hint="eastAsia"/>
                      <w:szCs w:val="21"/>
                    </w:rPr>
                    <w:t>区块</w:t>
                  </w:r>
                  <w:proofErr w:type="gramStart"/>
                  <w:r>
                    <w:rPr>
                      <w:rFonts w:ascii="Times New Roman" w:hAnsi="Times New Roman" w:hint="eastAsia"/>
                      <w:szCs w:val="21"/>
                    </w:rPr>
                    <w:t>一</w:t>
                  </w:r>
                  <w:proofErr w:type="gramEnd"/>
                  <w:r>
                    <w:rPr>
                      <w:rFonts w:ascii="Times New Roman" w:hAnsi="Times New Roman" w:hint="eastAsia"/>
                      <w:szCs w:val="21"/>
                    </w:rPr>
                    <w:t>(</w:t>
                  </w:r>
                  <w:r>
                    <w:rPr>
                      <w:rFonts w:ascii="Times New Roman" w:hAnsi="Times New Roman" w:hint="eastAsia"/>
                      <w:szCs w:val="21"/>
                    </w:rPr>
                    <w:t>黎家坪片区</w:t>
                  </w:r>
                  <w:r>
                    <w:rPr>
                      <w:rFonts w:ascii="Times New Roman" w:hAnsi="Times New Roman" w:hint="eastAsia"/>
                      <w:szCs w:val="21"/>
                    </w:rPr>
                    <w:t>):</w:t>
                  </w:r>
                </w:p>
                <w:p w:rsidR="003F3B5C" w:rsidRDefault="00000000">
                  <w:pPr>
                    <w:jc w:val="left"/>
                    <w:rPr>
                      <w:rFonts w:ascii="Times New Roman" w:hAnsi="Times New Roman"/>
                      <w:szCs w:val="21"/>
                    </w:rPr>
                  </w:pPr>
                  <w:r>
                    <w:rPr>
                      <w:rFonts w:ascii="Times New Roman" w:hAnsi="Times New Roman" w:hint="eastAsia"/>
                      <w:szCs w:val="21"/>
                    </w:rPr>
                    <w:t>(2.1.1)</w:t>
                  </w:r>
                  <w:r>
                    <w:rPr>
                      <w:rFonts w:ascii="Times New Roman" w:hAnsi="Times New Roman" w:hint="eastAsia"/>
                      <w:szCs w:val="21"/>
                    </w:rPr>
                    <w:t>废污水依托黎家坪镇污水处理厂处理达标后排入祁水，适时对该污水处理厂进行提</w:t>
                  </w:r>
                  <w:proofErr w:type="gramStart"/>
                  <w:r>
                    <w:rPr>
                      <w:rFonts w:ascii="Times New Roman" w:hAnsi="Times New Roman" w:hint="eastAsia"/>
                      <w:szCs w:val="21"/>
                    </w:rPr>
                    <w:t>质改造</w:t>
                  </w:r>
                  <w:proofErr w:type="gramEnd"/>
                  <w:r>
                    <w:rPr>
                      <w:rFonts w:ascii="Times New Roman" w:hAnsi="Times New Roman" w:hint="eastAsia"/>
                      <w:szCs w:val="21"/>
                    </w:rPr>
                    <w:t>:</w:t>
                  </w:r>
                  <w:r>
                    <w:rPr>
                      <w:rFonts w:ascii="Times New Roman" w:hAnsi="Times New Roman" w:hint="eastAsia"/>
                      <w:szCs w:val="21"/>
                    </w:rPr>
                    <w:t>海螺水泥公司水泥生产区的初期雨水经隔油池、沉淀池处理后排入祁水。</w:t>
                  </w:r>
                </w:p>
                <w:p w:rsidR="003F3B5C" w:rsidRDefault="00000000">
                  <w:pPr>
                    <w:jc w:val="left"/>
                    <w:rPr>
                      <w:rFonts w:ascii="Times New Roman" w:hAnsi="Times New Roman"/>
                      <w:szCs w:val="21"/>
                    </w:rPr>
                  </w:pPr>
                  <w:r>
                    <w:rPr>
                      <w:rFonts w:ascii="Times New Roman" w:hAnsi="Times New Roman" w:hint="eastAsia"/>
                      <w:szCs w:val="21"/>
                    </w:rPr>
                    <w:t>区块二</w:t>
                  </w:r>
                  <w:r>
                    <w:rPr>
                      <w:rFonts w:ascii="Times New Roman" w:hAnsi="Times New Roman" w:hint="eastAsia"/>
                      <w:szCs w:val="21"/>
                    </w:rPr>
                    <w:t>(</w:t>
                  </w:r>
                  <w:r>
                    <w:rPr>
                      <w:rFonts w:ascii="Times New Roman" w:hAnsi="Times New Roman" w:hint="eastAsia"/>
                      <w:szCs w:val="21"/>
                    </w:rPr>
                    <w:t>新区</w:t>
                  </w:r>
                  <w:r>
                    <w:rPr>
                      <w:rFonts w:ascii="Times New Roman" w:hAnsi="Times New Roman" w:hint="eastAsia"/>
                      <w:szCs w:val="21"/>
                    </w:rPr>
                    <w:t>):</w:t>
                  </w:r>
                </w:p>
                <w:p w:rsidR="003F3B5C" w:rsidRDefault="00000000">
                  <w:pPr>
                    <w:jc w:val="left"/>
                    <w:rPr>
                      <w:rFonts w:ascii="Times New Roman" w:hAnsi="Times New Roman"/>
                      <w:szCs w:val="21"/>
                    </w:rPr>
                  </w:pPr>
                  <w:r>
                    <w:rPr>
                      <w:rFonts w:ascii="Times New Roman" w:hAnsi="Times New Roman" w:hint="eastAsia"/>
                      <w:szCs w:val="21"/>
                    </w:rPr>
                    <w:t>(2.1.2)</w:t>
                  </w:r>
                  <w:r>
                    <w:rPr>
                      <w:rFonts w:ascii="Times New Roman" w:hAnsi="Times New Roman" w:hint="eastAsia"/>
                      <w:szCs w:val="21"/>
                    </w:rPr>
                    <w:t>废污水经白竹污水处理厂处理达标后排入湘江。</w:t>
                  </w:r>
                </w:p>
                <w:p w:rsidR="003F3B5C" w:rsidRDefault="00000000">
                  <w:pPr>
                    <w:jc w:val="left"/>
                    <w:rPr>
                      <w:rFonts w:ascii="Times New Roman" w:hAnsi="Times New Roman"/>
                      <w:szCs w:val="21"/>
                    </w:rPr>
                  </w:pPr>
                  <w:r>
                    <w:rPr>
                      <w:rFonts w:ascii="Times New Roman" w:hAnsi="Times New Roman" w:hint="eastAsia"/>
                      <w:szCs w:val="21"/>
                    </w:rPr>
                    <w:t>(2.2)</w:t>
                  </w:r>
                  <w:r>
                    <w:rPr>
                      <w:rFonts w:ascii="Times New Roman" w:hAnsi="Times New Roman" w:hint="eastAsia"/>
                      <w:szCs w:val="21"/>
                    </w:rPr>
                    <w:t>废气</w:t>
                  </w:r>
                  <w:r>
                    <w:rPr>
                      <w:rFonts w:ascii="Times New Roman" w:hAnsi="Times New Roman" w:hint="eastAsia"/>
                      <w:szCs w:val="21"/>
                    </w:rPr>
                    <w:t>:</w:t>
                  </w:r>
                </w:p>
                <w:p w:rsidR="003F3B5C" w:rsidRDefault="00000000">
                  <w:pPr>
                    <w:jc w:val="left"/>
                    <w:rPr>
                      <w:rFonts w:ascii="Times New Roman" w:hAnsi="Times New Roman"/>
                      <w:szCs w:val="21"/>
                    </w:rPr>
                  </w:pPr>
                  <w:r>
                    <w:rPr>
                      <w:rFonts w:ascii="Times New Roman" w:hAnsi="Times New Roman" w:hint="eastAsia"/>
                      <w:szCs w:val="21"/>
                    </w:rPr>
                    <w:t>(2.2.1)</w:t>
                  </w:r>
                  <w:r>
                    <w:rPr>
                      <w:rFonts w:ascii="Times New Roman" w:hAnsi="Times New Roman" w:hint="eastAsia"/>
                      <w:szCs w:val="21"/>
                    </w:rPr>
                    <w:t>对各企业有工艺</w:t>
                  </w:r>
                  <w:proofErr w:type="gramStart"/>
                  <w:r>
                    <w:rPr>
                      <w:rFonts w:ascii="Times New Roman" w:hAnsi="Times New Roman" w:hint="eastAsia"/>
                      <w:szCs w:val="21"/>
                    </w:rPr>
                    <w:t>废气产污节点</w:t>
                  </w:r>
                  <w:proofErr w:type="gramEnd"/>
                  <w:r>
                    <w:rPr>
                      <w:rFonts w:ascii="Times New Roman" w:hAnsi="Times New Roman" w:hint="eastAsia"/>
                      <w:szCs w:val="21"/>
                    </w:rPr>
                    <w:t>，应配置废气收集与处理净化装置，做到达标排放；采取有效措施，减少工艺废气的无组织排放。</w:t>
                  </w:r>
                </w:p>
                <w:p w:rsidR="003F3B5C" w:rsidRDefault="00000000">
                  <w:pPr>
                    <w:jc w:val="left"/>
                    <w:rPr>
                      <w:rFonts w:ascii="Times New Roman" w:hAnsi="Times New Roman"/>
                      <w:szCs w:val="21"/>
                    </w:rPr>
                  </w:pPr>
                  <w:r>
                    <w:rPr>
                      <w:rFonts w:ascii="Times New Roman" w:hAnsi="Times New Roman" w:hint="eastAsia"/>
                      <w:szCs w:val="21"/>
                    </w:rPr>
                    <w:t>(2.2.2)</w:t>
                  </w:r>
                  <w:r>
                    <w:rPr>
                      <w:rFonts w:ascii="Times New Roman" w:hAnsi="Times New Roman" w:hint="eastAsia"/>
                      <w:szCs w:val="21"/>
                    </w:rPr>
                    <w:t>新、改、扩建涉及</w:t>
                  </w:r>
                  <w:r>
                    <w:rPr>
                      <w:rFonts w:ascii="Times New Roman" w:hAnsi="Times New Roman" w:hint="eastAsia"/>
                      <w:szCs w:val="21"/>
                    </w:rPr>
                    <w:t>VOCs</w:t>
                  </w:r>
                  <w:r>
                    <w:rPr>
                      <w:rFonts w:ascii="Times New Roman" w:hAnsi="Times New Roman" w:hint="eastAsia"/>
                      <w:szCs w:val="21"/>
                    </w:rPr>
                    <w:t>排放项目，从原辅材料和工艺过程大力推广使用低</w:t>
                  </w:r>
                  <w:r>
                    <w:rPr>
                      <w:rFonts w:ascii="Times New Roman" w:hAnsi="Times New Roman" w:hint="eastAsia"/>
                      <w:szCs w:val="21"/>
                    </w:rPr>
                    <w:t>(</w:t>
                  </w:r>
                  <w:r>
                    <w:rPr>
                      <w:rFonts w:ascii="Times New Roman" w:hAnsi="Times New Roman" w:hint="eastAsia"/>
                      <w:szCs w:val="21"/>
                    </w:rPr>
                    <w:t>无</w:t>
                  </w:r>
                  <w:r>
                    <w:rPr>
                      <w:rFonts w:ascii="Times New Roman" w:hAnsi="Times New Roman" w:hint="eastAsia"/>
                      <w:szCs w:val="21"/>
                    </w:rPr>
                    <w:t>)VOCs</w:t>
                  </w:r>
                  <w:r>
                    <w:rPr>
                      <w:rFonts w:ascii="Times New Roman" w:hAnsi="Times New Roman" w:hint="eastAsia"/>
                      <w:szCs w:val="21"/>
                    </w:rPr>
                    <w:t>含量的涂料、有机溶剂、胶黏剂、油墨等原辅材料，配套改进生产工艺。</w:t>
                  </w:r>
                </w:p>
                <w:p w:rsidR="003F3B5C" w:rsidRDefault="00000000">
                  <w:pPr>
                    <w:jc w:val="left"/>
                    <w:rPr>
                      <w:rFonts w:ascii="Times New Roman" w:hAnsi="Times New Roman"/>
                      <w:szCs w:val="21"/>
                    </w:rPr>
                  </w:pPr>
                  <w:r>
                    <w:rPr>
                      <w:rFonts w:ascii="Times New Roman" w:hAnsi="Times New Roman" w:hint="eastAsia"/>
                      <w:szCs w:val="21"/>
                    </w:rPr>
                    <w:t>(2.2.3)</w:t>
                  </w:r>
                  <w:r>
                    <w:rPr>
                      <w:rFonts w:ascii="Times New Roman" w:hAnsi="Times New Roman" w:hint="eastAsia"/>
                      <w:szCs w:val="21"/>
                    </w:rPr>
                    <w:t>开发区内水泥等行业大气污染物排放应满足《湖南省生态环境厅关于执行污染物特别排放限值</w:t>
                  </w:r>
                  <w:r>
                    <w:rPr>
                      <w:rFonts w:ascii="Times New Roman" w:hAnsi="Times New Roman" w:hint="eastAsia"/>
                      <w:szCs w:val="21"/>
                    </w:rPr>
                    <w:t>(</w:t>
                  </w:r>
                  <w:r>
                    <w:rPr>
                      <w:rFonts w:ascii="Times New Roman" w:hAnsi="Times New Roman" w:hint="eastAsia"/>
                      <w:szCs w:val="21"/>
                    </w:rPr>
                    <w:t>第一批</w:t>
                  </w:r>
                  <w:r>
                    <w:rPr>
                      <w:rFonts w:ascii="Times New Roman" w:hAnsi="Times New Roman" w:hint="eastAsia"/>
                      <w:szCs w:val="21"/>
                    </w:rPr>
                    <w:t>)</w:t>
                  </w:r>
                  <w:r>
                    <w:rPr>
                      <w:rFonts w:ascii="Times New Roman" w:hAnsi="Times New Roman" w:hint="eastAsia"/>
                      <w:szCs w:val="21"/>
                    </w:rPr>
                    <w:t>的公告》中的要求。特定企业特护期按要求实施错峰生产。</w:t>
                  </w:r>
                </w:p>
                <w:p w:rsidR="003F3B5C" w:rsidRDefault="00000000">
                  <w:pPr>
                    <w:jc w:val="left"/>
                    <w:rPr>
                      <w:rFonts w:ascii="Times New Roman" w:hAnsi="Times New Roman"/>
                      <w:szCs w:val="21"/>
                    </w:rPr>
                  </w:pPr>
                  <w:r>
                    <w:rPr>
                      <w:rFonts w:ascii="Times New Roman" w:hAnsi="Times New Roman" w:hint="eastAsia"/>
                      <w:szCs w:val="21"/>
                    </w:rPr>
                    <w:t>(2.3)</w:t>
                  </w:r>
                  <w:r>
                    <w:rPr>
                      <w:rFonts w:ascii="Times New Roman" w:hAnsi="Times New Roman" w:hint="eastAsia"/>
                      <w:szCs w:val="21"/>
                    </w:rPr>
                    <w:t>固废</w:t>
                  </w:r>
                  <w:r>
                    <w:rPr>
                      <w:rFonts w:ascii="Times New Roman" w:hAnsi="Times New Roman" w:hint="eastAsia"/>
                      <w:szCs w:val="21"/>
                    </w:rPr>
                    <w:t>:</w:t>
                  </w:r>
                  <w:r>
                    <w:rPr>
                      <w:rFonts w:ascii="Times New Roman" w:hAnsi="Times New Roman" w:hint="eastAsia"/>
                      <w:szCs w:val="21"/>
                    </w:rPr>
                    <w:t>做好高新区工业固体废物和生活垃圾的分类收集、转运、综合利用和无害化处理，建立统一的固废收集、贮存、运输、综合利用和安全处置的运营管理体系。推行清洁生产，减少固体废物产生量；加强固体废物和危险废物的资源化进程、提高综合利用率；规范固体废物处理措施，对工业企业的固体废物特别是危险</w:t>
                  </w:r>
                  <w:proofErr w:type="gramStart"/>
                  <w:r>
                    <w:rPr>
                      <w:rFonts w:ascii="Times New Roman" w:hAnsi="Times New Roman" w:hint="eastAsia"/>
                      <w:szCs w:val="21"/>
                    </w:rPr>
                    <w:t>固废应按</w:t>
                  </w:r>
                  <w:proofErr w:type="gramEnd"/>
                  <w:r>
                    <w:rPr>
                      <w:rFonts w:ascii="Times New Roman" w:hAnsi="Times New Roman" w:hint="eastAsia"/>
                      <w:szCs w:val="21"/>
                    </w:rPr>
                    <w:t>国家有关规定综合利用或妥善处置，严防二次污染</w:t>
                  </w:r>
                  <w:r>
                    <w:rPr>
                      <w:rFonts w:ascii="Times New Roman" w:hAnsi="Times New Roman"/>
                      <w:szCs w:val="21"/>
                    </w:rPr>
                    <w:t>。</w:t>
                  </w:r>
                </w:p>
              </w:tc>
              <w:tc>
                <w:tcPr>
                  <w:tcW w:w="1509" w:type="pct"/>
                  <w:noWrap/>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本项目排水实施雨污分流，雨水就近排入园区雨水沟，污水经预处理后排污入白竹污水处理厂。</w:t>
                  </w:r>
                </w:p>
                <w:p w:rsidR="003F3B5C" w:rsidRDefault="00000000">
                  <w:pPr>
                    <w:jc w:val="center"/>
                    <w:rPr>
                      <w:rFonts w:ascii="Times New Roman" w:hAnsi="Times New Roman"/>
                      <w:szCs w:val="21"/>
                    </w:rPr>
                  </w:pPr>
                  <w:r>
                    <w:rPr>
                      <w:rFonts w:ascii="Times New Roman" w:hAnsi="Times New Roman"/>
                      <w:szCs w:val="21"/>
                    </w:rPr>
                    <w:t>2.</w:t>
                  </w:r>
                  <w:r>
                    <w:rPr>
                      <w:rFonts w:ascii="Times New Roman" w:hAnsi="Times New Roman"/>
                      <w:szCs w:val="21"/>
                    </w:rPr>
                    <w:t>项目不在湖南祁阳浯溪国家湿地公园内倾倒有毒有害物质、废弃物、垃圾以及擅自取土、取水、排污。</w:t>
                  </w:r>
                </w:p>
                <w:p w:rsidR="003F3B5C" w:rsidRDefault="00000000">
                  <w:pPr>
                    <w:jc w:val="center"/>
                    <w:rPr>
                      <w:rFonts w:ascii="Times New Roman" w:hAnsi="Times New Roman"/>
                      <w:szCs w:val="21"/>
                    </w:rPr>
                  </w:pPr>
                  <w:r>
                    <w:rPr>
                      <w:rFonts w:ascii="Times New Roman" w:hAnsi="Times New Roman"/>
                      <w:szCs w:val="21"/>
                    </w:rPr>
                    <w:t>3.</w:t>
                  </w:r>
                  <w:r>
                    <w:rPr>
                      <w:rFonts w:ascii="Times New Roman" w:hAnsi="Times New Roman"/>
                      <w:szCs w:val="21"/>
                    </w:rPr>
                    <w:t>本项目各工艺</w:t>
                  </w:r>
                  <w:proofErr w:type="gramStart"/>
                  <w:r>
                    <w:rPr>
                      <w:rFonts w:ascii="Times New Roman" w:hAnsi="Times New Roman"/>
                      <w:szCs w:val="21"/>
                    </w:rPr>
                    <w:t>废气产污节点</w:t>
                  </w:r>
                  <w:proofErr w:type="gramEnd"/>
                  <w:r>
                    <w:rPr>
                      <w:rFonts w:ascii="Times New Roman" w:hAnsi="Times New Roman"/>
                      <w:szCs w:val="21"/>
                    </w:rPr>
                    <w:t>配置废气收集与处理净化装置做到达标排放，采取有效措施减少工艺废气无组织排放。</w:t>
                  </w:r>
                </w:p>
                <w:p w:rsidR="003F3B5C" w:rsidRDefault="00000000">
                  <w:pPr>
                    <w:jc w:val="center"/>
                    <w:rPr>
                      <w:rFonts w:ascii="Times New Roman" w:hAnsi="Times New Roman"/>
                      <w:szCs w:val="21"/>
                    </w:rPr>
                  </w:pPr>
                  <w:r>
                    <w:rPr>
                      <w:rFonts w:ascii="Times New Roman" w:hAnsi="Times New Roman"/>
                      <w:szCs w:val="21"/>
                    </w:rPr>
                    <w:t>4.</w:t>
                  </w:r>
                  <w:r>
                    <w:rPr>
                      <w:rFonts w:ascii="Times New Roman" w:hAnsi="Times New Roman"/>
                      <w:szCs w:val="21"/>
                    </w:rPr>
                    <w:t>本项目生活垃圾经分类收集后交环卫部门处置，一般固</w:t>
                  </w:r>
                  <w:proofErr w:type="gramStart"/>
                  <w:r>
                    <w:rPr>
                      <w:rFonts w:ascii="Times New Roman" w:hAnsi="Times New Roman"/>
                      <w:szCs w:val="21"/>
                    </w:rPr>
                    <w:t>废交专业</w:t>
                  </w:r>
                  <w:proofErr w:type="gramEnd"/>
                  <w:r>
                    <w:rPr>
                      <w:rFonts w:ascii="Times New Roman" w:hAnsi="Times New Roman"/>
                      <w:szCs w:val="21"/>
                    </w:rPr>
                    <w:t>单位处置，危险废物交有资质单位处置。符合无害化、资源化、减量化的要求。</w:t>
                  </w:r>
                </w:p>
              </w:tc>
              <w:tc>
                <w:tcPr>
                  <w:tcW w:w="226" w:type="pct"/>
                  <w:noWrap/>
                  <w:vAlign w:val="center"/>
                </w:tcPr>
                <w:p w:rsidR="003F3B5C" w:rsidRDefault="00000000">
                  <w:pPr>
                    <w:jc w:val="center"/>
                    <w:rPr>
                      <w:rFonts w:ascii="Times New Roman" w:hAnsi="Times New Roman"/>
                      <w:szCs w:val="21"/>
                    </w:rPr>
                  </w:pPr>
                  <w:r>
                    <w:rPr>
                      <w:rFonts w:ascii="Times New Roman" w:hAnsi="Times New Roman"/>
                      <w:szCs w:val="21"/>
                    </w:rPr>
                    <w:t>相符</w:t>
                  </w:r>
                </w:p>
              </w:tc>
            </w:tr>
            <w:tr w:rsidR="003F3B5C">
              <w:trPr>
                <w:trHeight w:val="340"/>
                <w:jc w:val="center"/>
              </w:trPr>
              <w:tc>
                <w:tcPr>
                  <w:tcW w:w="226" w:type="pct"/>
                  <w:noWrap/>
                  <w:vAlign w:val="center"/>
                </w:tcPr>
                <w:p w:rsidR="003F3B5C" w:rsidRDefault="00000000">
                  <w:pPr>
                    <w:jc w:val="center"/>
                    <w:rPr>
                      <w:rFonts w:ascii="Times New Roman" w:hAnsi="Times New Roman"/>
                      <w:b/>
                      <w:bCs/>
                      <w:szCs w:val="21"/>
                    </w:rPr>
                  </w:pPr>
                  <w:r>
                    <w:rPr>
                      <w:rFonts w:ascii="Times New Roman" w:hAnsi="Times New Roman"/>
                      <w:b/>
                      <w:bCs/>
                      <w:szCs w:val="21"/>
                    </w:rPr>
                    <w:t>环境风险</w:t>
                  </w:r>
                </w:p>
                <w:p w:rsidR="003F3B5C" w:rsidRDefault="00000000">
                  <w:pPr>
                    <w:jc w:val="center"/>
                    <w:rPr>
                      <w:rFonts w:ascii="Times New Roman" w:hAnsi="Times New Roman"/>
                      <w:b/>
                      <w:bCs/>
                      <w:szCs w:val="21"/>
                    </w:rPr>
                  </w:pPr>
                  <w:r>
                    <w:rPr>
                      <w:rFonts w:ascii="Times New Roman" w:hAnsi="Times New Roman"/>
                      <w:b/>
                      <w:bCs/>
                      <w:szCs w:val="21"/>
                    </w:rPr>
                    <w:t>防控</w:t>
                  </w:r>
                </w:p>
              </w:tc>
              <w:tc>
                <w:tcPr>
                  <w:tcW w:w="3037" w:type="pct"/>
                  <w:gridSpan w:val="9"/>
                  <w:noWrap/>
                  <w:vAlign w:val="center"/>
                </w:tcPr>
                <w:p w:rsidR="003F3B5C" w:rsidRDefault="00000000">
                  <w:pPr>
                    <w:jc w:val="left"/>
                    <w:rPr>
                      <w:rFonts w:ascii="Times New Roman" w:hAnsi="Times New Roman"/>
                      <w:szCs w:val="21"/>
                    </w:rPr>
                  </w:pPr>
                  <w:r>
                    <w:rPr>
                      <w:rFonts w:ascii="Times New Roman" w:hAnsi="Times New Roman"/>
                      <w:szCs w:val="21"/>
                    </w:rPr>
                    <w:t>(3.1)</w:t>
                  </w:r>
                  <w:r>
                    <w:rPr>
                      <w:rFonts w:ascii="Times New Roman" w:hAnsi="Times New Roman" w:hint="eastAsia"/>
                      <w:szCs w:val="21"/>
                    </w:rPr>
                    <w:t>经开区应建立健全环境风险防控体系，组织严格落实开发区突发环境事件应急预案中相关要求，严防突发环境事件发生，提高应急处置能力。</w:t>
                  </w:r>
                </w:p>
                <w:p w:rsidR="003F3B5C" w:rsidRDefault="00000000">
                  <w:pPr>
                    <w:jc w:val="left"/>
                    <w:rPr>
                      <w:rFonts w:ascii="Times New Roman" w:hAnsi="Times New Roman"/>
                      <w:szCs w:val="21"/>
                    </w:rPr>
                  </w:pPr>
                  <w:r>
                    <w:rPr>
                      <w:rFonts w:ascii="Times New Roman" w:hAnsi="Times New Roman" w:hint="eastAsia"/>
                      <w:szCs w:val="21"/>
                    </w:rPr>
                    <w:t>(3.2)</w:t>
                  </w:r>
                  <w:r>
                    <w:rPr>
                      <w:rFonts w:ascii="Times New Roman" w:hAnsi="Times New Roman" w:hint="eastAsia"/>
                      <w:szCs w:val="21"/>
                    </w:rPr>
                    <w:t>开发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rsidR="003F3B5C" w:rsidRDefault="00000000">
                  <w:pPr>
                    <w:jc w:val="left"/>
                    <w:rPr>
                      <w:rFonts w:ascii="Times New Roman" w:hAnsi="Times New Roman"/>
                      <w:szCs w:val="21"/>
                    </w:rPr>
                  </w:pPr>
                  <w:r>
                    <w:rPr>
                      <w:rFonts w:ascii="Times New Roman" w:hAnsi="Times New Roman" w:hint="eastAsia"/>
                      <w:szCs w:val="21"/>
                    </w:rPr>
                    <w:t>(3.3)</w:t>
                  </w:r>
                  <w:r>
                    <w:rPr>
                      <w:rFonts w:ascii="Times New Roman" w:hAnsi="Times New Roman" w:hint="eastAsia"/>
                      <w:szCs w:val="21"/>
                    </w:rPr>
                    <w:t>对各类涉及可能造成土壤污染的新</w:t>
                  </w:r>
                  <w:r>
                    <w:rPr>
                      <w:rFonts w:ascii="Times New Roman" w:hAnsi="Times New Roman" w:hint="eastAsia"/>
                      <w:szCs w:val="21"/>
                    </w:rPr>
                    <w:t>(</w:t>
                  </w:r>
                  <w:r>
                    <w:rPr>
                      <w:rFonts w:ascii="Times New Roman" w:hAnsi="Times New Roman" w:hint="eastAsia"/>
                      <w:szCs w:val="21"/>
                    </w:rPr>
                    <w:t>改、扩</w:t>
                  </w:r>
                  <w:r>
                    <w:rPr>
                      <w:rFonts w:ascii="Times New Roman" w:hAnsi="Times New Roman" w:hint="eastAsia"/>
                      <w:szCs w:val="21"/>
                    </w:rPr>
                    <w:t>)</w:t>
                  </w:r>
                  <w:r>
                    <w:rPr>
                      <w:rFonts w:ascii="Times New Roman" w:hAnsi="Times New Roman" w:hint="eastAsia"/>
                      <w:szCs w:val="21"/>
                    </w:rPr>
                    <w:t>建项目，依法进行环境影响评价，严格落实对土壤环境影响的评价内容，并提出可行的土壤污染防治具体措施，与主体工程同时设计、同时施工、同时投产使用</w:t>
                  </w:r>
                  <w:r>
                    <w:rPr>
                      <w:rFonts w:ascii="Times New Roman" w:hAnsi="Times New Roman"/>
                      <w:szCs w:val="21"/>
                    </w:rPr>
                    <w:t>。</w:t>
                  </w:r>
                </w:p>
              </w:tc>
              <w:tc>
                <w:tcPr>
                  <w:tcW w:w="1509" w:type="pct"/>
                  <w:noWrap/>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hint="eastAsia"/>
                      <w:szCs w:val="21"/>
                      <w:u w:val="single"/>
                    </w:rPr>
                    <w:t>本项目已在环评中落实健全环境风险</w:t>
                  </w:r>
                  <w:proofErr w:type="gramStart"/>
                  <w:r>
                    <w:rPr>
                      <w:rFonts w:ascii="Times New Roman" w:hAnsi="Times New Roman" w:hint="eastAsia"/>
                      <w:szCs w:val="21"/>
                      <w:u w:val="single"/>
                    </w:rPr>
                    <w:t>防控制</w:t>
                  </w:r>
                  <w:proofErr w:type="gramEnd"/>
                  <w:r>
                    <w:rPr>
                      <w:rFonts w:ascii="Times New Roman" w:hAnsi="Times New Roman" w:hint="eastAsia"/>
                      <w:szCs w:val="21"/>
                      <w:u w:val="single"/>
                    </w:rPr>
                    <w:t>度，严防突发环境事件发生，提高应急处置能力，项目环境风险潜势为Ⅰ，在采取相应的事故风险防范措施之后，本项目环境风险事故的发生概率较低</w:t>
                  </w:r>
                  <w:r>
                    <w:rPr>
                      <w:rFonts w:ascii="Times New Roman" w:hAnsi="Times New Roman"/>
                      <w:szCs w:val="21"/>
                    </w:rPr>
                    <w:t>。</w:t>
                  </w:r>
                </w:p>
                <w:p w:rsidR="003F3B5C" w:rsidRDefault="00000000">
                  <w:pPr>
                    <w:jc w:val="center"/>
                    <w:rPr>
                      <w:rFonts w:ascii="Times New Roman" w:hAnsi="Times New Roman"/>
                      <w:szCs w:val="21"/>
                    </w:rPr>
                  </w:pPr>
                  <w:r>
                    <w:rPr>
                      <w:rFonts w:ascii="Times New Roman" w:hAnsi="Times New Roman"/>
                      <w:szCs w:val="21"/>
                    </w:rPr>
                    <w:t>2.</w:t>
                  </w:r>
                  <w:r>
                    <w:rPr>
                      <w:rFonts w:ascii="Times New Roman" w:hAnsi="Times New Roman"/>
                      <w:szCs w:val="21"/>
                    </w:rPr>
                    <w:t>本项目严格落实对土壤环境影响的评价内容，并提出防范土壤污染的具体措施。</w:t>
                  </w:r>
                </w:p>
              </w:tc>
              <w:tc>
                <w:tcPr>
                  <w:tcW w:w="226" w:type="pct"/>
                  <w:noWrap/>
                  <w:vAlign w:val="center"/>
                </w:tcPr>
                <w:p w:rsidR="003F3B5C" w:rsidRDefault="00000000">
                  <w:pPr>
                    <w:jc w:val="center"/>
                    <w:rPr>
                      <w:rFonts w:ascii="Times New Roman" w:hAnsi="Times New Roman"/>
                      <w:szCs w:val="21"/>
                    </w:rPr>
                  </w:pPr>
                  <w:r>
                    <w:rPr>
                      <w:rFonts w:ascii="Times New Roman" w:hAnsi="Times New Roman"/>
                      <w:szCs w:val="21"/>
                    </w:rPr>
                    <w:t>相符</w:t>
                  </w:r>
                </w:p>
              </w:tc>
            </w:tr>
            <w:tr w:rsidR="003F3B5C">
              <w:trPr>
                <w:trHeight w:val="340"/>
                <w:jc w:val="center"/>
              </w:trPr>
              <w:tc>
                <w:tcPr>
                  <w:tcW w:w="226" w:type="pct"/>
                  <w:noWrap/>
                  <w:vAlign w:val="center"/>
                </w:tcPr>
                <w:p w:rsidR="003F3B5C" w:rsidRDefault="00000000">
                  <w:pPr>
                    <w:jc w:val="center"/>
                    <w:rPr>
                      <w:rFonts w:ascii="Times New Roman" w:hAnsi="Times New Roman"/>
                      <w:b/>
                      <w:bCs/>
                      <w:szCs w:val="21"/>
                    </w:rPr>
                  </w:pPr>
                  <w:r>
                    <w:rPr>
                      <w:rFonts w:ascii="Times New Roman" w:hAnsi="Times New Roman"/>
                      <w:b/>
                      <w:bCs/>
                      <w:szCs w:val="21"/>
                    </w:rPr>
                    <w:t>资</w:t>
                  </w:r>
                  <w:r>
                    <w:rPr>
                      <w:rFonts w:ascii="Times New Roman" w:hAnsi="Times New Roman"/>
                      <w:b/>
                      <w:bCs/>
                      <w:szCs w:val="21"/>
                    </w:rPr>
                    <w:lastRenderedPageBreak/>
                    <w:t>源开发</w:t>
                  </w:r>
                </w:p>
                <w:p w:rsidR="003F3B5C" w:rsidRDefault="00000000">
                  <w:pPr>
                    <w:jc w:val="center"/>
                    <w:rPr>
                      <w:rFonts w:ascii="Times New Roman" w:hAnsi="Times New Roman"/>
                      <w:b/>
                      <w:bCs/>
                      <w:szCs w:val="21"/>
                    </w:rPr>
                  </w:pPr>
                  <w:r>
                    <w:rPr>
                      <w:rFonts w:ascii="Times New Roman" w:hAnsi="Times New Roman"/>
                      <w:b/>
                      <w:bCs/>
                      <w:szCs w:val="21"/>
                    </w:rPr>
                    <w:t>效率要求</w:t>
                  </w:r>
                </w:p>
              </w:tc>
              <w:tc>
                <w:tcPr>
                  <w:tcW w:w="3037" w:type="pct"/>
                  <w:gridSpan w:val="9"/>
                  <w:noWrap/>
                  <w:vAlign w:val="center"/>
                </w:tcPr>
                <w:p w:rsidR="003F3B5C" w:rsidRDefault="00000000">
                  <w:pPr>
                    <w:jc w:val="left"/>
                    <w:rPr>
                      <w:rFonts w:ascii="Times New Roman" w:hAnsi="Times New Roman"/>
                      <w:szCs w:val="21"/>
                    </w:rPr>
                  </w:pPr>
                  <w:r>
                    <w:rPr>
                      <w:rFonts w:ascii="Times New Roman" w:hAnsi="Times New Roman"/>
                      <w:szCs w:val="21"/>
                    </w:rPr>
                    <w:lastRenderedPageBreak/>
                    <w:t>(4.1)</w:t>
                  </w:r>
                  <w:r>
                    <w:rPr>
                      <w:rFonts w:ascii="Times New Roman" w:hAnsi="Times New Roman"/>
                      <w:szCs w:val="21"/>
                    </w:rPr>
                    <w:t>能源：</w:t>
                  </w:r>
                </w:p>
                <w:p w:rsidR="003F3B5C" w:rsidRDefault="00000000">
                  <w:pPr>
                    <w:jc w:val="left"/>
                    <w:rPr>
                      <w:rFonts w:ascii="Times New Roman" w:hAnsi="Times New Roman"/>
                      <w:szCs w:val="21"/>
                    </w:rPr>
                  </w:pPr>
                  <w:r>
                    <w:rPr>
                      <w:rFonts w:ascii="Times New Roman" w:hAnsi="Times New Roman"/>
                      <w:szCs w:val="21"/>
                    </w:rPr>
                    <w:lastRenderedPageBreak/>
                    <w:t>(4.1.1)</w:t>
                  </w:r>
                  <w:r>
                    <w:rPr>
                      <w:rFonts w:ascii="Times New Roman" w:hAnsi="Times New Roman" w:hint="eastAsia"/>
                      <w:szCs w:val="21"/>
                    </w:rPr>
                    <w:t>高新区管理机构应加强管理，对</w:t>
                  </w:r>
                  <w:r>
                    <w:rPr>
                      <w:rFonts w:ascii="Times New Roman" w:hAnsi="Times New Roman" w:hint="eastAsia"/>
                      <w:szCs w:val="21"/>
                    </w:rPr>
                    <w:t>2017</w:t>
                  </w:r>
                  <w:r>
                    <w:rPr>
                      <w:rFonts w:ascii="Times New Roman" w:hAnsi="Times New Roman" w:hint="eastAsia"/>
                      <w:szCs w:val="21"/>
                    </w:rPr>
                    <w:t>年以前建成的企业进行能源结构清洁化改造，</w:t>
                  </w:r>
                  <w:r>
                    <w:rPr>
                      <w:rFonts w:ascii="Times New Roman" w:hAnsi="Times New Roman" w:hint="eastAsia"/>
                      <w:szCs w:val="21"/>
                    </w:rPr>
                    <w:t>2017</w:t>
                  </w:r>
                  <w:r>
                    <w:rPr>
                      <w:rFonts w:ascii="Times New Roman" w:hAnsi="Times New Roman" w:hint="eastAsia"/>
                      <w:szCs w:val="21"/>
                    </w:rPr>
                    <w:t>年以后区块</w:t>
                  </w:r>
                  <w:proofErr w:type="gramStart"/>
                  <w:r>
                    <w:rPr>
                      <w:rFonts w:ascii="Times New Roman" w:hAnsi="Times New Roman" w:hint="eastAsia"/>
                      <w:szCs w:val="21"/>
                    </w:rPr>
                    <w:t>一</w:t>
                  </w:r>
                  <w:proofErr w:type="gramEnd"/>
                  <w:r>
                    <w:rPr>
                      <w:rFonts w:ascii="Times New Roman" w:hAnsi="Times New Roman" w:hint="eastAsia"/>
                      <w:szCs w:val="21"/>
                    </w:rPr>
                    <w:t>(</w:t>
                  </w:r>
                  <w:r>
                    <w:rPr>
                      <w:rFonts w:ascii="Times New Roman" w:hAnsi="Times New Roman" w:hint="eastAsia"/>
                      <w:szCs w:val="21"/>
                    </w:rPr>
                    <w:t>黎家坪</w:t>
                  </w:r>
                  <w:r>
                    <w:rPr>
                      <w:rFonts w:ascii="Times New Roman" w:hAnsi="Times New Roman" w:hint="eastAsia"/>
                      <w:szCs w:val="21"/>
                    </w:rPr>
                    <w:t>)</w:t>
                  </w:r>
                  <w:r>
                    <w:rPr>
                      <w:rFonts w:ascii="Times New Roman" w:hAnsi="Times New Roman" w:hint="eastAsia"/>
                      <w:szCs w:val="21"/>
                    </w:rPr>
                    <w:t>、区块二</w:t>
                  </w:r>
                  <w:r>
                    <w:rPr>
                      <w:rFonts w:ascii="Times New Roman" w:hAnsi="Times New Roman" w:hint="eastAsia"/>
                      <w:szCs w:val="21"/>
                    </w:rPr>
                    <w:t>(</w:t>
                  </w:r>
                  <w:r>
                    <w:rPr>
                      <w:rFonts w:ascii="Times New Roman" w:hAnsi="Times New Roman" w:hint="eastAsia"/>
                      <w:szCs w:val="21"/>
                    </w:rPr>
                    <w:t>新区</w:t>
                  </w:r>
                  <w:r>
                    <w:rPr>
                      <w:rFonts w:ascii="Times New Roman" w:hAnsi="Times New Roman" w:hint="eastAsia"/>
                      <w:szCs w:val="21"/>
                    </w:rPr>
                    <w:t>)</w:t>
                  </w:r>
                  <w:r>
                    <w:rPr>
                      <w:rFonts w:ascii="Times New Roman" w:hAnsi="Times New Roman" w:hint="eastAsia"/>
                      <w:szCs w:val="21"/>
                    </w:rPr>
                    <w:t>引进企业必须采用天然气、电能等清洁能源。区块三</w:t>
                  </w:r>
                  <w:r>
                    <w:rPr>
                      <w:rFonts w:ascii="Times New Roman" w:hAnsi="Times New Roman" w:hint="eastAsia"/>
                      <w:szCs w:val="21"/>
                    </w:rPr>
                    <w:t>(</w:t>
                  </w:r>
                  <w:r>
                    <w:rPr>
                      <w:rFonts w:ascii="Times New Roman" w:hAnsi="Times New Roman" w:hint="eastAsia"/>
                      <w:szCs w:val="21"/>
                    </w:rPr>
                    <w:t>白水片区</w:t>
                  </w:r>
                  <w:r>
                    <w:rPr>
                      <w:rFonts w:ascii="Times New Roman" w:hAnsi="Times New Roman" w:hint="eastAsia"/>
                      <w:szCs w:val="21"/>
                    </w:rPr>
                    <w:t>)</w:t>
                  </w:r>
                  <w:r>
                    <w:rPr>
                      <w:rFonts w:ascii="Times New Roman" w:hAnsi="Times New Roman" w:hint="eastAsia"/>
                      <w:szCs w:val="21"/>
                    </w:rPr>
                    <w:t>实施集中供热。各片区涉及高污染燃料禁燃区范围严格执行禁燃区相关要求。</w:t>
                  </w:r>
                </w:p>
                <w:p w:rsidR="003F3B5C" w:rsidRDefault="00000000">
                  <w:pPr>
                    <w:jc w:val="left"/>
                    <w:rPr>
                      <w:rFonts w:ascii="Times New Roman" w:hAnsi="Times New Roman"/>
                      <w:szCs w:val="21"/>
                    </w:rPr>
                  </w:pPr>
                  <w:r>
                    <w:rPr>
                      <w:rFonts w:ascii="Times New Roman" w:hAnsi="Times New Roman" w:hint="eastAsia"/>
                      <w:szCs w:val="21"/>
                    </w:rPr>
                    <w:t>(4.1.2)</w:t>
                  </w:r>
                  <w:r>
                    <w:rPr>
                      <w:rFonts w:ascii="Times New Roman" w:hAnsi="Times New Roman" w:hint="eastAsia"/>
                      <w:szCs w:val="21"/>
                    </w:rPr>
                    <w:t>到</w:t>
                  </w:r>
                  <w:r>
                    <w:rPr>
                      <w:rFonts w:ascii="Times New Roman" w:hAnsi="Times New Roman" w:hint="eastAsia"/>
                      <w:szCs w:val="21"/>
                    </w:rPr>
                    <w:t>2025</w:t>
                  </w:r>
                  <w:r>
                    <w:rPr>
                      <w:rFonts w:ascii="Times New Roman" w:hAnsi="Times New Roman" w:hint="eastAsia"/>
                      <w:szCs w:val="21"/>
                    </w:rPr>
                    <w:t>年，祁阳高新区能源消费强度控制在</w:t>
                  </w:r>
                  <w:r>
                    <w:rPr>
                      <w:rFonts w:ascii="Times New Roman" w:hAnsi="Times New Roman" w:hint="eastAsia"/>
                      <w:szCs w:val="21"/>
                    </w:rPr>
                    <w:t>0.487</w:t>
                  </w:r>
                  <w:r>
                    <w:rPr>
                      <w:rFonts w:ascii="Times New Roman" w:hAnsi="Times New Roman" w:hint="eastAsia"/>
                      <w:szCs w:val="21"/>
                    </w:rPr>
                    <w:t>吨标煤</w:t>
                  </w:r>
                  <w:r>
                    <w:rPr>
                      <w:rFonts w:ascii="Times New Roman" w:hAnsi="Times New Roman" w:hint="eastAsia"/>
                      <w:szCs w:val="21"/>
                    </w:rPr>
                    <w:t>1</w:t>
                  </w:r>
                  <w:r>
                    <w:rPr>
                      <w:rFonts w:ascii="Times New Roman" w:hAnsi="Times New Roman" w:hint="eastAsia"/>
                      <w:szCs w:val="21"/>
                    </w:rPr>
                    <w:t>万元，能源消费增量控制在</w:t>
                  </w:r>
                  <w:r>
                    <w:rPr>
                      <w:rFonts w:ascii="Times New Roman" w:hAnsi="Times New Roman" w:hint="eastAsia"/>
                      <w:szCs w:val="21"/>
                    </w:rPr>
                    <w:t>181401.00</w:t>
                  </w:r>
                  <w:r>
                    <w:rPr>
                      <w:rFonts w:ascii="Times New Roman" w:hAnsi="Times New Roman" w:hint="eastAsia"/>
                      <w:szCs w:val="21"/>
                    </w:rPr>
                    <w:t>吨标煤以内，能源消费总量控制在</w:t>
                  </w:r>
                  <w:r>
                    <w:rPr>
                      <w:rFonts w:ascii="Times New Roman" w:hAnsi="Times New Roman" w:hint="eastAsia"/>
                      <w:szCs w:val="21"/>
                    </w:rPr>
                    <w:t>954897</w:t>
                  </w:r>
                  <w:r>
                    <w:rPr>
                      <w:rFonts w:ascii="Times New Roman" w:hAnsi="Times New Roman" w:hint="eastAsia"/>
                      <w:szCs w:val="21"/>
                    </w:rPr>
                    <w:t>吨标煤以内。</w:t>
                  </w:r>
                </w:p>
                <w:p w:rsidR="003F3B5C" w:rsidRDefault="00000000">
                  <w:pPr>
                    <w:jc w:val="left"/>
                    <w:rPr>
                      <w:rFonts w:ascii="Times New Roman" w:hAnsi="Times New Roman"/>
                      <w:szCs w:val="21"/>
                    </w:rPr>
                  </w:pPr>
                  <w:r>
                    <w:rPr>
                      <w:rFonts w:ascii="Times New Roman" w:hAnsi="Times New Roman" w:hint="eastAsia"/>
                      <w:szCs w:val="21"/>
                    </w:rPr>
                    <w:t>(4.2)</w:t>
                  </w:r>
                  <w:r>
                    <w:rPr>
                      <w:rFonts w:ascii="Times New Roman" w:hAnsi="Times New Roman" w:hint="eastAsia"/>
                      <w:szCs w:val="21"/>
                    </w:rPr>
                    <w:t>水资源</w:t>
                  </w:r>
                  <w:r>
                    <w:rPr>
                      <w:rFonts w:ascii="Times New Roman" w:hAnsi="Times New Roman" w:hint="eastAsia"/>
                      <w:szCs w:val="21"/>
                    </w:rPr>
                    <w:t>:</w:t>
                  </w:r>
                  <w:r>
                    <w:rPr>
                      <w:rFonts w:ascii="Times New Roman" w:hAnsi="Times New Roman" w:hint="eastAsia"/>
                      <w:szCs w:val="21"/>
                    </w:rPr>
                    <w:t>优化高耗水行业空间布局，推动高耗水行业沿河布局，推广串联式循环用水布局，促进可利用再生水的企业与城市污水处理厂就近布局。加大工业节水技术改造，提高水的重复利用率。以纺织、食品等主要高耗水行业为重点，组织开展节水型企业创建。规范各行业用水定额，各行业应严格按照湖南省用水定额执行，对暂时不能达到要求的，应逐步提高水利用率。到</w:t>
                  </w:r>
                  <w:r>
                    <w:rPr>
                      <w:rFonts w:ascii="Times New Roman" w:hAnsi="Times New Roman" w:hint="eastAsia"/>
                      <w:szCs w:val="21"/>
                    </w:rPr>
                    <w:t>2025</w:t>
                  </w:r>
                  <w:r>
                    <w:rPr>
                      <w:rFonts w:ascii="Times New Roman" w:hAnsi="Times New Roman" w:hint="eastAsia"/>
                      <w:szCs w:val="21"/>
                    </w:rPr>
                    <w:t>年，园区指标应符合相应行政区域的管控要求，祁阳市用水总量控制在</w:t>
                  </w:r>
                  <w:r>
                    <w:rPr>
                      <w:rFonts w:ascii="Times New Roman" w:hAnsi="Times New Roman" w:hint="eastAsia"/>
                      <w:szCs w:val="21"/>
                    </w:rPr>
                    <w:t>34567</w:t>
                  </w:r>
                  <w:r>
                    <w:rPr>
                      <w:rFonts w:ascii="Times New Roman" w:hAnsi="Times New Roman" w:hint="eastAsia"/>
                      <w:szCs w:val="21"/>
                    </w:rPr>
                    <w:t>万立方米以内，万元地区生产总值用水量、万元工业增加值用水量分别比</w:t>
                  </w:r>
                  <w:r>
                    <w:rPr>
                      <w:rFonts w:ascii="Times New Roman" w:hAnsi="Times New Roman" w:hint="eastAsia"/>
                      <w:szCs w:val="21"/>
                    </w:rPr>
                    <w:t>2020</w:t>
                  </w:r>
                  <w:r>
                    <w:rPr>
                      <w:rFonts w:ascii="Times New Roman" w:hAnsi="Times New Roman" w:hint="eastAsia"/>
                      <w:szCs w:val="21"/>
                    </w:rPr>
                    <w:t>年降低</w:t>
                  </w:r>
                  <w:r>
                    <w:rPr>
                      <w:rFonts w:ascii="Times New Roman" w:hAnsi="Times New Roman" w:hint="eastAsia"/>
                      <w:szCs w:val="21"/>
                    </w:rPr>
                    <w:t>18.06%</w:t>
                  </w:r>
                  <w:r>
                    <w:rPr>
                      <w:rFonts w:ascii="Times New Roman" w:hAnsi="Times New Roman" w:hint="eastAsia"/>
                      <w:szCs w:val="21"/>
                    </w:rPr>
                    <w:t>、</w:t>
                  </w:r>
                  <w:r>
                    <w:rPr>
                      <w:rFonts w:ascii="Times New Roman" w:hAnsi="Times New Roman" w:hint="eastAsia"/>
                      <w:szCs w:val="21"/>
                    </w:rPr>
                    <w:t>8.87%</w:t>
                  </w:r>
                  <w:r>
                    <w:rPr>
                      <w:rFonts w:ascii="Times New Roman" w:hAnsi="Times New Roman" w:hint="eastAsia"/>
                      <w:szCs w:val="21"/>
                    </w:rPr>
                    <w:t>。</w:t>
                  </w:r>
                </w:p>
                <w:p w:rsidR="003F3B5C" w:rsidRDefault="00000000">
                  <w:pPr>
                    <w:jc w:val="left"/>
                    <w:rPr>
                      <w:rFonts w:ascii="Times New Roman" w:hAnsi="Times New Roman"/>
                      <w:szCs w:val="21"/>
                    </w:rPr>
                  </w:pPr>
                  <w:r>
                    <w:rPr>
                      <w:rFonts w:ascii="Times New Roman" w:hAnsi="Times New Roman" w:hint="eastAsia"/>
                      <w:szCs w:val="21"/>
                    </w:rPr>
                    <w:t>(4.3)</w:t>
                  </w:r>
                  <w:r>
                    <w:rPr>
                      <w:rFonts w:ascii="Times New Roman" w:hAnsi="Times New Roman" w:hint="eastAsia"/>
                      <w:szCs w:val="21"/>
                    </w:rPr>
                    <w:t>土地资源</w:t>
                  </w:r>
                  <w:r>
                    <w:rPr>
                      <w:rFonts w:ascii="Times New Roman" w:hAnsi="Times New Roman" w:hint="eastAsia"/>
                      <w:szCs w:val="21"/>
                    </w:rPr>
                    <w:t>:</w:t>
                  </w:r>
                </w:p>
                <w:p w:rsidR="003F3B5C" w:rsidRDefault="00000000">
                  <w:pPr>
                    <w:jc w:val="left"/>
                    <w:rPr>
                      <w:rFonts w:ascii="Times New Roman" w:hAnsi="Times New Roman"/>
                      <w:szCs w:val="21"/>
                    </w:rPr>
                  </w:pPr>
                  <w:r>
                    <w:rPr>
                      <w:rFonts w:ascii="Times New Roman" w:hAnsi="Times New Roman" w:hint="eastAsia"/>
                      <w:szCs w:val="21"/>
                    </w:rPr>
                    <w:t>促进园区土地高质量利用；在详细规划编制、用地预审与选址、用地报批、土地出让、规划许可竣工验收等环节，全面推行工业项目建设用地引导指标和工业项目供地负面清单管理，工业用地固定资产投入强度须达到</w:t>
                  </w:r>
                  <w:r>
                    <w:rPr>
                      <w:rFonts w:ascii="Times New Roman" w:hAnsi="Times New Roman" w:hint="eastAsia"/>
                      <w:szCs w:val="21"/>
                    </w:rPr>
                    <w:t>250</w:t>
                  </w:r>
                  <w:r>
                    <w:rPr>
                      <w:rFonts w:ascii="Times New Roman" w:hAnsi="Times New Roman" w:hint="eastAsia"/>
                      <w:szCs w:val="21"/>
                    </w:rPr>
                    <w:t>万元</w:t>
                  </w:r>
                  <w:r>
                    <w:rPr>
                      <w:rFonts w:ascii="Times New Roman" w:hAnsi="Times New Roman" w:hint="eastAsia"/>
                      <w:szCs w:val="21"/>
                    </w:rPr>
                    <w:t>/</w:t>
                  </w:r>
                  <w:r>
                    <w:rPr>
                      <w:rFonts w:ascii="Times New Roman" w:hAnsi="Times New Roman" w:hint="eastAsia"/>
                      <w:szCs w:val="21"/>
                    </w:rPr>
                    <w:t>亩以上，工业用地</w:t>
                  </w:r>
                  <w:proofErr w:type="gramStart"/>
                  <w:r>
                    <w:rPr>
                      <w:rFonts w:ascii="Times New Roman" w:hAnsi="Times New Roman" w:hint="eastAsia"/>
                      <w:szCs w:val="21"/>
                    </w:rPr>
                    <w:t>均税收</w:t>
                  </w:r>
                  <w:proofErr w:type="gramEnd"/>
                  <w:r>
                    <w:rPr>
                      <w:rFonts w:ascii="Times New Roman" w:hAnsi="Times New Roman" w:hint="eastAsia"/>
                      <w:szCs w:val="21"/>
                    </w:rPr>
                    <w:t>15</w:t>
                  </w:r>
                  <w:r>
                    <w:rPr>
                      <w:rFonts w:ascii="Times New Roman" w:hAnsi="Times New Roman" w:hint="eastAsia"/>
                      <w:szCs w:val="21"/>
                    </w:rPr>
                    <w:t>万元</w:t>
                  </w:r>
                  <w:r>
                    <w:rPr>
                      <w:rFonts w:ascii="Times New Roman" w:hAnsi="Times New Roman" w:hint="eastAsia"/>
                      <w:szCs w:val="21"/>
                    </w:rPr>
                    <w:t>/</w:t>
                  </w:r>
                  <w:r>
                    <w:rPr>
                      <w:rFonts w:ascii="Times New Roman" w:hAnsi="Times New Roman" w:hint="eastAsia"/>
                      <w:szCs w:val="21"/>
                    </w:rPr>
                    <w:t>亩</w:t>
                  </w:r>
                  <w:r>
                    <w:rPr>
                      <w:rFonts w:ascii="Times New Roman" w:hAnsi="Times New Roman"/>
                      <w:szCs w:val="21"/>
                    </w:rPr>
                    <w:t>。</w:t>
                  </w:r>
                </w:p>
              </w:tc>
              <w:tc>
                <w:tcPr>
                  <w:tcW w:w="1509"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1.</w:t>
                  </w:r>
                  <w:r>
                    <w:rPr>
                      <w:rFonts w:ascii="Times New Roman" w:hAnsi="Times New Roman"/>
                      <w:szCs w:val="21"/>
                    </w:rPr>
                    <w:t>本项目使用电能。</w:t>
                  </w:r>
                </w:p>
                <w:p w:rsidR="003F3B5C" w:rsidRDefault="00000000">
                  <w:pPr>
                    <w:jc w:val="center"/>
                    <w:rPr>
                      <w:rFonts w:ascii="Times New Roman" w:hAnsi="Times New Roman"/>
                      <w:szCs w:val="21"/>
                    </w:rPr>
                  </w:pPr>
                  <w:r>
                    <w:rPr>
                      <w:rFonts w:ascii="Times New Roman" w:hAnsi="Times New Roman"/>
                      <w:szCs w:val="21"/>
                    </w:rPr>
                    <w:lastRenderedPageBreak/>
                    <w:t>2.</w:t>
                  </w:r>
                  <w:r>
                    <w:rPr>
                      <w:rFonts w:ascii="Times New Roman" w:hAnsi="Times New Roman"/>
                      <w:szCs w:val="21"/>
                    </w:rPr>
                    <w:t>本项目生产各环节节约用水，废水经处理后排入白竹污水处理厂</w:t>
                  </w:r>
                  <w:r>
                    <w:rPr>
                      <w:rFonts w:ascii="Times New Roman" w:hAnsi="Times New Roman" w:hint="eastAsia"/>
                      <w:szCs w:val="21"/>
                    </w:rPr>
                    <w:t>进一步处理</w:t>
                  </w:r>
                  <w:r>
                    <w:rPr>
                      <w:rFonts w:ascii="Times New Roman" w:hAnsi="Times New Roman"/>
                      <w:szCs w:val="21"/>
                    </w:rPr>
                    <w:t>。</w:t>
                  </w:r>
                </w:p>
                <w:p w:rsidR="003F3B5C" w:rsidRDefault="00000000">
                  <w:pPr>
                    <w:jc w:val="center"/>
                    <w:rPr>
                      <w:rFonts w:ascii="Times New Roman" w:hAnsi="Times New Roman"/>
                      <w:szCs w:val="21"/>
                    </w:rPr>
                  </w:pPr>
                  <w:r>
                    <w:rPr>
                      <w:rFonts w:ascii="Times New Roman" w:hAnsi="Times New Roman"/>
                      <w:szCs w:val="21"/>
                    </w:rPr>
                    <w:t>3.</w:t>
                  </w:r>
                  <w:r>
                    <w:rPr>
                      <w:rFonts w:ascii="Times New Roman" w:hAnsi="Times New Roman"/>
                      <w:szCs w:val="21"/>
                    </w:rPr>
                    <w:t>项目</w:t>
                  </w:r>
                  <w:r>
                    <w:rPr>
                      <w:rFonts w:ascii="Times New Roman" w:hAnsi="Times New Roman" w:hint="eastAsia"/>
                      <w:szCs w:val="21"/>
                    </w:rPr>
                    <w:t>新建</w:t>
                  </w:r>
                  <w:r>
                    <w:rPr>
                      <w:rFonts w:ascii="Times New Roman" w:hAnsi="Times New Roman"/>
                      <w:szCs w:val="21"/>
                    </w:rPr>
                    <w:t>标准厂房，</w:t>
                  </w:r>
                  <w:r>
                    <w:rPr>
                      <w:rFonts w:ascii="Times New Roman" w:hAnsi="Times New Roman" w:hint="eastAsia"/>
                      <w:szCs w:val="21"/>
                    </w:rPr>
                    <w:t>促进园区土地高质量利用</w:t>
                  </w:r>
                  <w:r>
                    <w:rPr>
                      <w:rFonts w:ascii="Times New Roman" w:hAnsi="Times New Roman"/>
                      <w:szCs w:val="21"/>
                    </w:rPr>
                    <w:t>。</w:t>
                  </w:r>
                </w:p>
              </w:tc>
              <w:tc>
                <w:tcPr>
                  <w:tcW w:w="226" w:type="pct"/>
                  <w:noWrap/>
                  <w:vAlign w:val="center"/>
                </w:tcPr>
                <w:p w:rsidR="003F3B5C" w:rsidRDefault="00000000">
                  <w:pPr>
                    <w:jc w:val="center"/>
                    <w:rPr>
                      <w:rFonts w:ascii="Times New Roman" w:hAnsi="Times New Roman"/>
                      <w:szCs w:val="21"/>
                    </w:rPr>
                  </w:pPr>
                  <w:r>
                    <w:rPr>
                      <w:rFonts w:ascii="Times New Roman" w:hAnsi="Times New Roman"/>
                      <w:szCs w:val="21"/>
                    </w:rPr>
                    <w:lastRenderedPageBreak/>
                    <w:t>相</w:t>
                  </w:r>
                  <w:r>
                    <w:rPr>
                      <w:rFonts w:ascii="Times New Roman" w:hAnsi="Times New Roman"/>
                      <w:szCs w:val="21"/>
                    </w:rPr>
                    <w:lastRenderedPageBreak/>
                    <w:t>符</w:t>
                  </w:r>
                </w:p>
              </w:tc>
            </w:tr>
          </w:tbl>
          <w:p w:rsidR="003F3B5C" w:rsidRDefault="00000000">
            <w:pPr>
              <w:pStyle w:val="aff6"/>
              <w:ind w:firstLine="480"/>
            </w:pPr>
            <w:r>
              <w:rPr>
                <w:u w:val="single"/>
              </w:rPr>
              <w:lastRenderedPageBreak/>
              <w:t>综上分析，本项目属于</w:t>
            </w:r>
            <w:r>
              <w:rPr>
                <w:rFonts w:hint="eastAsia"/>
                <w:u w:val="single"/>
              </w:rPr>
              <w:t>微</w:t>
            </w:r>
            <w:proofErr w:type="gramStart"/>
            <w:r>
              <w:rPr>
                <w:rFonts w:hint="eastAsia"/>
                <w:u w:val="single"/>
              </w:rPr>
              <w:t>特</w:t>
            </w:r>
            <w:proofErr w:type="gramEnd"/>
            <w:r>
              <w:rPr>
                <w:rFonts w:hint="eastAsia"/>
                <w:u w:val="single"/>
              </w:rPr>
              <w:t>电机及组件制造</w:t>
            </w:r>
            <w:r>
              <w:rPr>
                <w:u w:val="single"/>
              </w:rPr>
              <w:t>，不属于环境管控单元禁止引进的企业类型，不属于三类企业项目；因此本项目符合</w:t>
            </w:r>
            <w:r>
              <w:rPr>
                <w:rFonts w:hint="eastAsia"/>
                <w:u w:val="single"/>
              </w:rPr>
              <w:t>《湖南省生态环境厅关于公布湖南省生态环境分区管控更新成果</w:t>
            </w:r>
            <w:r>
              <w:rPr>
                <w:rFonts w:hint="eastAsia"/>
                <w:u w:val="single"/>
              </w:rPr>
              <w:t>(2023</w:t>
            </w:r>
            <w:r>
              <w:rPr>
                <w:rFonts w:hint="eastAsia"/>
                <w:u w:val="single"/>
              </w:rPr>
              <w:t>版</w:t>
            </w:r>
            <w:r>
              <w:rPr>
                <w:rFonts w:hint="eastAsia"/>
                <w:u w:val="single"/>
              </w:rPr>
              <w:t>)</w:t>
            </w:r>
            <w:r>
              <w:rPr>
                <w:rFonts w:hint="eastAsia"/>
                <w:u w:val="single"/>
              </w:rPr>
              <w:t>》</w:t>
            </w:r>
            <w:r>
              <w:rPr>
                <w:u w:val="single"/>
              </w:rPr>
              <w:t>中十一、永州市产业园区生态环境准入清单</w:t>
            </w:r>
            <w:r>
              <w:rPr>
                <w:u w:val="single"/>
              </w:rPr>
              <w:t>-11-3</w:t>
            </w:r>
            <w:r>
              <w:rPr>
                <w:u w:val="single"/>
              </w:rPr>
              <w:t>祁阳高新技术产业开发区相关要求</w:t>
            </w:r>
            <w:r>
              <w:t>。</w:t>
            </w:r>
          </w:p>
          <w:p w:rsidR="003F3B5C" w:rsidRDefault="00000000">
            <w:pPr>
              <w:pStyle w:val="aff6"/>
              <w:adjustRightInd/>
              <w:snapToGrid/>
              <w:ind w:firstLine="482"/>
              <w:jc w:val="left"/>
              <w:rPr>
                <w:b/>
                <w:bCs/>
              </w:rPr>
            </w:pPr>
            <w:r>
              <w:rPr>
                <w:b/>
                <w:bCs/>
              </w:rPr>
              <w:t>3</w:t>
            </w:r>
            <w:r>
              <w:rPr>
                <w:b/>
                <w:bCs/>
              </w:rPr>
              <w:t>、选址合理性</w:t>
            </w:r>
          </w:p>
          <w:p w:rsidR="003F3B5C" w:rsidRDefault="00000000">
            <w:pPr>
              <w:pStyle w:val="aff6"/>
              <w:adjustRightInd/>
              <w:snapToGrid/>
              <w:ind w:firstLine="480"/>
              <w:jc w:val="left"/>
            </w:pPr>
            <w:r>
              <w:t>①</w:t>
            </w:r>
            <w:r>
              <w:t>用地合理性</w:t>
            </w:r>
          </w:p>
          <w:p w:rsidR="003F3B5C" w:rsidRDefault="00000000">
            <w:pPr>
              <w:pStyle w:val="aff6"/>
              <w:adjustRightInd/>
              <w:snapToGrid/>
              <w:ind w:firstLine="480"/>
              <w:jc w:val="left"/>
            </w:pPr>
            <w:r>
              <w:t>本项目位于祁阳高新技术产业开发区</w:t>
            </w:r>
            <w:r>
              <w:rPr>
                <w:rFonts w:hint="eastAsia"/>
              </w:rPr>
              <w:t>内</w:t>
            </w:r>
            <w:r>
              <w:t>，根据祁阳高新技术产业开发区</w:t>
            </w:r>
            <w:r>
              <w:rPr>
                <w:rFonts w:hint="eastAsia"/>
              </w:rPr>
              <w:t>土地利用规划图</w:t>
            </w:r>
            <w:r>
              <w:t>可知</w:t>
            </w:r>
            <w:r>
              <w:rPr>
                <w:rFonts w:hint="eastAsia"/>
              </w:rPr>
              <w:t>，</w:t>
            </w:r>
            <w:r>
              <w:t>本项目选址属于园区内二类工业用地。由此可知，项目建设符合土地利用规划要求。</w:t>
            </w:r>
          </w:p>
          <w:p w:rsidR="003F3B5C" w:rsidRDefault="00000000">
            <w:pPr>
              <w:pStyle w:val="aff6"/>
              <w:adjustRightInd/>
              <w:snapToGrid/>
              <w:ind w:firstLine="480"/>
              <w:jc w:val="left"/>
            </w:pPr>
            <w:r>
              <w:t>②</w:t>
            </w:r>
            <w:r>
              <w:t>环境影响角度</w:t>
            </w:r>
          </w:p>
          <w:p w:rsidR="003F3B5C" w:rsidRDefault="00000000">
            <w:pPr>
              <w:pStyle w:val="aff6"/>
              <w:adjustRightInd/>
              <w:snapToGrid/>
              <w:ind w:firstLine="480"/>
              <w:jc w:val="left"/>
            </w:pPr>
            <w:r>
              <w:t>由工程分析以及各环境要素的影响评价结果可知，项目实施后各类</w:t>
            </w:r>
            <w:r>
              <w:lastRenderedPageBreak/>
              <w:t>污染物在采取防治措施后可以达标排放，各项污染防治措施技术可行，经济合理，在严格落实各项环保措施后，</w:t>
            </w:r>
            <w:proofErr w:type="gramStart"/>
            <w:r>
              <w:t>各污染</w:t>
            </w:r>
            <w:proofErr w:type="gramEnd"/>
            <w:r>
              <w:t>因子对周围环境影响不大，对周围敏感区的影响在可接受范围内，从环境影响角度看，项目选址是合理的。</w:t>
            </w:r>
          </w:p>
          <w:p w:rsidR="003F3B5C" w:rsidRDefault="00000000">
            <w:pPr>
              <w:pStyle w:val="aff6"/>
              <w:adjustRightInd/>
              <w:snapToGrid/>
              <w:ind w:firstLine="480"/>
              <w:jc w:val="left"/>
            </w:pPr>
            <w:r>
              <w:t>③</w:t>
            </w:r>
            <w:r>
              <w:t>环境敏感性和环境容量</w:t>
            </w:r>
          </w:p>
          <w:p w:rsidR="003F3B5C" w:rsidRDefault="00000000">
            <w:pPr>
              <w:pStyle w:val="aff6"/>
              <w:adjustRightInd/>
              <w:snapToGrid/>
              <w:ind w:firstLine="480"/>
              <w:jc w:val="left"/>
            </w:pPr>
            <w:r>
              <w:t>本项目位于</w:t>
            </w:r>
            <w:r>
              <w:rPr>
                <w:rFonts w:hint="eastAsia"/>
              </w:rPr>
              <w:t>祁阳高新技术产业开发区内</w:t>
            </w:r>
            <w:r>
              <w:t>，</w:t>
            </w:r>
            <w:r>
              <w:rPr>
                <w:rFonts w:hint="eastAsia"/>
              </w:rPr>
              <w:t>项目</w:t>
            </w:r>
            <w:r>
              <w:t>所在区域不属于环境敏感区。</w:t>
            </w:r>
            <w:r>
              <w:rPr>
                <w:rFonts w:hint="eastAsia"/>
              </w:rPr>
              <w:t>由</w:t>
            </w:r>
            <w:r>
              <w:t>现状监测结果表明，项目所在地具有一定的环境容量。</w:t>
            </w:r>
          </w:p>
          <w:p w:rsidR="003F3B5C" w:rsidRDefault="00000000">
            <w:pPr>
              <w:pStyle w:val="aff6"/>
              <w:ind w:firstLine="482"/>
              <w:rPr>
                <w:b/>
                <w:bCs/>
              </w:rPr>
            </w:pPr>
            <w:r>
              <w:rPr>
                <w:b/>
                <w:bCs/>
              </w:rPr>
              <w:t>4</w:t>
            </w:r>
            <w:r>
              <w:rPr>
                <w:b/>
                <w:bCs/>
              </w:rPr>
              <w:t>、与周边环境符合性分析</w:t>
            </w:r>
          </w:p>
          <w:p w:rsidR="003F3B5C" w:rsidRDefault="00000000">
            <w:pPr>
              <w:pStyle w:val="aff6"/>
              <w:ind w:firstLine="480"/>
            </w:pPr>
            <w:r>
              <w:t>本项目位于永州市祁阳高新技术产业开发区</w:t>
            </w:r>
            <w:r>
              <w:rPr>
                <w:rFonts w:hint="eastAsia"/>
              </w:rPr>
              <w:t>内</w:t>
            </w:r>
            <w:r>
              <w:t>，本项目用地为规划的二类工业用地</w:t>
            </w:r>
            <w:r>
              <w:t>(</w:t>
            </w:r>
            <w:r>
              <w:t>详见附图</w:t>
            </w:r>
            <w:r>
              <w:t>)</w:t>
            </w:r>
            <w:r>
              <w:t>。项目周边均为工业用地，本项目</w:t>
            </w:r>
            <w:r>
              <w:rPr>
                <w:rFonts w:hint="eastAsia"/>
              </w:rPr>
              <w:t>运营期支架清洗废水经沉淀后排入园区污水管网、喷淋废水经沉淀后循环回用，每半年排放一次</w:t>
            </w:r>
            <w:r>
              <w:t>，废气能够达标排放，距离最近的敏感点为</w:t>
            </w:r>
            <w:r>
              <w:rPr>
                <w:rFonts w:hint="eastAsia"/>
              </w:rPr>
              <w:t>地块一西南</w:t>
            </w:r>
            <w:r>
              <w:t>面</w:t>
            </w:r>
            <w:r>
              <w:rPr>
                <w:rFonts w:hint="eastAsia"/>
              </w:rPr>
              <w:t>5</w:t>
            </w:r>
            <w:r>
              <w:t>5</w:t>
            </w:r>
            <w:r>
              <w:t>米居民，项</w:t>
            </w:r>
            <w:r>
              <w:rPr>
                <w:szCs w:val="21"/>
              </w:rPr>
              <w:t>目排放的污染物少，环保措施合理可行，污染程度和范围均十分有限，因此，项目生产后对周围环境质量的影响小。</w:t>
            </w:r>
            <w:r>
              <w:t>综上所述，项目与周边环境基本相容。</w:t>
            </w:r>
          </w:p>
          <w:p w:rsidR="003F3B5C" w:rsidRDefault="003F3B5C">
            <w:pPr>
              <w:pStyle w:val="aff6"/>
              <w:adjustRightInd/>
              <w:snapToGrid/>
              <w:ind w:firstLine="480"/>
              <w:jc w:val="left"/>
            </w:pPr>
          </w:p>
          <w:p w:rsidR="003F3B5C" w:rsidRDefault="003F3B5C">
            <w:pPr>
              <w:pStyle w:val="A10"/>
              <w:ind w:firstLine="480"/>
            </w:pPr>
          </w:p>
        </w:tc>
      </w:tr>
    </w:tbl>
    <w:p w:rsidR="003F3B5C" w:rsidRDefault="003F3B5C">
      <w:pPr>
        <w:spacing w:line="360" w:lineRule="auto"/>
        <w:rPr>
          <w:rFonts w:ascii="Times New Roman" w:eastAsia="黑体" w:hAnsi="Times New Roman"/>
          <w:sz w:val="30"/>
        </w:rPr>
        <w:sectPr w:rsidR="003F3B5C">
          <w:footerReference w:type="default" r:id="rId10"/>
          <w:pgSz w:w="11906" w:h="16838"/>
          <w:pgMar w:top="1701" w:right="1531" w:bottom="1701" w:left="1531" w:header="851" w:footer="1077" w:gutter="0"/>
          <w:pgNumType w:start="1"/>
          <w:cols w:space="720"/>
          <w:docGrid w:linePitch="312"/>
        </w:sectPr>
      </w:pPr>
    </w:p>
    <w:p w:rsidR="003F3B5C" w:rsidRDefault="00000000">
      <w:pPr>
        <w:pStyle w:val="af4"/>
        <w:jc w:val="center"/>
        <w:outlineLvl w:val="0"/>
        <w:rPr>
          <w:rFonts w:ascii="Times New Roman" w:eastAsia="黑体" w:hAnsi="Times New Roman"/>
          <w:snapToGrid w:val="0"/>
          <w:sz w:val="30"/>
          <w:szCs w:val="30"/>
        </w:rPr>
      </w:pPr>
      <w:bookmarkStart w:id="7" w:name="_Toc15888"/>
      <w:bookmarkStart w:id="8" w:name="_Toc27240"/>
      <w:r>
        <w:rPr>
          <w:rFonts w:ascii="Times New Roman" w:eastAsia="黑体" w:hAnsi="Times New Roman"/>
          <w:snapToGrid w:val="0"/>
          <w:sz w:val="30"/>
          <w:szCs w:val="30"/>
        </w:rPr>
        <w:lastRenderedPageBreak/>
        <w:t>二、建设项目工程分析</w:t>
      </w:r>
      <w:bookmarkEnd w:id="7"/>
      <w:bookmarkEnd w:id="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8"/>
        <w:gridCol w:w="8556"/>
      </w:tblGrid>
      <w:tr w:rsidR="003F3B5C">
        <w:trPr>
          <w:trHeight w:val="892"/>
          <w:jc w:val="center"/>
        </w:trPr>
        <w:tc>
          <w:tcPr>
            <w:tcW w:w="428" w:type="dxa"/>
            <w:tcBorders>
              <w:tl2br w:val="nil"/>
              <w:tr2bl w:val="nil"/>
            </w:tcBorders>
            <w:shd w:val="clear" w:color="auto" w:fill="auto"/>
            <w:vAlign w:val="center"/>
          </w:tcPr>
          <w:p w:rsidR="003F3B5C" w:rsidRDefault="00000000">
            <w:pPr>
              <w:pStyle w:val="af4"/>
              <w:adjustRightInd w:val="0"/>
              <w:snapToGrid w:val="0"/>
              <w:spacing w:before="0" w:beforeAutospacing="0" w:after="0" w:afterAutospacing="0"/>
              <w:jc w:val="center"/>
              <w:rPr>
                <w:rFonts w:ascii="Times New Roman" w:hAnsi="Times New Roman"/>
                <w:sz w:val="21"/>
                <w:szCs w:val="21"/>
              </w:rPr>
            </w:pPr>
            <w:r>
              <w:rPr>
                <w:rFonts w:ascii="Times New Roman" w:hAnsi="Times New Roman"/>
                <w:b/>
                <w:bCs/>
                <w:szCs w:val="24"/>
              </w:rPr>
              <w:t>建设内容</w:t>
            </w:r>
          </w:p>
        </w:tc>
        <w:tc>
          <w:tcPr>
            <w:tcW w:w="8556" w:type="dxa"/>
            <w:tcBorders>
              <w:tl2br w:val="nil"/>
              <w:tr2bl w:val="nil"/>
            </w:tcBorders>
            <w:shd w:val="clear" w:color="auto" w:fill="auto"/>
          </w:tcPr>
          <w:p w:rsidR="003F3B5C" w:rsidRDefault="00000000">
            <w:pPr>
              <w:pStyle w:val="A10"/>
              <w:ind w:firstLineChars="0" w:firstLine="0"/>
              <w:rPr>
                <w:bCs/>
              </w:rPr>
            </w:pPr>
            <w:r>
              <w:rPr>
                <w:b/>
              </w:rPr>
              <w:t>2.1.1</w:t>
            </w:r>
            <w:r>
              <w:rPr>
                <w:b/>
              </w:rPr>
              <w:t>项目背景及由来</w:t>
            </w:r>
          </w:p>
          <w:p w:rsidR="003F3B5C" w:rsidRDefault="00000000">
            <w:pPr>
              <w:pStyle w:val="A10"/>
              <w:ind w:firstLine="480"/>
              <w:rPr>
                <w:bCs/>
                <w:szCs w:val="24"/>
              </w:rPr>
            </w:pPr>
            <w:r>
              <w:rPr>
                <w:bCs/>
              </w:rPr>
              <w:t>湖南科力尔智能电机有限公司系科力尔电机集团</w:t>
            </w:r>
            <w:r>
              <w:rPr>
                <w:rFonts w:hint="eastAsia"/>
                <w:bCs/>
              </w:rPr>
              <w:t>股份有限</w:t>
            </w:r>
            <w:r>
              <w:rPr>
                <w:bCs/>
              </w:rPr>
              <w:t>公司的全资子公司，</w:t>
            </w:r>
            <w:r>
              <w:rPr>
                <w:bCs/>
                <w:szCs w:val="24"/>
              </w:rPr>
              <w:t>成立于</w:t>
            </w:r>
            <w:r>
              <w:rPr>
                <w:bCs/>
                <w:szCs w:val="24"/>
              </w:rPr>
              <w:t>2023</w:t>
            </w:r>
            <w:r>
              <w:rPr>
                <w:bCs/>
                <w:szCs w:val="24"/>
              </w:rPr>
              <w:t>年</w:t>
            </w:r>
            <w:r>
              <w:rPr>
                <w:bCs/>
                <w:szCs w:val="24"/>
              </w:rPr>
              <w:t>9</w:t>
            </w:r>
            <w:r>
              <w:rPr>
                <w:bCs/>
                <w:szCs w:val="24"/>
              </w:rPr>
              <w:t>月，</w:t>
            </w:r>
            <w:r>
              <w:rPr>
                <w:bCs/>
              </w:rPr>
              <w:t>是一家以从事电气机械和器材制造业为主的企业</w:t>
            </w:r>
            <w:r>
              <w:rPr>
                <w:bCs/>
                <w:szCs w:val="24"/>
              </w:rPr>
              <w:t>。经营范围：电机制造</w:t>
            </w:r>
            <w:r>
              <w:rPr>
                <w:rFonts w:hint="eastAsia"/>
                <w:bCs/>
                <w:szCs w:val="24"/>
              </w:rPr>
              <w:t>；</w:t>
            </w:r>
            <w:r>
              <w:rPr>
                <w:bCs/>
                <w:szCs w:val="24"/>
              </w:rPr>
              <w:t>微</w:t>
            </w:r>
            <w:proofErr w:type="gramStart"/>
            <w:r>
              <w:rPr>
                <w:bCs/>
                <w:szCs w:val="24"/>
              </w:rPr>
              <w:t>特</w:t>
            </w:r>
            <w:proofErr w:type="gramEnd"/>
            <w:r>
              <w:rPr>
                <w:bCs/>
                <w:szCs w:val="24"/>
              </w:rPr>
              <w:t>电机及组件制造</w:t>
            </w:r>
            <w:r>
              <w:rPr>
                <w:rFonts w:hint="eastAsia"/>
                <w:bCs/>
                <w:szCs w:val="24"/>
              </w:rPr>
              <w:t>；</w:t>
            </w:r>
            <w:r>
              <w:rPr>
                <w:bCs/>
                <w:szCs w:val="24"/>
              </w:rPr>
              <w:t>电机及其控制系统研发</w:t>
            </w:r>
            <w:r>
              <w:rPr>
                <w:rFonts w:hint="eastAsia"/>
                <w:bCs/>
                <w:szCs w:val="24"/>
              </w:rPr>
              <w:t>；</w:t>
            </w:r>
            <w:r>
              <w:rPr>
                <w:bCs/>
                <w:szCs w:val="24"/>
              </w:rPr>
              <w:t>微</w:t>
            </w:r>
            <w:proofErr w:type="gramStart"/>
            <w:r>
              <w:rPr>
                <w:bCs/>
                <w:szCs w:val="24"/>
              </w:rPr>
              <w:t>特</w:t>
            </w:r>
            <w:proofErr w:type="gramEnd"/>
            <w:r>
              <w:rPr>
                <w:bCs/>
                <w:szCs w:val="24"/>
              </w:rPr>
              <w:t>电机及组件销售</w:t>
            </w:r>
            <w:r>
              <w:rPr>
                <w:rFonts w:hint="eastAsia"/>
                <w:bCs/>
                <w:szCs w:val="24"/>
              </w:rPr>
              <w:t>；</w:t>
            </w:r>
            <w:r>
              <w:rPr>
                <w:bCs/>
                <w:szCs w:val="24"/>
              </w:rPr>
              <w:t>家用电器制造</w:t>
            </w:r>
            <w:r>
              <w:rPr>
                <w:rFonts w:hint="eastAsia"/>
                <w:bCs/>
                <w:szCs w:val="24"/>
              </w:rPr>
              <w:t>；</w:t>
            </w:r>
            <w:r>
              <w:rPr>
                <w:bCs/>
                <w:szCs w:val="24"/>
              </w:rPr>
              <w:t>机械电气设备制造</w:t>
            </w:r>
            <w:r>
              <w:rPr>
                <w:rFonts w:hint="eastAsia"/>
                <w:bCs/>
                <w:szCs w:val="24"/>
              </w:rPr>
              <w:t>；</w:t>
            </w:r>
            <w:r>
              <w:rPr>
                <w:bCs/>
                <w:szCs w:val="24"/>
              </w:rPr>
              <w:t>电力电子元器件制造。</w:t>
            </w:r>
            <w:r>
              <w:rPr>
                <w:rFonts w:cs="宋体" w:hint="eastAsia"/>
              </w:rPr>
              <w:t>项目建成投产后，主要用于</w:t>
            </w:r>
            <w:r>
              <w:rPr>
                <w:rFonts w:cs="宋体"/>
              </w:rPr>
              <w:t>生产</w:t>
            </w:r>
            <w:r>
              <w:rPr>
                <w:rFonts w:cs="宋体" w:hint="eastAsia"/>
              </w:rPr>
              <w:t>罩</w:t>
            </w:r>
            <w:proofErr w:type="gramStart"/>
            <w:r>
              <w:rPr>
                <w:rFonts w:cs="宋体" w:hint="eastAsia"/>
              </w:rPr>
              <w:t>极</w:t>
            </w:r>
            <w:proofErr w:type="gramEnd"/>
            <w:r>
              <w:rPr>
                <w:rFonts w:cs="宋体"/>
              </w:rPr>
              <w:t>电机</w:t>
            </w:r>
            <w:r>
              <w:rPr>
                <w:rFonts w:cs="宋体" w:hint="eastAsia"/>
              </w:rPr>
              <w:t>、贯</w:t>
            </w:r>
            <w:proofErr w:type="gramStart"/>
            <w:r>
              <w:rPr>
                <w:rFonts w:cs="宋体" w:hint="eastAsia"/>
              </w:rPr>
              <w:t>流风机</w:t>
            </w:r>
            <w:proofErr w:type="gramEnd"/>
            <w:r>
              <w:rPr>
                <w:rFonts w:cs="宋体" w:hint="eastAsia"/>
              </w:rPr>
              <w:t>及洗衣机电机。</w:t>
            </w:r>
          </w:p>
          <w:p w:rsidR="003F3B5C" w:rsidRDefault="00000000">
            <w:pPr>
              <w:pStyle w:val="afff"/>
              <w:ind w:firstLine="480"/>
              <w:rPr>
                <w:rFonts w:ascii="Times New Roman" w:hAnsi="Times New Roman"/>
              </w:rPr>
            </w:pPr>
            <w:r>
              <w:rPr>
                <w:rFonts w:ascii="Times New Roman" w:hAnsi="Times New Roman"/>
              </w:rPr>
              <w:t>罩</w:t>
            </w:r>
            <w:proofErr w:type="gramStart"/>
            <w:r>
              <w:rPr>
                <w:rFonts w:ascii="Times New Roman" w:hAnsi="Times New Roman"/>
              </w:rPr>
              <w:t>极</w:t>
            </w:r>
            <w:proofErr w:type="gramEnd"/>
            <w:r>
              <w:rPr>
                <w:rFonts w:ascii="Times New Roman" w:hAnsi="Times New Roman"/>
              </w:rPr>
              <w:t>电机：罩</w:t>
            </w:r>
            <w:proofErr w:type="gramStart"/>
            <w:r>
              <w:rPr>
                <w:rFonts w:ascii="Times New Roman" w:hAnsi="Times New Roman"/>
              </w:rPr>
              <w:t>极</w:t>
            </w:r>
            <w:proofErr w:type="gramEnd"/>
            <w:r>
              <w:rPr>
                <w:rFonts w:ascii="Times New Roman" w:hAnsi="Times New Roman"/>
              </w:rPr>
              <w:t>电机又叫罩极式电动机，是单相交流电动机中的一种，通常采用笼型斜槽铸铝转子。根据定子外形结构的不同，又分为凸极式罩极电动机和隐极式罩极电动机。罩</w:t>
            </w:r>
            <w:proofErr w:type="gramStart"/>
            <w:r>
              <w:rPr>
                <w:rFonts w:ascii="Times New Roman" w:hAnsi="Times New Roman"/>
              </w:rPr>
              <w:t>极</w:t>
            </w:r>
            <w:proofErr w:type="gramEnd"/>
            <w:r>
              <w:rPr>
                <w:rFonts w:ascii="Times New Roman" w:hAnsi="Times New Roman"/>
              </w:rPr>
              <w:t>电机主要由转子组件、定子组件、线包组件、支架组件及连接紧固件组成。罩</w:t>
            </w:r>
            <w:proofErr w:type="gramStart"/>
            <w:r>
              <w:rPr>
                <w:rFonts w:ascii="Times New Roman" w:hAnsi="Times New Roman"/>
              </w:rPr>
              <w:t>极</w:t>
            </w:r>
            <w:proofErr w:type="gramEnd"/>
            <w:r>
              <w:rPr>
                <w:rFonts w:ascii="Times New Roman" w:hAnsi="Times New Roman"/>
              </w:rPr>
              <w:t>电机具有低噪声、运行可靠、无电磁干扰等特点，被广泛应用于烤箱、暖风机、排风扇、空调器、微波炉、家用水泵、医疗器械等。</w:t>
            </w:r>
          </w:p>
          <w:p w:rsidR="003F3B5C" w:rsidRDefault="00000000">
            <w:pPr>
              <w:pStyle w:val="afff"/>
              <w:ind w:firstLine="480"/>
              <w:rPr>
                <w:rFonts w:ascii="Times New Roman" w:hAnsi="Times New Roman"/>
              </w:rPr>
            </w:pPr>
            <w:proofErr w:type="gramStart"/>
            <w:r>
              <w:rPr>
                <w:rFonts w:ascii="Times New Roman" w:hAnsi="Times New Roman"/>
              </w:rPr>
              <w:t>贯</w:t>
            </w:r>
            <w:proofErr w:type="gramEnd"/>
            <w:r>
              <w:rPr>
                <w:rFonts w:ascii="Times New Roman" w:hAnsi="Times New Roman"/>
              </w:rPr>
              <w:t>流风机：</w:t>
            </w:r>
            <w:proofErr w:type="gramStart"/>
            <w:r>
              <w:rPr>
                <w:rFonts w:ascii="Times New Roman" w:hAnsi="Times New Roman"/>
              </w:rPr>
              <w:t>贯流风机</w:t>
            </w:r>
            <w:proofErr w:type="gramEnd"/>
            <w:r>
              <w:rPr>
                <w:rFonts w:ascii="Times New Roman" w:hAnsi="Times New Roman"/>
              </w:rPr>
              <w:t>又叫横流风机，主要由叶轮、风道和电机三部分组成。叶轮为多叶式、长圆筒形，具有前向多翼形叶片。叶轮旋转时，气流从叶轮敞开处进入叶栅，穿过叶轮内部，从另一面叶栅处排入蜗壳，形成工作气流。风道一般为金属薄板冲压成型，也可以塑料或铝合金铸造。机壳采用流线型设计，可有效减少气流的损失，使风机的工作效率有效提高。电机是贯</w:t>
            </w:r>
            <w:proofErr w:type="gramStart"/>
            <w:r>
              <w:rPr>
                <w:rFonts w:ascii="Times New Roman" w:hAnsi="Times New Roman"/>
              </w:rPr>
              <w:t>流风机</w:t>
            </w:r>
            <w:proofErr w:type="gramEnd"/>
            <w:r>
              <w:rPr>
                <w:rFonts w:ascii="Times New Roman" w:hAnsi="Times New Roman"/>
              </w:rPr>
              <w:t>的动力部分，可以交流供电，也可以直流供电。交流供电主要有罩</w:t>
            </w:r>
            <w:proofErr w:type="gramStart"/>
            <w:r>
              <w:rPr>
                <w:rFonts w:ascii="Times New Roman" w:hAnsi="Times New Roman"/>
              </w:rPr>
              <w:t>极</w:t>
            </w:r>
            <w:proofErr w:type="gramEnd"/>
            <w:r>
              <w:rPr>
                <w:rFonts w:ascii="Times New Roman" w:hAnsi="Times New Roman"/>
              </w:rPr>
              <w:t>电机和电容起动电机，直流供电则为直流无刷电动机。</w:t>
            </w:r>
            <w:bookmarkStart w:id="9" w:name="4859208-5076651-4"/>
            <w:bookmarkEnd w:id="9"/>
            <w:proofErr w:type="gramStart"/>
            <w:r>
              <w:rPr>
                <w:rFonts w:ascii="Times New Roman" w:hAnsi="Times New Roman"/>
              </w:rPr>
              <w:t>贯流风机</w:t>
            </w:r>
            <w:proofErr w:type="gramEnd"/>
            <w:r>
              <w:rPr>
                <w:rFonts w:ascii="Times New Roman" w:hAnsi="Times New Roman"/>
              </w:rPr>
              <w:t>被广泛应用于冷柜、冷气扇、暖风机、电壁炉、</w:t>
            </w:r>
            <w:proofErr w:type="gramStart"/>
            <w:r>
              <w:rPr>
                <w:rFonts w:ascii="Times New Roman" w:hAnsi="Times New Roman"/>
              </w:rPr>
              <w:t>风幕机</w:t>
            </w:r>
            <w:proofErr w:type="gramEnd"/>
            <w:r>
              <w:rPr>
                <w:rFonts w:ascii="Times New Roman" w:hAnsi="Times New Roman"/>
              </w:rPr>
              <w:t>、烤箱等。</w:t>
            </w:r>
          </w:p>
          <w:p w:rsidR="003F3B5C" w:rsidRDefault="00000000">
            <w:pPr>
              <w:pStyle w:val="A10"/>
              <w:ind w:firstLine="480"/>
              <w:rPr>
                <w:szCs w:val="24"/>
              </w:rPr>
            </w:pPr>
            <w:r>
              <w:rPr>
                <w:szCs w:val="24"/>
              </w:rPr>
              <w:t>洗衣机电机是洗衣机中的关键动力部件，主要负责驱动洗衣机内部的各种机械运动，如洗涤桶的旋转、脱水桶的高速旋转等。洗衣机电机通过转换电能为机械能，为洗衣机的洗涤、漂洗、脱水等过程提供必要的动力。洗衣机电机主要有两种类型：</w:t>
            </w:r>
            <w:proofErr w:type="gramStart"/>
            <w:r>
              <w:rPr>
                <w:szCs w:val="24"/>
              </w:rPr>
              <w:t>定频电机</w:t>
            </w:r>
            <w:proofErr w:type="gramEnd"/>
            <w:r>
              <w:rPr>
                <w:szCs w:val="24"/>
              </w:rPr>
              <w:t>和变频电机。</w:t>
            </w:r>
            <w:proofErr w:type="gramStart"/>
            <w:r>
              <w:rPr>
                <w:szCs w:val="24"/>
              </w:rPr>
              <w:t>定频电机</w:t>
            </w:r>
            <w:proofErr w:type="gramEnd"/>
            <w:r>
              <w:rPr>
                <w:szCs w:val="24"/>
              </w:rPr>
              <w:t>转速固定，不能根据洗涤需求自动调节，而变频电机则能够根据洗涤需求自动调节转速和扭矩，具有更高的能效比和更低的噪音。目前，变频电机已经成为中高端洗衣机的主流配置。</w:t>
            </w:r>
          </w:p>
          <w:p w:rsidR="003F3B5C" w:rsidRDefault="00000000">
            <w:pPr>
              <w:pStyle w:val="A10"/>
              <w:ind w:firstLine="480"/>
              <w:rPr>
                <w:bCs/>
              </w:rPr>
            </w:pPr>
            <w:r>
              <w:rPr>
                <w:szCs w:val="21"/>
              </w:rPr>
              <w:t>项目建设的必要性：</w:t>
            </w:r>
            <w:r>
              <w:rPr>
                <w:kern w:val="0"/>
                <w:szCs w:val="20"/>
              </w:rPr>
              <w:t>微</w:t>
            </w:r>
            <w:proofErr w:type="gramStart"/>
            <w:r>
              <w:rPr>
                <w:kern w:val="0"/>
                <w:szCs w:val="20"/>
              </w:rPr>
              <w:t>特</w:t>
            </w:r>
            <w:proofErr w:type="gramEnd"/>
            <w:r>
              <w:rPr>
                <w:kern w:val="0"/>
                <w:szCs w:val="20"/>
              </w:rPr>
              <w:t>电机是指体积、容量较小，输出功率一般在数百瓦</w:t>
            </w:r>
            <w:r>
              <w:rPr>
                <w:kern w:val="0"/>
                <w:szCs w:val="20"/>
              </w:rPr>
              <w:lastRenderedPageBreak/>
              <w:t>以下的电机，或具有特殊性能、特殊用途的电机。微</w:t>
            </w:r>
            <w:proofErr w:type="gramStart"/>
            <w:r>
              <w:rPr>
                <w:kern w:val="0"/>
                <w:szCs w:val="20"/>
              </w:rPr>
              <w:t>特</w:t>
            </w:r>
            <w:proofErr w:type="gramEnd"/>
            <w:r>
              <w:rPr>
                <w:kern w:val="0"/>
                <w:szCs w:val="20"/>
              </w:rPr>
              <w:t>电机被广泛应用于家用电器、汽车、医疗、新能源、电子信息、航空航天等领域，发挥着控制、驱动等各种功能，是生产生活中不可缺少的基础机电产品。伴随消费观念不断更新、物联网技术不断发展以及</w:t>
            </w:r>
            <w:r>
              <w:rPr>
                <w:kern w:val="0"/>
                <w:szCs w:val="20"/>
              </w:rPr>
              <w:t>5G/6G</w:t>
            </w:r>
            <w:r>
              <w:rPr>
                <w:kern w:val="0"/>
                <w:szCs w:val="20"/>
              </w:rPr>
              <w:t>通信技术、人工智能的快速应用与普及，全球智能家居行业展现出强劲活力，新兴智能家居产品取得飞速发展，带动微</w:t>
            </w:r>
            <w:proofErr w:type="gramStart"/>
            <w:r>
              <w:rPr>
                <w:kern w:val="0"/>
                <w:szCs w:val="20"/>
              </w:rPr>
              <w:t>特</w:t>
            </w:r>
            <w:proofErr w:type="gramEnd"/>
            <w:r>
              <w:rPr>
                <w:kern w:val="0"/>
                <w:szCs w:val="20"/>
              </w:rPr>
              <w:t>电机需求的不断增长。</w:t>
            </w:r>
            <w:r>
              <w:rPr>
                <w:rFonts w:hint="eastAsia"/>
                <w:kern w:val="0"/>
                <w:szCs w:val="20"/>
              </w:rPr>
              <w:t>母</w:t>
            </w:r>
            <w:r>
              <w:rPr>
                <w:szCs w:val="21"/>
              </w:rPr>
              <w:t>公司</w:t>
            </w:r>
            <w:r>
              <w:rPr>
                <w:rFonts w:hint="eastAsia"/>
                <w:szCs w:val="21"/>
              </w:rPr>
              <w:t>（</w:t>
            </w:r>
            <w:r>
              <w:rPr>
                <w:bCs/>
              </w:rPr>
              <w:t>科力尔电机集团</w:t>
            </w:r>
            <w:r>
              <w:rPr>
                <w:rFonts w:hint="eastAsia"/>
                <w:bCs/>
              </w:rPr>
              <w:t>股份有限</w:t>
            </w:r>
            <w:r>
              <w:rPr>
                <w:bCs/>
              </w:rPr>
              <w:t>公司</w:t>
            </w:r>
            <w:r>
              <w:rPr>
                <w:rFonts w:hint="eastAsia"/>
                <w:bCs/>
              </w:rPr>
              <w:t>）</w:t>
            </w:r>
            <w:r>
              <w:rPr>
                <w:szCs w:val="21"/>
              </w:rPr>
              <w:t>从事罩</w:t>
            </w:r>
            <w:proofErr w:type="gramStart"/>
            <w:r>
              <w:rPr>
                <w:szCs w:val="21"/>
              </w:rPr>
              <w:t>极</w:t>
            </w:r>
            <w:proofErr w:type="gramEnd"/>
            <w:r>
              <w:rPr>
                <w:szCs w:val="21"/>
              </w:rPr>
              <w:t>电机和</w:t>
            </w:r>
            <w:proofErr w:type="gramStart"/>
            <w:r>
              <w:rPr>
                <w:szCs w:val="21"/>
              </w:rPr>
              <w:t>贯流风</w:t>
            </w:r>
            <w:proofErr w:type="gramEnd"/>
            <w:r>
              <w:rPr>
                <w:szCs w:val="21"/>
              </w:rPr>
              <w:t>机研发、制造和销售多年，在罩</w:t>
            </w:r>
            <w:proofErr w:type="gramStart"/>
            <w:r>
              <w:rPr>
                <w:szCs w:val="21"/>
              </w:rPr>
              <w:t>极</w:t>
            </w:r>
            <w:proofErr w:type="gramEnd"/>
            <w:r>
              <w:rPr>
                <w:szCs w:val="21"/>
              </w:rPr>
              <w:t>电机和</w:t>
            </w:r>
            <w:proofErr w:type="gramStart"/>
            <w:r>
              <w:rPr>
                <w:szCs w:val="21"/>
              </w:rPr>
              <w:t>贯流风</w:t>
            </w:r>
            <w:proofErr w:type="gramEnd"/>
            <w:r>
              <w:rPr>
                <w:szCs w:val="21"/>
              </w:rPr>
              <w:t>机的研发和制造方面积累了丰富的经验，目前公司罩</w:t>
            </w:r>
            <w:proofErr w:type="gramStart"/>
            <w:r>
              <w:rPr>
                <w:szCs w:val="21"/>
              </w:rPr>
              <w:t>极</w:t>
            </w:r>
            <w:proofErr w:type="gramEnd"/>
            <w:r>
              <w:rPr>
                <w:szCs w:val="21"/>
              </w:rPr>
              <w:t>电机的技术、品质水平居国内领先水平，本项目为祁阳市招商引资重点项目之一</w:t>
            </w:r>
            <w:r>
              <w:rPr>
                <w:szCs w:val="21"/>
              </w:rPr>
              <w:t>(</w:t>
            </w:r>
            <w:r>
              <w:rPr>
                <w:szCs w:val="21"/>
              </w:rPr>
              <w:t>项目投资合同详见附件</w:t>
            </w:r>
            <w:r>
              <w:rPr>
                <w:szCs w:val="21"/>
              </w:rPr>
              <w:t>)</w:t>
            </w:r>
            <w:r>
              <w:rPr>
                <w:szCs w:val="21"/>
              </w:rPr>
              <w:t>。为促进公司快速发展，顺应国家制造水平升级的潮流，项目建设非常有必要。</w:t>
            </w:r>
          </w:p>
          <w:p w:rsidR="003F3B5C" w:rsidRDefault="00000000">
            <w:pPr>
              <w:pStyle w:val="A10"/>
              <w:ind w:firstLine="480"/>
              <w:rPr>
                <w:bCs/>
              </w:rPr>
            </w:pPr>
            <w:r>
              <w:rPr>
                <w:bCs/>
              </w:rPr>
              <w:t>对照《中华人民共和国环境影响评价法》、《建设项目环境保护管理条例》及《建设项目环境影响评价分类管理名录</w:t>
            </w:r>
            <w:r>
              <w:rPr>
                <w:bCs/>
              </w:rPr>
              <w:t>(2021</w:t>
            </w:r>
            <w:r>
              <w:rPr>
                <w:bCs/>
              </w:rPr>
              <w:t>年版</w:t>
            </w:r>
            <w:r>
              <w:rPr>
                <w:bCs/>
              </w:rPr>
              <w:t>)</w:t>
            </w:r>
            <w:r>
              <w:rPr>
                <w:bCs/>
              </w:rPr>
              <w:t>》等的相关规定，项目属于</w:t>
            </w:r>
            <w:r>
              <w:rPr>
                <w:bCs/>
              </w:rPr>
              <w:t>“</w:t>
            </w:r>
            <w:r>
              <w:rPr>
                <w:bCs/>
              </w:rPr>
              <w:t>三十</w:t>
            </w:r>
            <w:r>
              <w:t>五、电气机械和器材制造业</w:t>
            </w:r>
            <w:r>
              <w:t>38-77</w:t>
            </w:r>
            <w:r>
              <w:t>、电机制造</w:t>
            </w:r>
            <w:r>
              <w:t>381</w:t>
            </w:r>
            <w:r>
              <w:t>、其他电气机械及器材制造</w:t>
            </w:r>
            <w:r>
              <w:t>389</w:t>
            </w:r>
            <w:r>
              <w:t>其他</w:t>
            </w:r>
            <w:r>
              <w:t>(</w:t>
            </w:r>
            <w:r>
              <w:t>仅分割、焊接、组装的除外；年用非溶剂型低</w:t>
            </w:r>
            <w:r>
              <w:t>VOCs</w:t>
            </w:r>
            <w:r>
              <w:t>含量涂料</w:t>
            </w:r>
            <w:r>
              <w:t>10</w:t>
            </w:r>
            <w:r>
              <w:t>吨以下的除外</w:t>
            </w:r>
            <w:r>
              <w:t>)</w:t>
            </w:r>
            <w:r>
              <w:rPr>
                <w:bCs/>
              </w:rPr>
              <w:t>”</w:t>
            </w:r>
            <w:r>
              <w:rPr>
                <w:bCs/>
              </w:rPr>
              <w:t>，需编制环境影响报告表。为此，湖南科力尔智能电机有限公司委托我公司承担该项目的环境影响评价工作，在接受委托后，我公司组织技术人员进行实地踏勘和调研，收集和核实了有关材料，按照国家对建设项目环境影响评价的有关规定和有关环保政策、技术规范，编制了该项目的环境影响报告表，提交给建设单位上报主管部门审批。</w:t>
            </w:r>
          </w:p>
          <w:p w:rsidR="003F3B5C" w:rsidRDefault="00000000">
            <w:pPr>
              <w:pStyle w:val="A10"/>
              <w:ind w:firstLineChars="0" w:firstLine="0"/>
              <w:rPr>
                <w:b/>
              </w:rPr>
            </w:pPr>
            <w:r>
              <w:rPr>
                <w:b/>
              </w:rPr>
              <w:t>2.1.2</w:t>
            </w:r>
            <w:r>
              <w:rPr>
                <w:b/>
              </w:rPr>
              <w:t>项目概况</w:t>
            </w:r>
          </w:p>
          <w:p w:rsidR="003F3B5C" w:rsidRDefault="00000000">
            <w:pPr>
              <w:pStyle w:val="A10"/>
              <w:ind w:firstLine="480"/>
              <w:rPr>
                <w:bCs/>
              </w:rPr>
            </w:pPr>
            <w:r>
              <w:rPr>
                <w:bCs/>
              </w:rPr>
              <w:t>项目名称：</w:t>
            </w:r>
            <w:r>
              <w:t>科力尔智能制造产业园项目</w:t>
            </w:r>
            <w:r>
              <w:t>(</w:t>
            </w:r>
            <w:r>
              <w:t>一期</w:t>
            </w:r>
            <w:r>
              <w:t>)</w:t>
            </w:r>
            <w:r>
              <w:rPr>
                <w:bCs/>
              </w:rPr>
              <w:t>；</w:t>
            </w:r>
          </w:p>
          <w:p w:rsidR="003F3B5C" w:rsidRDefault="00000000">
            <w:pPr>
              <w:pStyle w:val="A10"/>
              <w:ind w:firstLine="480"/>
              <w:rPr>
                <w:bCs/>
              </w:rPr>
            </w:pPr>
            <w:r>
              <w:rPr>
                <w:bCs/>
              </w:rPr>
              <w:t>建设性质：新建；</w:t>
            </w:r>
          </w:p>
          <w:p w:rsidR="003F3B5C" w:rsidRDefault="00000000">
            <w:pPr>
              <w:pStyle w:val="A10"/>
              <w:ind w:firstLine="480"/>
              <w:rPr>
                <w:bCs/>
              </w:rPr>
            </w:pPr>
            <w:r>
              <w:rPr>
                <w:bCs/>
              </w:rPr>
              <w:t>建设地点：</w:t>
            </w:r>
            <w:r>
              <w:t>地块</w:t>
            </w:r>
            <w:proofErr w:type="gramStart"/>
            <w:r>
              <w:t>一</w:t>
            </w:r>
            <w:proofErr w:type="gramEnd"/>
            <w:r>
              <w:t>位于湖南省永州市</w:t>
            </w:r>
            <w:r>
              <w:rPr>
                <w:rFonts w:hint="eastAsia"/>
              </w:rPr>
              <w:t>祁阳高新技术产业开发区</w:t>
            </w:r>
            <w:r>
              <w:t>灯塔路、长流路、滨江路围合处西侧，地块二位于湖南省永州市</w:t>
            </w:r>
            <w:r>
              <w:rPr>
                <w:rFonts w:hint="eastAsia"/>
              </w:rPr>
              <w:t>祁阳高新技术产业开发区</w:t>
            </w:r>
            <w:r>
              <w:t>长流路与滨江路交汇处西南角</w:t>
            </w:r>
            <w:r>
              <w:rPr>
                <w:bCs/>
              </w:rPr>
              <w:t>；</w:t>
            </w:r>
          </w:p>
          <w:p w:rsidR="003F3B5C" w:rsidRDefault="00000000">
            <w:pPr>
              <w:pStyle w:val="A10"/>
              <w:ind w:firstLine="480"/>
              <w:rPr>
                <w:bCs/>
              </w:rPr>
            </w:pPr>
            <w:r>
              <w:rPr>
                <w:bCs/>
              </w:rPr>
              <w:t>建设单位：</w:t>
            </w:r>
            <w:r>
              <w:t>湖南科力尔智能电机有限公司</w:t>
            </w:r>
            <w:r>
              <w:rPr>
                <w:bCs/>
              </w:rPr>
              <w:t>；</w:t>
            </w:r>
          </w:p>
          <w:p w:rsidR="003F3B5C" w:rsidRDefault="00000000">
            <w:pPr>
              <w:pStyle w:val="A10"/>
              <w:ind w:firstLine="480"/>
              <w:rPr>
                <w:bCs/>
              </w:rPr>
            </w:pPr>
            <w:r>
              <w:rPr>
                <w:bCs/>
              </w:rPr>
              <w:t>总投资：</w:t>
            </w:r>
            <w:r>
              <w:rPr>
                <w:bCs/>
              </w:rPr>
              <w:t>87408.91</w:t>
            </w:r>
            <w:r>
              <w:rPr>
                <w:bCs/>
              </w:rPr>
              <w:t>万元</w:t>
            </w:r>
            <w:r>
              <w:rPr>
                <w:szCs w:val="24"/>
              </w:rPr>
              <w:t>，其中环保投资</w:t>
            </w:r>
            <w:r>
              <w:rPr>
                <w:rFonts w:hint="eastAsia"/>
                <w:szCs w:val="24"/>
              </w:rPr>
              <w:t>276.4</w:t>
            </w:r>
            <w:r>
              <w:rPr>
                <w:szCs w:val="24"/>
              </w:rPr>
              <w:t>万元，占总投资的</w:t>
            </w:r>
            <w:r>
              <w:rPr>
                <w:rFonts w:hint="eastAsia"/>
                <w:szCs w:val="24"/>
              </w:rPr>
              <w:t>0.32</w:t>
            </w:r>
            <w:r>
              <w:rPr>
                <w:szCs w:val="24"/>
              </w:rPr>
              <w:t>%</w:t>
            </w:r>
            <w:r>
              <w:rPr>
                <w:bCs/>
              </w:rPr>
              <w:t>；</w:t>
            </w:r>
          </w:p>
          <w:p w:rsidR="003F3B5C" w:rsidRDefault="00000000">
            <w:pPr>
              <w:pStyle w:val="A10"/>
              <w:ind w:firstLine="480"/>
              <w:rPr>
                <w:bCs/>
              </w:rPr>
            </w:pPr>
            <w:r>
              <w:rPr>
                <w:bCs/>
              </w:rPr>
              <w:t>工作制度：企业年生产</w:t>
            </w:r>
            <w:r>
              <w:rPr>
                <w:bCs/>
              </w:rPr>
              <w:t>300</w:t>
            </w:r>
            <w:r>
              <w:rPr>
                <w:bCs/>
              </w:rPr>
              <w:t>天，</w:t>
            </w:r>
            <w:r>
              <w:rPr>
                <w:rFonts w:hint="eastAsia"/>
                <w:bCs/>
              </w:rPr>
              <w:t>每天一班制</w:t>
            </w:r>
            <w:r>
              <w:rPr>
                <w:bCs/>
              </w:rPr>
              <w:t>生产</w:t>
            </w:r>
            <w:r>
              <w:rPr>
                <w:bCs/>
              </w:rPr>
              <w:t>8</w:t>
            </w:r>
            <w:r>
              <w:rPr>
                <w:bCs/>
              </w:rPr>
              <w:t>小时；</w:t>
            </w:r>
          </w:p>
          <w:p w:rsidR="003F3B5C" w:rsidRDefault="00000000">
            <w:pPr>
              <w:pStyle w:val="A10"/>
              <w:ind w:firstLine="480"/>
              <w:rPr>
                <w:bCs/>
              </w:rPr>
            </w:pPr>
            <w:r>
              <w:rPr>
                <w:bCs/>
              </w:rPr>
              <w:lastRenderedPageBreak/>
              <w:t>职工人数：项目劳动定员</w:t>
            </w:r>
            <w:r>
              <w:rPr>
                <w:bCs/>
              </w:rPr>
              <w:t>2210</w:t>
            </w:r>
            <w:r>
              <w:rPr>
                <w:bCs/>
              </w:rPr>
              <w:t>人。</w:t>
            </w:r>
          </w:p>
          <w:p w:rsidR="003F3B5C" w:rsidRDefault="00000000">
            <w:pPr>
              <w:pStyle w:val="A10"/>
              <w:ind w:firstLineChars="0" w:firstLine="0"/>
              <w:rPr>
                <w:b/>
              </w:rPr>
            </w:pPr>
            <w:r>
              <w:rPr>
                <w:b/>
              </w:rPr>
              <w:t>2.1.3</w:t>
            </w:r>
            <w:r>
              <w:rPr>
                <w:b/>
              </w:rPr>
              <w:t>建设内容与规模</w:t>
            </w:r>
          </w:p>
          <w:p w:rsidR="003F3B5C" w:rsidRDefault="00000000">
            <w:pPr>
              <w:pStyle w:val="a0"/>
              <w:spacing w:before="0" w:after="0" w:line="360" w:lineRule="auto"/>
              <w:ind w:right="0" w:firstLineChars="200" w:firstLine="480"/>
              <w:jc w:val="left"/>
              <w:rPr>
                <w:rFonts w:ascii="Times New Roman" w:hAnsi="Times New Roman"/>
                <w:bCs/>
                <w:sz w:val="24"/>
              </w:rPr>
            </w:pPr>
            <w:r>
              <w:rPr>
                <w:rFonts w:ascii="Times New Roman" w:hAnsi="Times New Roman"/>
                <w:sz w:val="24"/>
              </w:rPr>
              <w:t>本项目由两个地块组成，项目地块</w:t>
            </w:r>
            <w:proofErr w:type="gramStart"/>
            <w:r>
              <w:rPr>
                <w:rFonts w:ascii="Times New Roman" w:hAnsi="Times New Roman"/>
                <w:sz w:val="24"/>
              </w:rPr>
              <w:t>一</w:t>
            </w:r>
            <w:proofErr w:type="gramEnd"/>
            <w:r>
              <w:rPr>
                <w:rFonts w:ascii="Times New Roman" w:hAnsi="Times New Roman"/>
                <w:sz w:val="24"/>
              </w:rPr>
              <w:t>占地面积</w:t>
            </w:r>
            <w:r>
              <w:rPr>
                <w:rFonts w:ascii="Times New Roman" w:hAnsi="Times New Roman"/>
                <w:sz w:val="24"/>
              </w:rPr>
              <w:t>83128.14m</w:t>
            </w:r>
            <w:r>
              <w:rPr>
                <w:rFonts w:ascii="Times New Roman" w:hAnsi="Times New Roman"/>
                <w:sz w:val="24"/>
                <w:vertAlign w:val="superscript"/>
              </w:rPr>
              <w:t>2</w:t>
            </w:r>
            <w:r>
              <w:rPr>
                <w:rFonts w:ascii="Times New Roman" w:hAnsi="Times New Roman"/>
                <w:sz w:val="24"/>
              </w:rPr>
              <w:t>，地块二占地面积</w:t>
            </w:r>
            <w:r>
              <w:rPr>
                <w:rFonts w:ascii="Times New Roman" w:hAnsi="Times New Roman"/>
                <w:sz w:val="24"/>
              </w:rPr>
              <w:t>45670.78m</w:t>
            </w:r>
            <w:r>
              <w:rPr>
                <w:rFonts w:ascii="Times New Roman" w:hAnsi="Times New Roman"/>
                <w:sz w:val="24"/>
                <w:vertAlign w:val="superscript"/>
              </w:rPr>
              <w:t>2</w:t>
            </w:r>
            <w:r>
              <w:rPr>
                <w:rFonts w:ascii="Times New Roman" w:hAnsi="Times New Roman"/>
                <w:sz w:val="24"/>
              </w:rPr>
              <w:t>，总占地面积</w:t>
            </w:r>
            <w:r>
              <w:rPr>
                <w:rFonts w:ascii="Times New Roman" w:hAnsi="Times New Roman"/>
                <w:sz w:val="24"/>
              </w:rPr>
              <w:t>128798.92m</w:t>
            </w:r>
            <w:r>
              <w:rPr>
                <w:rFonts w:ascii="Times New Roman" w:hAnsi="Times New Roman"/>
                <w:sz w:val="24"/>
                <w:vertAlign w:val="superscript"/>
              </w:rPr>
              <w:t>2</w:t>
            </w:r>
            <w:r>
              <w:rPr>
                <w:rFonts w:ascii="Times New Roman" w:hAnsi="Times New Roman"/>
                <w:sz w:val="24"/>
              </w:rPr>
              <w:t>，总建筑面积</w:t>
            </w:r>
            <w:r>
              <w:rPr>
                <w:rFonts w:ascii="Times New Roman" w:hAnsi="Times New Roman" w:hint="eastAsia"/>
                <w:sz w:val="24"/>
              </w:rPr>
              <w:t>222964.69</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，并配套建设水、气、电工程，消防工程，绿化及道路等。项目主要建设内容：</w:t>
            </w:r>
            <w:r>
              <w:rPr>
                <w:rFonts w:ascii="Times New Roman" w:hAnsi="Times New Roman"/>
                <w:sz w:val="24"/>
                <w:shd w:val="clear" w:color="auto" w:fill="FFFFFF"/>
              </w:rPr>
              <w:t>生产区（</w:t>
            </w:r>
            <w:r>
              <w:rPr>
                <w:rFonts w:ascii="Times New Roman" w:hAnsi="Times New Roman"/>
                <w:bCs/>
                <w:sz w:val="24"/>
              </w:rPr>
              <w:t>地块</w:t>
            </w:r>
            <w:proofErr w:type="gramStart"/>
            <w:r>
              <w:rPr>
                <w:rFonts w:ascii="Times New Roman" w:hAnsi="Times New Roman"/>
                <w:bCs/>
                <w:sz w:val="24"/>
              </w:rPr>
              <w:t>一</w:t>
            </w:r>
            <w:proofErr w:type="gramEnd"/>
            <w:r>
              <w:rPr>
                <w:rFonts w:ascii="Times New Roman" w:hAnsi="Times New Roman"/>
                <w:bCs/>
                <w:sz w:val="24"/>
              </w:rPr>
              <w:t>布置</w:t>
            </w:r>
            <w:r>
              <w:rPr>
                <w:rFonts w:ascii="Times New Roman" w:hAnsi="Times New Roman"/>
                <w:bCs/>
                <w:sz w:val="24"/>
              </w:rPr>
              <w:t>1#</w:t>
            </w:r>
            <w:r>
              <w:rPr>
                <w:rFonts w:ascii="Times New Roman" w:hAnsi="Times New Roman" w:hint="eastAsia"/>
                <w:bCs/>
                <w:sz w:val="24"/>
              </w:rPr>
              <w:t>栋</w:t>
            </w:r>
            <w:r>
              <w:rPr>
                <w:rFonts w:ascii="Times New Roman" w:hAnsi="Times New Roman" w:hint="eastAsia"/>
                <w:bCs/>
                <w:sz w:val="24"/>
              </w:rPr>
              <w:t>2</w:t>
            </w:r>
            <w:r>
              <w:rPr>
                <w:rFonts w:ascii="Times New Roman" w:hAnsi="Times New Roman"/>
                <w:bCs/>
                <w:sz w:val="24"/>
              </w:rPr>
              <w:t>层标准厂房</w:t>
            </w:r>
            <w:r>
              <w:rPr>
                <w:rFonts w:ascii="Times New Roman" w:hAnsi="Times New Roman" w:hint="eastAsia"/>
                <w:bCs/>
                <w:sz w:val="24"/>
              </w:rPr>
              <w:t>，</w:t>
            </w:r>
            <w:r>
              <w:rPr>
                <w:rFonts w:ascii="Times New Roman" w:hAnsi="Times New Roman"/>
                <w:bCs/>
                <w:sz w:val="24"/>
              </w:rPr>
              <w:t>2#</w:t>
            </w:r>
            <w:r>
              <w:rPr>
                <w:rFonts w:ascii="Times New Roman" w:hAnsi="Times New Roman"/>
                <w:bCs/>
                <w:sz w:val="24"/>
              </w:rPr>
              <w:t>、</w:t>
            </w:r>
            <w:r>
              <w:rPr>
                <w:rFonts w:ascii="Times New Roman" w:hAnsi="Times New Roman"/>
                <w:bCs/>
                <w:sz w:val="24"/>
              </w:rPr>
              <w:t>3#</w:t>
            </w:r>
            <w:r>
              <w:rPr>
                <w:rFonts w:ascii="Times New Roman" w:hAnsi="Times New Roman"/>
                <w:bCs/>
                <w:sz w:val="24"/>
              </w:rPr>
              <w:t>、</w:t>
            </w:r>
            <w:r>
              <w:rPr>
                <w:rFonts w:ascii="Times New Roman" w:hAnsi="Times New Roman"/>
                <w:bCs/>
                <w:sz w:val="24"/>
              </w:rPr>
              <w:t>4#</w:t>
            </w:r>
            <w:r>
              <w:rPr>
                <w:rFonts w:ascii="Times New Roman" w:hAnsi="Times New Roman"/>
                <w:bCs/>
                <w:sz w:val="24"/>
              </w:rPr>
              <w:t>、</w:t>
            </w:r>
            <w:r>
              <w:rPr>
                <w:rFonts w:ascii="Times New Roman" w:hAnsi="Times New Roman"/>
                <w:bCs/>
                <w:sz w:val="24"/>
              </w:rPr>
              <w:t>5#</w:t>
            </w:r>
            <w:r>
              <w:rPr>
                <w:rFonts w:ascii="Times New Roman" w:hAnsi="Times New Roman"/>
                <w:bCs/>
                <w:sz w:val="24"/>
              </w:rPr>
              <w:t>、</w:t>
            </w:r>
            <w:r>
              <w:rPr>
                <w:rFonts w:ascii="Times New Roman" w:hAnsi="Times New Roman"/>
                <w:bCs/>
                <w:sz w:val="24"/>
              </w:rPr>
              <w:t>6#</w:t>
            </w:r>
            <w:r>
              <w:rPr>
                <w:rFonts w:ascii="Times New Roman" w:hAnsi="Times New Roman"/>
                <w:bCs/>
                <w:sz w:val="24"/>
              </w:rPr>
              <w:t>栋</w:t>
            </w:r>
            <w:r>
              <w:rPr>
                <w:rFonts w:ascii="Times New Roman" w:hAnsi="Times New Roman"/>
                <w:bCs/>
                <w:sz w:val="24"/>
              </w:rPr>
              <w:t>4</w:t>
            </w:r>
            <w:r>
              <w:rPr>
                <w:rFonts w:ascii="Times New Roman" w:hAnsi="Times New Roman"/>
                <w:bCs/>
                <w:sz w:val="24"/>
              </w:rPr>
              <w:t>层标准厂房，</w:t>
            </w:r>
            <w:r>
              <w:rPr>
                <w:rFonts w:ascii="Times New Roman" w:hAnsi="Times New Roman"/>
                <w:bCs/>
                <w:sz w:val="24"/>
              </w:rPr>
              <w:t>7#</w:t>
            </w:r>
            <w:r>
              <w:rPr>
                <w:rFonts w:ascii="Times New Roman" w:hAnsi="Times New Roman"/>
                <w:bCs/>
                <w:sz w:val="24"/>
              </w:rPr>
              <w:t>栋</w:t>
            </w:r>
            <w:r>
              <w:rPr>
                <w:rFonts w:ascii="Times New Roman" w:hAnsi="Times New Roman"/>
                <w:bCs/>
                <w:sz w:val="24"/>
              </w:rPr>
              <w:t>7</w:t>
            </w:r>
            <w:r>
              <w:rPr>
                <w:rFonts w:ascii="Times New Roman" w:hAnsi="Times New Roman"/>
                <w:bCs/>
                <w:sz w:val="24"/>
              </w:rPr>
              <w:t>层研发中心、</w:t>
            </w:r>
            <w:r>
              <w:rPr>
                <w:rFonts w:ascii="Times New Roman" w:hAnsi="Times New Roman"/>
                <w:bCs/>
                <w:sz w:val="24"/>
              </w:rPr>
              <w:t>8#</w:t>
            </w:r>
            <w:r>
              <w:rPr>
                <w:rFonts w:ascii="Times New Roman" w:hAnsi="Times New Roman"/>
                <w:bCs/>
                <w:sz w:val="24"/>
              </w:rPr>
              <w:t>栋食堂及活动中心、</w:t>
            </w:r>
            <w:r>
              <w:rPr>
                <w:rFonts w:ascii="Times New Roman" w:hAnsi="Times New Roman"/>
                <w:bCs/>
                <w:sz w:val="24"/>
              </w:rPr>
              <w:t>9#</w:t>
            </w:r>
            <w:r>
              <w:rPr>
                <w:rFonts w:ascii="Times New Roman" w:hAnsi="Times New Roman"/>
                <w:bCs/>
                <w:sz w:val="24"/>
              </w:rPr>
              <w:t>栋宿舍楼</w:t>
            </w:r>
            <w:r>
              <w:rPr>
                <w:rFonts w:ascii="Times New Roman" w:hAnsi="Times New Roman"/>
                <w:sz w:val="24"/>
                <w:shd w:val="clear" w:color="auto" w:fill="FFFFFF"/>
              </w:rPr>
              <w:t>）、仓库区（一楼为原料库、成品库）、办公区</w:t>
            </w:r>
            <w:r>
              <w:rPr>
                <w:rFonts w:ascii="Times New Roman" w:hAnsi="Times New Roman"/>
                <w:sz w:val="24"/>
              </w:rPr>
              <w:t>以及相关配套设施等工程</w:t>
            </w:r>
            <w:r>
              <w:rPr>
                <w:rFonts w:ascii="Times New Roman" w:hAnsi="Times New Roman" w:hint="eastAsia"/>
                <w:sz w:val="24"/>
              </w:rPr>
              <w:t>；</w:t>
            </w:r>
            <w:r>
              <w:rPr>
                <w:rFonts w:ascii="Times New Roman" w:hAnsi="Times New Roman"/>
                <w:bCs/>
                <w:sz w:val="24"/>
              </w:rPr>
              <w:t>地块二</w:t>
            </w:r>
            <w:proofErr w:type="gramStart"/>
            <w:r>
              <w:rPr>
                <w:rFonts w:ascii="Times New Roman" w:hAnsi="Times New Roman" w:hint="eastAsia"/>
                <w:bCs/>
                <w:sz w:val="24"/>
              </w:rPr>
              <w:t>1</w:t>
            </w:r>
            <w:proofErr w:type="gramEnd"/>
            <w:r>
              <w:rPr>
                <w:rFonts w:ascii="Times New Roman" w:hAnsi="Times New Roman" w:hint="eastAsia"/>
                <w:bCs/>
                <w:sz w:val="24"/>
              </w:rPr>
              <w:t>#</w:t>
            </w:r>
            <w:r>
              <w:rPr>
                <w:rFonts w:ascii="Times New Roman" w:hAnsi="Times New Roman" w:hint="eastAsia"/>
                <w:bCs/>
                <w:sz w:val="24"/>
              </w:rPr>
              <w:t>栋</w:t>
            </w:r>
            <w:r>
              <w:rPr>
                <w:rFonts w:ascii="Times New Roman" w:hAnsi="Times New Roman" w:hint="eastAsia"/>
                <w:bCs/>
                <w:sz w:val="24"/>
              </w:rPr>
              <w:t>3</w:t>
            </w:r>
            <w:r>
              <w:rPr>
                <w:rFonts w:ascii="Times New Roman" w:hAnsi="Times New Roman" w:hint="eastAsia"/>
                <w:bCs/>
                <w:sz w:val="24"/>
              </w:rPr>
              <w:t>层综合楼，</w:t>
            </w:r>
            <w:r>
              <w:rPr>
                <w:rFonts w:ascii="Times New Roman" w:hAnsi="Times New Roman" w:hint="eastAsia"/>
                <w:bCs/>
                <w:sz w:val="24"/>
              </w:rPr>
              <w:t>2#</w:t>
            </w: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w:t>
            </w:r>
            <w:r>
              <w:rPr>
                <w:rFonts w:ascii="Times New Roman" w:hAnsi="Times New Roman" w:hint="eastAsia"/>
                <w:bCs/>
                <w:sz w:val="24"/>
              </w:rPr>
              <w:t>4#</w:t>
            </w:r>
            <w:r>
              <w:rPr>
                <w:rFonts w:ascii="Times New Roman" w:hAnsi="Times New Roman" w:hint="eastAsia"/>
                <w:bCs/>
                <w:sz w:val="24"/>
              </w:rPr>
              <w:t>、</w:t>
            </w:r>
            <w:r>
              <w:rPr>
                <w:rFonts w:ascii="Times New Roman" w:hAnsi="Times New Roman" w:hint="eastAsia"/>
                <w:bCs/>
                <w:sz w:val="24"/>
              </w:rPr>
              <w:t>5#</w:t>
            </w:r>
            <w:r>
              <w:rPr>
                <w:rFonts w:ascii="Times New Roman" w:hAnsi="Times New Roman" w:hint="eastAsia"/>
                <w:bCs/>
                <w:sz w:val="24"/>
              </w:rPr>
              <w:t>、</w:t>
            </w:r>
            <w:r>
              <w:rPr>
                <w:rFonts w:ascii="Times New Roman" w:hAnsi="Times New Roman" w:hint="eastAsia"/>
                <w:bCs/>
                <w:sz w:val="24"/>
              </w:rPr>
              <w:t>6#</w:t>
            </w:r>
            <w:r>
              <w:rPr>
                <w:rFonts w:ascii="Times New Roman" w:hAnsi="Times New Roman" w:hint="eastAsia"/>
                <w:bCs/>
                <w:sz w:val="24"/>
              </w:rPr>
              <w:t>、</w:t>
            </w:r>
            <w:r>
              <w:rPr>
                <w:rFonts w:ascii="Times New Roman" w:hAnsi="Times New Roman" w:hint="eastAsia"/>
                <w:bCs/>
                <w:sz w:val="24"/>
              </w:rPr>
              <w:t>7#</w:t>
            </w:r>
            <w:r>
              <w:rPr>
                <w:rFonts w:ascii="Times New Roman" w:hAnsi="Times New Roman" w:hint="eastAsia"/>
                <w:bCs/>
                <w:sz w:val="24"/>
              </w:rPr>
              <w:t>栋</w:t>
            </w:r>
            <w:r>
              <w:rPr>
                <w:rFonts w:ascii="Times New Roman" w:hAnsi="Times New Roman" w:hint="eastAsia"/>
                <w:bCs/>
                <w:sz w:val="24"/>
              </w:rPr>
              <w:t>4</w:t>
            </w:r>
            <w:r>
              <w:rPr>
                <w:rFonts w:ascii="Times New Roman" w:hAnsi="Times New Roman" w:hint="eastAsia"/>
                <w:bCs/>
                <w:sz w:val="24"/>
              </w:rPr>
              <w:t>层标准厂房，作为项目的辅助用房。</w:t>
            </w:r>
            <w:r>
              <w:rPr>
                <w:rFonts w:ascii="Times New Roman" w:hAnsi="Times New Roman"/>
                <w:sz w:val="24"/>
              </w:rPr>
              <w:t>本项目</w:t>
            </w:r>
            <w:r>
              <w:rPr>
                <w:rFonts w:ascii="Times New Roman" w:hAnsi="Times New Roman"/>
                <w:bCs/>
                <w:sz w:val="24"/>
              </w:rPr>
              <w:t>设有地块一、地块二及机加工区及原料仓库</w:t>
            </w:r>
            <w:r>
              <w:rPr>
                <w:rFonts w:ascii="Times New Roman" w:hAnsi="Times New Roman" w:hint="eastAsia"/>
                <w:bCs/>
                <w:sz w:val="24"/>
              </w:rPr>
              <w:t>、</w:t>
            </w:r>
            <w:r>
              <w:rPr>
                <w:rFonts w:ascii="Times New Roman" w:hAnsi="Times New Roman"/>
                <w:bCs/>
                <w:sz w:val="24"/>
              </w:rPr>
              <w:t>成品仓库。</w:t>
            </w:r>
            <w:r>
              <w:rPr>
                <w:rFonts w:ascii="Times New Roman" w:hAnsi="Times New Roman"/>
                <w:sz w:val="24"/>
              </w:rPr>
              <w:t>项目主要生产微型电机，年设计产量罩</w:t>
            </w:r>
            <w:proofErr w:type="gramStart"/>
            <w:r>
              <w:rPr>
                <w:rFonts w:ascii="Times New Roman" w:hAnsi="Times New Roman"/>
                <w:sz w:val="24"/>
              </w:rPr>
              <w:t>极</w:t>
            </w:r>
            <w:proofErr w:type="gramEnd"/>
            <w:r>
              <w:rPr>
                <w:rFonts w:ascii="Times New Roman" w:hAnsi="Times New Roman"/>
                <w:sz w:val="24"/>
              </w:rPr>
              <w:t>电机年产</w:t>
            </w:r>
            <w:r>
              <w:rPr>
                <w:rFonts w:ascii="Times New Roman" w:hAnsi="Times New Roman"/>
                <w:sz w:val="24"/>
              </w:rPr>
              <w:t>4800</w:t>
            </w:r>
            <w:r>
              <w:rPr>
                <w:rFonts w:ascii="Times New Roman" w:hAnsi="Times New Roman"/>
                <w:sz w:val="24"/>
              </w:rPr>
              <w:t>万台、贯</w:t>
            </w:r>
            <w:proofErr w:type="gramStart"/>
            <w:r>
              <w:rPr>
                <w:rFonts w:ascii="Times New Roman" w:hAnsi="Times New Roman"/>
                <w:sz w:val="24"/>
              </w:rPr>
              <w:t>流风机</w:t>
            </w:r>
            <w:proofErr w:type="gramEnd"/>
            <w:r>
              <w:rPr>
                <w:rFonts w:ascii="Times New Roman" w:hAnsi="Times New Roman"/>
                <w:sz w:val="24"/>
              </w:rPr>
              <w:t>1134</w:t>
            </w:r>
            <w:r>
              <w:rPr>
                <w:rFonts w:ascii="Times New Roman" w:hAnsi="Times New Roman"/>
                <w:sz w:val="24"/>
              </w:rPr>
              <w:t>万台、洗衣机电机</w:t>
            </w:r>
            <w:r>
              <w:rPr>
                <w:rFonts w:ascii="Times New Roman" w:hAnsi="Times New Roman"/>
                <w:sz w:val="24"/>
              </w:rPr>
              <w:t>960</w:t>
            </w:r>
            <w:r>
              <w:rPr>
                <w:rFonts w:ascii="Times New Roman" w:hAnsi="Times New Roman"/>
                <w:sz w:val="24"/>
              </w:rPr>
              <w:t>万台</w:t>
            </w:r>
            <w:r>
              <w:rPr>
                <w:rFonts w:ascii="Times New Roman" w:hAnsi="Times New Roman"/>
                <w:kern w:val="2"/>
                <w:sz w:val="24"/>
              </w:rPr>
              <w:t>。</w:t>
            </w:r>
            <w:r>
              <w:rPr>
                <w:rFonts w:ascii="Times New Roman" w:hAnsi="Times New Roman"/>
                <w:bCs/>
                <w:sz w:val="24"/>
              </w:rPr>
              <w:t>项目组成及建设内容如下：</w:t>
            </w:r>
          </w:p>
          <w:p w:rsidR="003F3B5C" w:rsidRDefault="00000000">
            <w:pPr>
              <w:pStyle w:val="A10"/>
              <w:spacing w:line="240" w:lineRule="auto"/>
              <w:ind w:firstLineChars="0" w:firstLine="0"/>
              <w:jc w:val="center"/>
              <w:rPr>
                <w:b/>
                <w:u w:val="single"/>
              </w:rPr>
            </w:pPr>
            <w:r>
              <w:rPr>
                <w:b/>
                <w:u w:val="single"/>
              </w:rPr>
              <w:t>表</w:t>
            </w:r>
            <w:r>
              <w:rPr>
                <w:b/>
                <w:u w:val="single"/>
              </w:rPr>
              <w:t xml:space="preserve">2-1  </w:t>
            </w:r>
            <w:r>
              <w:rPr>
                <w:b/>
                <w:u w:val="single"/>
              </w:rPr>
              <w:t>项目组成及建设内容一览表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793"/>
              <w:gridCol w:w="995"/>
              <w:gridCol w:w="4614"/>
              <w:gridCol w:w="697"/>
            </w:tblGrid>
            <w:tr w:rsidR="003F3B5C">
              <w:trPr>
                <w:jc w:val="center"/>
              </w:trPr>
              <w:tc>
                <w:tcPr>
                  <w:tcW w:w="1231" w:type="dxa"/>
                  <w:shd w:val="clear" w:color="auto" w:fill="auto"/>
                  <w:vAlign w:val="center"/>
                </w:tcPr>
                <w:p w:rsidR="003F3B5C" w:rsidRDefault="00000000">
                  <w:pPr>
                    <w:pStyle w:val="A10"/>
                    <w:spacing w:line="240" w:lineRule="auto"/>
                    <w:ind w:firstLineChars="0" w:firstLine="0"/>
                    <w:rPr>
                      <w:bCs/>
                      <w:sz w:val="21"/>
                      <w:szCs w:val="21"/>
                    </w:rPr>
                  </w:pPr>
                  <w:r>
                    <w:rPr>
                      <w:bCs/>
                      <w:sz w:val="21"/>
                      <w:szCs w:val="21"/>
                    </w:rPr>
                    <w:t>工程类型</w:t>
                  </w: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项目</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建设内容</w:t>
                  </w:r>
                  <w:r>
                    <w:rPr>
                      <w:rFonts w:hint="eastAsia"/>
                      <w:bCs/>
                      <w:sz w:val="21"/>
                      <w:szCs w:val="21"/>
                    </w:rPr>
                    <w:t>及平面布局</w:t>
                  </w:r>
                </w:p>
              </w:tc>
              <w:tc>
                <w:tcPr>
                  <w:tcW w:w="697"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备注</w:t>
                  </w:r>
                </w:p>
              </w:tc>
            </w:tr>
            <w:tr w:rsidR="003F3B5C">
              <w:trPr>
                <w:trHeight w:val="90"/>
                <w:jc w:val="center"/>
              </w:trPr>
              <w:tc>
                <w:tcPr>
                  <w:tcW w:w="1231"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主体工程</w:t>
                  </w:r>
                </w:p>
              </w:tc>
              <w:tc>
                <w:tcPr>
                  <w:tcW w:w="793"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地块</w:t>
                  </w:r>
                  <w:proofErr w:type="gramStart"/>
                  <w:r>
                    <w:rPr>
                      <w:bCs/>
                      <w:sz w:val="21"/>
                      <w:szCs w:val="21"/>
                    </w:rPr>
                    <w:t>一</w:t>
                  </w:r>
                  <w:proofErr w:type="gramEnd"/>
                </w:p>
              </w:tc>
              <w:tc>
                <w:tcPr>
                  <w:tcW w:w="995"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1#</w:t>
                  </w:r>
                  <w:r>
                    <w:rPr>
                      <w:rFonts w:ascii="Times New Roman" w:hAnsi="Times New Roman"/>
                      <w:bCs/>
                      <w:szCs w:val="21"/>
                    </w:rPr>
                    <w:t>栋</w:t>
                  </w:r>
                  <w:r>
                    <w:rPr>
                      <w:rFonts w:ascii="Times New Roman" w:hAnsi="Times New Roman" w:hint="eastAsia"/>
                      <w:bCs/>
                      <w:szCs w:val="21"/>
                    </w:rPr>
                    <w:t>2</w:t>
                  </w:r>
                  <w:r>
                    <w:rPr>
                      <w:rFonts w:ascii="Times New Roman" w:hAnsi="Times New Roman"/>
                      <w:bCs/>
                      <w:szCs w:val="21"/>
                    </w:rPr>
                    <w:t>层标准厂房</w:t>
                  </w:r>
                </w:p>
              </w:tc>
              <w:tc>
                <w:tcPr>
                  <w:tcW w:w="4614" w:type="dxa"/>
                  <w:shd w:val="clear" w:color="auto" w:fill="auto"/>
                  <w:vAlign w:val="center"/>
                </w:tcPr>
                <w:p w:rsidR="003F3B5C"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层设置废料、固废暂存区、</w:t>
                  </w:r>
                  <w:proofErr w:type="gramStart"/>
                  <w:r>
                    <w:rPr>
                      <w:rFonts w:ascii="Times New Roman" w:hAnsi="Times New Roman" w:hint="eastAsia"/>
                      <w:bCs/>
                      <w:szCs w:val="21"/>
                    </w:rPr>
                    <w:t>危废暂存</w:t>
                  </w:r>
                  <w:proofErr w:type="gramEnd"/>
                  <w:r>
                    <w:rPr>
                      <w:rFonts w:ascii="Times New Roman" w:hAnsi="Times New Roman" w:hint="eastAsia"/>
                      <w:bCs/>
                      <w:szCs w:val="21"/>
                    </w:rPr>
                    <w:t>间、高速冲、五金冲压、定子自动插环焊接区、油品仓库、车间管理处，</w:t>
                  </w:r>
                  <w:r>
                    <w:rPr>
                      <w:rFonts w:ascii="Times New Roman" w:hAnsi="Times New Roman" w:hint="eastAsia"/>
                      <w:bCs/>
                      <w:szCs w:val="21"/>
                    </w:rPr>
                    <w:t>2</w:t>
                  </w:r>
                  <w:r>
                    <w:rPr>
                      <w:rFonts w:ascii="Times New Roman" w:hAnsi="Times New Roman" w:hint="eastAsia"/>
                      <w:bCs/>
                      <w:szCs w:val="21"/>
                    </w:rPr>
                    <w:t>层设置仓库</w:t>
                  </w:r>
                </w:p>
              </w:tc>
              <w:tc>
                <w:tcPr>
                  <w:tcW w:w="697"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新建</w:t>
                  </w:r>
                </w:p>
              </w:tc>
            </w:tr>
            <w:tr w:rsidR="003F3B5C">
              <w:trPr>
                <w:trHeight w:val="90"/>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995"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2#</w:t>
                  </w:r>
                  <w:r>
                    <w:rPr>
                      <w:rFonts w:ascii="Times New Roman" w:hAnsi="Times New Roman"/>
                      <w:bCs/>
                      <w:szCs w:val="21"/>
                    </w:rPr>
                    <w:t>标准厂房</w:t>
                  </w:r>
                </w:p>
              </w:tc>
              <w:tc>
                <w:tcPr>
                  <w:tcW w:w="4614"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机加工区</w:t>
                  </w: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层设置转子组、组件放置仓库、</w:t>
                  </w:r>
                  <w:proofErr w:type="gramStart"/>
                  <w:r>
                    <w:rPr>
                      <w:rFonts w:ascii="Times New Roman" w:hAnsi="Times New Roman" w:hint="eastAsia"/>
                      <w:bCs/>
                      <w:szCs w:val="21"/>
                    </w:rPr>
                    <w:t>铸机放置</w:t>
                  </w:r>
                  <w:proofErr w:type="gramEnd"/>
                  <w:r>
                    <w:rPr>
                      <w:rFonts w:ascii="Times New Roman" w:hAnsi="Times New Roman" w:hint="eastAsia"/>
                      <w:bCs/>
                      <w:szCs w:val="21"/>
                    </w:rPr>
                    <w:t>区、铸铝转子放置区、车间管理处，</w:t>
                  </w:r>
                  <w:r>
                    <w:rPr>
                      <w:rFonts w:ascii="Times New Roman" w:hAnsi="Times New Roman" w:hint="eastAsia"/>
                      <w:bCs/>
                      <w:szCs w:val="21"/>
                    </w:rPr>
                    <w:t>2</w:t>
                  </w:r>
                  <w:r>
                    <w:rPr>
                      <w:rFonts w:ascii="Times New Roman" w:hAnsi="Times New Roman" w:hint="eastAsia"/>
                      <w:bCs/>
                      <w:szCs w:val="21"/>
                    </w:rPr>
                    <w:t>层设置待加工支架放置区、</w:t>
                  </w:r>
                  <w:proofErr w:type="gramStart"/>
                  <w:r>
                    <w:rPr>
                      <w:rFonts w:ascii="Times New Roman" w:hAnsi="Times New Roman" w:hint="eastAsia"/>
                      <w:bCs/>
                      <w:szCs w:val="21"/>
                    </w:rPr>
                    <w:t>待铆压支架</w:t>
                  </w:r>
                  <w:proofErr w:type="gramEnd"/>
                  <w:r>
                    <w:rPr>
                      <w:rFonts w:ascii="Times New Roman" w:hAnsi="Times New Roman" w:hint="eastAsia"/>
                      <w:bCs/>
                      <w:szCs w:val="21"/>
                    </w:rPr>
                    <w:t>放置区、</w:t>
                  </w:r>
                  <w:proofErr w:type="gramStart"/>
                  <w:r>
                    <w:rPr>
                      <w:rFonts w:ascii="Times New Roman" w:hAnsi="Times New Roman" w:hint="eastAsia"/>
                      <w:bCs/>
                      <w:szCs w:val="21"/>
                    </w:rPr>
                    <w:t>支架铆压区</w:t>
                  </w:r>
                  <w:proofErr w:type="gramEnd"/>
                  <w:r>
                    <w:rPr>
                      <w:rFonts w:ascii="Times New Roman" w:hAnsi="Times New Roman" w:hint="eastAsia"/>
                      <w:bCs/>
                      <w:szCs w:val="21"/>
                    </w:rPr>
                    <w:t>、支架组件放置仓库、</w:t>
                  </w:r>
                  <w:proofErr w:type="gramStart"/>
                  <w:r>
                    <w:rPr>
                      <w:rFonts w:ascii="Times New Roman" w:hAnsi="Times New Roman" w:hint="eastAsia"/>
                      <w:bCs/>
                      <w:szCs w:val="21"/>
                    </w:rPr>
                    <w:t>待铆压支架</w:t>
                  </w:r>
                  <w:proofErr w:type="gramEnd"/>
                  <w:r>
                    <w:rPr>
                      <w:rFonts w:ascii="Times New Roman" w:hAnsi="Times New Roman" w:hint="eastAsia"/>
                      <w:bCs/>
                      <w:szCs w:val="21"/>
                    </w:rPr>
                    <w:t>放置区，</w:t>
                  </w:r>
                  <w:r>
                    <w:rPr>
                      <w:rFonts w:ascii="Times New Roman" w:hAnsi="Times New Roman" w:hint="eastAsia"/>
                      <w:bCs/>
                      <w:szCs w:val="21"/>
                    </w:rPr>
                    <w:t>3</w:t>
                  </w: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层为预留仓库</w:t>
                  </w:r>
                </w:p>
              </w:tc>
              <w:tc>
                <w:tcPr>
                  <w:tcW w:w="697" w:type="dxa"/>
                  <w:vMerge/>
                  <w:shd w:val="clear" w:color="auto" w:fill="auto"/>
                  <w:vAlign w:val="center"/>
                </w:tcPr>
                <w:p w:rsidR="003F3B5C" w:rsidRDefault="003F3B5C">
                  <w:pPr>
                    <w:pStyle w:val="A10"/>
                    <w:spacing w:line="240" w:lineRule="auto"/>
                    <w:ind w:firstLineChars="0" w:firstLine="0"/>
                    <w:jc w:val="center"/>
                    <w:rPr>
                      <w:bCs/>
                      <w:sz w:val="21"/>
                      <w:szCs w:val="21"/>
                    </w:rPr>
                  </w:pPr>
                </w:p>
              </w:tc>
            </w:tr>
            <w:tr w:rsidR="003F3B5C">
              <w:trPr>
                <w:trHeight w:val="514"/>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995"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bCs/>
                      <w:szCs w:val="21"/>
                    </w:rPr>
                    <w:t>5#</w:t>
                  </w:r>
                  <w:r>
                    <w:rPr>
                      <w:rFonts w:ascii="Times New Roman" w:hAnsi="Times New Roman"/>
                      <w:bCs/>
                      <w:szCs w:val="21"/>
                    </w:rPr>
                    <w:t>标准厂房</w:t>
                  </w:r>
                </w:p>
              </w:tc>
              <w:tc>
                <w:tcPr>
                  <w:tcW w:w="4614" w:type="dxa"/>
                  <w:shd w:val="clear" w:color="auto" w:fill="auto"/>
                  <w:vAlign w:val="center"/>
                </w:tcPr>
                <w:p w:rsidR="003F3B5C" w:rsidRDefault="00000000">
                  <w:pPr>
                    <w:jc w:val="center"/>
                    <w:rPr>
                      <w:rFonts w:ascii="Times New Roman" w:hAnsi="Times New Roman"/>
                      <w:bCs/>
                      <w:szCs w:val="21"/>
                    </w:rPr>
                  </w:pPr>
                  <w:r>
                    <w:rPr>
                      <w:rFonts w:ascii="Times New Roman" w:hAnsi="Times New Roman" w:hint="eastAsia"/>
                      <w:bCs/>
                      <w:szCs w:val="21"/>
                    </w:rPr>
                    <w:t>装配</w:t>
                  </w:r>
                  <w:r>
                    <w:rPr>
                      <w:rFonts w:ascii="Times New Roman" w:hAnsi="Times New Roman"/>
                      <w:bCs/>
                      <w:szCs w:val="21"/>
                    </w:rPr>
                    <w:t>区</w:t>
                  </w: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层设置物料放置区、工作台、电机组装、装配组件、车间管理处，</w:t>
                  </w:r>
                  <w:r>
                    <w:rPr>
                      <w:rFonts w:ascii="Times New Roman" w:hAnsi="Times New Roman" w:hint="eastAsia"/>
                      <w:bCs/>
                      <w:szCs w:val="21"/>
                    </w:rPr>
                    <w:t>2~4</w:t>
                  </w:r>
                  <w:r>
                    <w:rPr>
                      <w:rFonts w:ascii="Times New Roman" w:hAnsi="Times New Roman" w:hint="eastAsia"/>
                      <w:bCs/>
                      <w:szCs w:val="21"/>
                    </w:rPr>
                    <w:t>层设置物料放置区、工作台、电机组装、</w:t>
                  </w:r>
                  <w:r>
                    <w:rPr>
                      <w:rFonts w:ascii="Times New Roman" w:hAnsi="Times New Roman" w:hint="eastAsia"/>
                      <w:bCs/>
                      <w:szCs w:val="21"/>
                      <w:u w:val="single"/>
                    </w:rPr>
                    <w:t>装配组件</w:t>
                  </w:r>
                  <w:r>
                    <w:rPr>
                      <w:rFonts w:ascii="Times New Roman" w:hAnsi="Times New Roman" w:hint="eastAsia"/>
                      <w:bCs/>
                      <w:szCs w:val="21"/>
                      <w:u w:val="single"/>
                    </w:rPr>
                    <w:t>(</w:t>
                  </w:r>
                  <w:r>
                    <w:rPr>
                      <w:rFonts w:ascii="Times New Roman" w:hAnsi="Times New Roman" w:hint="eastAsia"/>
                      <w:bCs/>
                      <w:szCs w:val="21"/>
                      <w:u w:val="single"/>
                    </w:rPr>
                    <w:t>浸锡、刷防锈油</w:t>
                  </w:r>
                  <w:r>
                    <w:rPr>
                      <w:rFonts w:ascii="Times New Roman" w:hAnsi="Times New Roman" w:hint="eastAsia"/>
                      <w:bCs/>
                      <w:szCs w:val="21"/>
                      <w:u w:val="single"/>
                    </w:rPr>
                    <w:t>)</w:t>
                  </w:r>
                  <w:r>
                    <w:rPr>
                      <w:rFonts w:ascii="Times New Roman" w:hAnsi="Times New Roman" w:hint="eastAsia"/>
                      <w:bCs/>
                      <w:szCs w:val="21"/>
                    </w:rPr>
                    <w:t>、车间管理处，</w:t>
                  </w:r>
                  <w:r>
                    <w:rPr>
                      <w:rFonts w:ascii="Times New Roman" w:hAnsi="Times New Roman" w:hint="eastAsia"/>
                      <w:bCs/>
                      <w:szCs w:val="21"/>
                    </w:rPr>
                    <w:t>5</w:t>
                  </w:r>
                  <w:r>
                    <w:rPr>
                      <w:rFonts w:ascii="Times New Roman" w:hAnsi="Times New Roman" w:hint="eastAsia"/>
                      <w:bCs/>
                      <w:szCs w:val="21"/>
                    </w:rPr>
                    <w:t>层为预留仓库</w:t>
                  </w:r>
                  <w:r>
                    <w:rPr>
                      <w:rFonts w:ascii="Times New Roman" w:hAnsi="Times New Roman" w:hint="eastAsia"/>
                      <w:bCs/>
                      <w:szCs w:val="21"/>
                    </w:rPr>
                    <w:t>)</w:t>
                  </w:r>
                </w:p>
              </w:tc>
              <w:tc>
                <w:tcPr>
                  <w:tcW w:w="697" w:type="dxa"/>
                  <w:vMerge/>
                  <w:shd w:val="clear" w:color="auto" w:fill="auto"/>
                  <w:vAlign w:val="center"/>
                </w:tcPr>
                <w:p w:rsidR="003F3B5C" w:rsidRDefault="003F3B5C">
                  <w:pPr>
                    <w:pStyle w:val="A10"/>
                    <w:spacing w:line="240" w:lineRule="auto"/>
                    <w:ind w:firstLineChars="0" w:firstLine="0"/>
                    <w:jc w:val="center"/>
                    <w:rPr>
                      <w:bCs/>
                      <w:sz w:val="21"/>
                      <w:szCs w:val="21"/>
                    </w:rPr>
                  </w:pPr>
                </w:p>
              </w:tc>
            </w:tr>
            <w:tr w:rsidR="003F3B5C">
              <w:trPr>
                <w:trHeight w:val="803"/>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995"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6#</w:t>
                  </w:r>
                  <w:proofErr w:type="gramStart"/>
                  <w:r>
                    <w:rPr>
                      <w:rFonts w:ascii="Times New Roman" w:hAnsi="Times New Roman"/>
                      <w:bCs/>
                      <w:szCs w:val="21"/>
                    </w:rPr>
                    <w:t>栋标准</w:t>
                  </w:r>
                  <w:proofErr w:type="gramEnd"/>
                  <w:r>
                    <w:rPr>
                      <w:rFonts w:ascii="Times New Roman" w:hAnsi="Times New Roman"/>
                      <w:bCs/>
                      <w:szCs w:val="21"/>
                    </w:rPr>
                    <w:t>厂房</w:t>
                  </w:r>
                </w:p>
              </w:tc>
              <w:tc>
                <w:tcPr>
                  <w:tcW w:w="4614"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4</w:t>
                  </w:r>
                  <w:r>
                    <w:rPr>
                      <w:rFonts w:ascii="Times New Roman" w:hAnsi="Times New Roman"/>
                      <w:bCs/>
                      <w:szCs w:val="21"/>
                    </w:rPr>
                    <w:t>层</w:t>
                  </w:r>
                  <w:r>
                    <w:rPr>
                      <w:rFonts w:ascii="Times New Roman" w:hAnsi="Times New Roman" w:hint="eastAsia"/>
                      <w:bCs/>
                      <w:szCs w:val="21"/>
                    </w:rPr>
                    <w:t>：其中</w:t>
                  </w:r>
                  <w:r>
                    <w:rPr>
                      <w:rFonts w:ascii="Times New Roman" w:hAnsi="Times New Roman" w:hint="eastAsia"/>
                      <w:bCs/>
                      <w:szCs w:val="21"/>
                    </w:rPr>
                    <w:t>1</w:t>
                  </w:r>
                  <w:r>
                    <w:rPr>
                      <w:rFonts w:ascii="Times New Roman" w:hAnsi="Times New Roman" w:hint="eastAsia"/>
                      <w:bCs/>
                      <w:szCs w:val="21"/>
                    </w:rPr>
                    <w:t>层设置智慧仓库，</w:t>
                  </w:r>
                  <w:r>
                    <w:rPr>
                      <w:rFonts w:ascii="Times New Roman" w:hAnsi="Times New Roman" w:hint="eastAsia"/>
                      <w:bCs/>
                      <w:szCs w:val="21"/>
                    </w:rPr>
                    <w:t>2~4</w:t>
                  </w:r>
                  <w:r>
                    <w:rPr>
                      <w:rFonts w:ascii="Times New Roman" w:hAnsi="Times New Roman" w:hint="eastAsia"/>
                      <w:bCs/>
                      <w:szCs w:val="21"/>
                    </w:rPr>
                    <w:t>层设置成品仓库</w:t>
                  </w:r>
                </w:p>
              </w:tc>
              <w:tc>
                <w:tcPr>
                  <w:tcW w:w="697" w:type="dxa"/>
                  <w:vMerge/>
                  <w:shd w:val="clear" w:color="auto" w:fill="auto"/>
                  <w:vAlign w:val="center"/>
                </w:tcPr>
                <w:p w:rsidR="003F3B5C" w:rsidRDefault="003F3B5C">
                  <w:pPr>
                    <w:pStyle w:val="A10"/>
                    <w:spacing w:line="240" w:lineRule="auto"/>
                    <w:ind w:firstLineChars="0" w:firstLine="0"/>
                    <w:jc w:val="center"/>
                    <w:rPr>
                      <w:bCs/>
                      <w:sz w:val="21"/>
                      <w:szCs w:val="21"/>
                    </w:rPr>
                  </w:pP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995"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7#</w:t>
                  </w:r>
                  <w:r>
                    <w:rPr>
                      <w:rFonts w:ascii="Times New Roman" w:hAnsi="Times New Roman"/>
                      <w:bCs/>
                      <w:szCs w:val="21"/>
                    </w:rPr>
                    <w:t>栋研发中心</w:t>
                  </w:r>
                  <w:r>
                    <w:rPr>
                      <w:rFonts w:ascii="Times New Roman" w:hAnsi="Times New Roman" w:hint="eastAsia"/>
                      <w:bCs/>
                      <w:szCs w:val="21"/>
                    </w:rPr>
                    <w:t>(</w:t>
                  </w:r>
                  <w:r>
                    <w:rPr>
                      <w:rFonts w:ascii="Times New Roman" w:hAnsi="Times New Roman"/>
                      <w:bCs/>
                      <w:szCs w:val="21"/>
                    </w:rPr>
                    <w:t>7</w:t>
                  </w:r>
                  <w:r>
                    <w:rPr>
                      <w:rFonts w:ascii="Times New Roman" w:hAnsi="Times New Roman"/>
                      <w:bCs/>
                      <w:szCs w:val="21"/>
                    </w:rPr>
                    <w:t>层</w:t>
                  </w:r>
                  <w:r>
                    <w:rPr>
                      <w:rFonts w:ascii="Times New Roman" w:hAnsi="Times New Roman"/>
                      <w:bCs/>
                      <w:szCs w:val="21"/>
                    </w:rPr>
                    <w:t>17420.17</w:t>
                  </w:r>
                  <w:r>
                    <w:rPr>
                      <w:rFonts w:ascii="Times New Roman" w:hAnsi="Times New Roman"/>
                      <w:szCs w:val="21"/>
                    </w:rPr>
                    <w:t>m</w:t>
                  </w:r>
                  <w:r>
                    <w:rPr>
                      <w:rFonts w:ascii="Times New Roman" w:hAnsi="Times New Roman"/>
                      <w:szCs w:val="21"/>
                      <w:vertAlign w:val="superscript"/>
                    </w:rPr>
                    <w:t>2</w:t>
                  </w:r>
                  <w:r>
                    <w:rPr>
                      <w:rFonts w:ascii="Times New Roman" w:hAnsi="Times New Roman" w:hint="eastAsia"/>
                      <w:bCs/>
                      <w:szCs w:val="21"/>
                    </w:rPr>
                    <w:t>)</w:t>
                  </w:r>
                </w:p>
              </w:tc>
              <w:tc>
                <w:tcPr>
                  <w:tcW w:w="4614" w:type="dxa"/>
                  <w:shd w:val="clear" w:color="auto" w:fill="auto"/>
                  <w:vAlign w:val="center"/>
                </w:tcPr>
                <w:p w:rsidR="003F3B5C"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层设置实验室、无障碍卫生间、储存间、会议室、办公室、茶水间、卫生间、接待室、展厅、前台、门厅、休息区，</w:t>
                  </w:r>
                  <w:r>
                    <w:rPr>
                      <w:rFonts w:ascii="Times New Roman" w:hAnsi="Times New Roman" w:hint="eastAsia"/>
                      <w:bCs/>
                      <w:szCs w:val="21"/>
                    </w:rPr>
                    <w:t>2</w:t>
                  </w:r>
                  <w:r>
                    <w:rPr>
                      <w:rFonts w:ascii="Times New Roman" w:hAnsi="Times New Roman" w:hint="eastAsia"/>
                      <w:bCs/>
                      <w:szCs w:val="21"/>
                    </w:rPr>
                    <w:t>层设置办公、无障碍卫生间、会议室、大会议室、办公室、储存间、茶水间、卫生间、接待室、展厅、休息区，</w:t>
                  </w:r>
                  <w:r>
                    <w:rPr>
                      <w:rFonts w:ascii="Times New Roman" w:hAnsi="Times New Roman" w:hint="eastAsia"/>
                      <w:bCs/>
                      <w:szCs w:val="21"/>
                    </w:rPr>
                    <w:t>3</w:t>
                  </w:r>
                  <w:r>
                    <w:rPr>
                      <w:rFonts w:ascii="Times New Roman" w:hAnsi="Times New Roman" w:hint="eastAsia"/>
                      <w:bCs/>
                      <w:szCs w:val="21"/>
                    </w:rPr>
                    <w:t>层设置办公、无障碍卫生间、会议室、大会议室、办公室、储存间、茶水间、卫生间、接待室、报告厅、休息区，</w:t>
                  </w:r>
                  <w:r>
                    <w:rPr>
                      <w:rFonts w:ascii="Times New Roman" w:hAnsi="Times New Roman" w:hint="eastAsia"/>
                      <w:bCs/>
                      <w:szCs w:val="21"/>
                    </w:rPr>
                    <w:t>4</w:t>
                  </w:r>
                  <w:r>
                    <w:rPr>
                      <w:rFonts w:ascii="Times New Roman" w:hAnsi="Times New Roman" w:hint="eastAsia"/>
                      <w:bCs/>
                      <w:szCs w:val="21"/>
                    </w:rPr>
                    <w:t>层设置办公、无障碍卫生间、会议室、大会议室、办公室、资料室、茶水间、卫生间、接待室、储存间、休息区、</w:t>
                  </w:r>
                  <w:r>
                    <w:rPr>
                      <w:rFonts w:ascii="Times New Roman" w:hAnsi="Times New Roman" w:hint="eastAsia"/>
                      <w:bCs/>
                      <w:szCs w:val="21"/>
                    </w:rPr>
                    <w:t>5~7</w:t>
                  </w:r>
                  <w:r>
                    <w:rPr>
                      <w:rFonts w:ascii="Times New Roman" w:hAnsi="Times New Roman" w:hint="eastAsia"/>
                      <w:bCs/>
                      <w:szCs w:val="21"/>
                    </w:rPr>
                    <w:t>层设置办公、无障碍卫生间、会议室、大会议室、办公室、资料室、茶水间、卫生间、接待室、储存间、休</w:t>
                  </w:r>
                  <w:r>
                    <w:rPr>
                      <w:rFonts w:ascii="Times New Roman" w:hAnsi="Times New Roman" w:hint="eastAsia"/>
                      <w:bCs/>
                      <w:szCs w:val="21"/>
                    </w:rPr>
                    <w:lastRenderedPageBreak/>
                    <w:t>息区</w:t>
                  </w:r>
                </w:p>
              </w:tc>
              <w:tc>
                <w:tcPr>
                  <w:tcW w:w="697" w:type="dxa"/>
                  <w:vMerge/>
                  <w:shd w:val="clear" w:color="auto" w:fill="auto"/>
                  <w:vAlign w:val="center"/>
                </w:tcPr>
                <w:p w:rsidR="003F3B5C" w:rsidRDefault="003F3B5C">
                  <w:pPr>
                    <w:pStyle w:val="A10"/>
                    <w:spacing w:line="240" w:lineRule="auto"/>
                    <w:ind w:firstLineChars="0" w:firstLine="0"/>
                    <w:jc w:val="center"/>
                    <w:rPr>
                      <w:sz w:val="21"/>
                      <w:szCs w:val="21"/>
                    </w:rPr>
                  </w:pP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5609" w:type="dxa"/>
                  <w:gridSpan w:val="2"/>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8#</w:t>
                  </w:r>
                  <w:r>
                    <w:rPr>
                      <w:rFonts w:ascii="Times New Roman" w:hAnsi="Times New Roman"/>
                      <w:bCs/>
                      <w:szCs w:val="21"/>
                    </w:rPr>
                    <w:t>栋</w:t>
                  </w:r>
                  <w:r>
                    <w:rPr>
                      <w:rFonts w:ascii="Times New Roman" w:hAnsi="Times New Roman" w:hint="eastAsia"/>
                      <w:bCs/>
                      <w:szCs w:val="21"/>
                    </w:rPr>
                    <w:t>2</w:t>
                  </w:r>
                  <w:r>
                    <w:rPr>
                      <w:rFonts w:ascii="Times New Roman" w:hAnsi="Times New Roman" w:hint="eastAsia"/>
                      <w:bCs/>
                      <w:szCs w:val="21"/>
                    </w:rPr>
                    <w:t>层</w:t>
                  </w:r>
                  <w:r>
                    <w:rPr>
                      <w:rFonts w:ascii="Times New Roman" w:hAnsi="Times New Roman"/>
                      <w:bCs/>
                      <w:szCs w:val="21"/>
                    </w:rPr>
                    <w:t>食堂及活动中心，</w:t>
                  </w:r>
                  <w:r>
                    <w:rPr>
                      <w:rFonts w:ascii="Times New Roman" w:hAnsi="Times New Roman"/>
                      <w:bCs/>
                      <w:szCs w:val="21"/>
                    </w:rPr>
                    <w:t>5163.1</w:t>
                  </w:r>
                  <w:r>
                    <w:rPr>
                      <w:rFonts w:ascii="Times New Roman" w:hAnsi="Times New Roman"/>
                      <w:szCs w:val="21"/>
                    </w:rPr>
                    <w:t>m</w:t>
                  </w:r>
                  <w:r>
                    <w:rPr>
                      <w:rFonts w:ascii="Times New Roman" w:hAnsi="Times New Roman"/>
                      <w:szCs w:val="21"/>
                      <w:vertAlign w:val="superscript"/>
                    </w:rPr>
                    <w:t>2</w:t>
                  </w:r>
                </w:p>
              </w:tc>
              <w:tc>
                <w:tcPr>
                  <w:tcW w:w="697" w:type="dxa"/>
                  <w:vMerge/>
                  <w:shd w:val="clear" w:color="auto" w:fill="auto"/>
                  <w:vAlign w:val="center"/>
                </w:tcPr>
                <w:p w:rsidR="003F3B5C" w:rsidRDefault="003F3B5C">
                  <w:pPr>
                    <w:pStyle w:val="A10"/>
                    <w:spacing w:line="240" w:lineRule="auto"/>
                    <w:ind w:firstLineChars="0" w:firstLine="0"/>
                    <w:jc w:val="center"/>
                    <w:rPr>
                      <w:sz w:val="21"/>
                      <w:szCs w:val="21"/>
                    </w:rPr>
                  </w:pP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9#</w:t>
                  </w:r>
                  <w:r>
                    <w:rPr>
                      <w:bCs/>
                      <w:sz w:val="21"/>
                      <w:szCs w:val="21"/>
                    </w:rPr>
                    <w:t>栋</w:t>
                  </w:r>
                  <w:r>
                    <w:rPr>
                      <w:rFonts w:hint="eastAsia"/>
                      <w:bCs/>
                      <w:sz w:val="21"/>
                      <w:szCs w:val="21"/>
                    </w:rPr>
                    <w:t>7</w:t>
                  </w:r>
                  <w:r>
                    <w:rPr>
                      <w:rFonts w:hint="eastAsia"/>
                      <w:bCs/>
                      <w:sz w:val="21"/>
                      <w:szCs w:val="21"/>
                    </w:rPr>
                    <w:t>层</w:t>
                  </w:r>
                  <w:r>
                    <w:rPr>
                      <w:bCs/>
                      <w:sz w:val="21"/>
                      <w:szCs w:val="21"/>
                    </w:rPr>
                    <w:t>宿舍楼，建筑面积</w:t>
                  </w:r>
                  <w:r>
                    <w:rPr>
                      <w:bCs/>
                      <w:sz w:val="21"/>
                      <w:szCs w:val="21"/>
                    </w:rPr>
                    <w:t>14057.32</w:t>
                  </w:r>
                  <w:r>
                    <w:rPr>
                      <w:sz w:val="21"/>
                      <w:szCs w:val="21"/>
                    </w:rPr>
                    <w:t>m</w:t>
                  </w:r>
                  <w:r>
                    <w:rPr>
                      <w:sz w:val="21"/>
                      <w:szCs w:val="21"/>
                      <w:vertAlign w:val="superscript"/>
                    </w:rPr>
                    <w:t>2</w:t>
                  </w:r>
                </w:p>
              </w:tc>
              <w:tc>
                <w:tcPr>
                  <w:tcW w:w="697" w:type="dxa"/>
                  <w:vMerge/>
                  <w:shd w:val="clear" w:color="auto" w:fill="auto"/>
                  <w:vAlign w:val="center"/>
                </w:tcPr>
                <w:p w:rsidR="003F3B5C" w:rsidRDefault="003F3B5C">
                  <w:pPr>
                    <w:jc w:val="center"/>
                    <w:rPr>
                      <w:rFonts w:ascii="Times New Roman" w:hAnsi="Times New Roman"/>
                      <w:bCs/>
                      <w:szCs w:val="21"/>
                    </w:rPr>
                  </w:pP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地块二</w:t>
                  </w:r>
                </w:p>
              </w:tc>
              <w:tc>
                <w:tcPr>
                  <w:tcW w:w="5609" w:type="dxa"/>
                  <w:gridSpan w:val="2"/>
                  <w:shd w:val="clear" w:color="auto" w:fill="auto"/>
                  <w:vAlign w:val="center"/>
                </w:tcPr>
                <w:p w:rsidR="003F3B5C" w:rsidRDefault="00000000">
                  <w:pPr>
                    <w:jc w:val="left"/>
                    <w:rPr>
                      <w:rFonts w:ascii="Times New Roman" w:hAnsi="Times New Roman"/>
                      <w:szCs w:val="21"/>
                    </w:rPr>
                  </w:pPr>
                  <w:r>
                    <w:rPr>
                      <w:rFonts w:ascii="Times New Roman" w:hAnsi="Times New Roman"/>
                      <w:bCs/>
                      <w:szCs w:val="21"/>
                    </w:rPr>
                    <w:t>1#</w:t>
                  </w:r>
                  <w:r>
                    <w:rPr>
                      <w:rFonts w:ascii="Times New Roman" w:hAnsi="Times New Roman"/>
                      <w:bCs/>
                      <w:szCs w:val="21"/>
                    </w:rPr>
                    <w:t>栋</w:t>
                  </w:r>
                  <w:r>
                    <w:rPr>
                      <w:rFonts w:ascii="Times New Roman" w:hAnsi="Times New Roman" w:hint="eastAsia"/>
                      <w:bCs/>
                      <w:szCs w:val="21"/>
                    </w:rPr>
                    <w:t>3</w:t>
                  </w:r>
                  <w:r>
                    <w:rPr>
                      <w:rFonts w:ascii="Times New Roman" w:hAnsi="Times New Roman"/>
                      <w:bCs/>
                      <w:szCs w:val="21"/>
                    </w:rPr>
                    <w:t>层</w:t>
                  </w:r>
                  <w:r>
                    <w:rPr>
                      <w:rFonts w:ascii="Times New Roman" w:hAnsi="Times New Roman" w:hint="eastAsia"/>
                      <w:bCs/>
                      <w:szCs w:val="21"/>
                    </w:rPr>
                    <w:t>综合楼</w:t>
                  </w:r>
                  <w:r>
                    <w:rPr>
                      <w:rFonts w:ascii="Times New Roman" w:hAnsi="Times New Roman"/>
                      <w:szCs w:val="21"/>
                    </w:rPr>
                    <w:t>，建筑面积</w:t>
                  </w:r>
                  <w:r>
                    <w:rPr>
                      <w:rFonts w:ascii="Times New Roman" w:hAnsi="Times New Roman"/>
                      <w:szCs w:val="21"/>
                    </w:rPr>
                    <w:t>5328.94m</w:t>
                  </w:r>
                  <w:r>
                    <w:rPr>
                      <w:rFonts w:ascii="Times New Roman" w:hAnsi="Times New Roman"/>
                      <w:szCs w:val="21"/>
                      <w:vertAlign w:val="superscript"/>
                    </w:rPr>
                    <w:t>2</w:t>
                  </w:r>
                </w:p>
              </w:tc>
              <w:tc>
                <w:tcPr>
                  <w:tcW w:w="697" w:type="dxa"/>
                  <w:vMerge w:val="restart"/>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5609" w:type="dxa"/>
                  <w:gridSpan w:val="2"/>
                  <w:shd w:val="clear" w:color="auto" w:fill="auto"/>
                  <w:vAlign w:val="center"/>
                </w:tcPr>
                <w:p w:rsidR="003F3B5C" w:rsidRDefault="00000000">
                  <w:pPr>
                    <w:jc w:val="left"/>
                    <w:rPr>
                      <w:rFonts w:ascii="Times New Roman" w:hAnsi="Times New Roman"/>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3#</w:t>
                  </w:r>
                  <w:r>
                    <w:rPr>
                      <w:rFonts w:ascii="Times New Roman" w:hAnsi="Times New Roman"/>
                      <w:bCs/>
                      <w:szCs w:val="21"/>
                    </w:rPr>
                    <w:t>、</w:t>
                  </w:r>
                  <w:r>
                    <w:rPr>
                      <w:rFonts w:ascii="Times New Roman" w:hAnsi="Times New Roman"/>
                      <w:bCs/>
                      <w:szCs w:val="21"/>
                    </w:rPr>
                    <w:t>4#</w:t>
                  </w: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6#</w:t>
                  </w:r>
                  <w:r>
                    <w:rPr>
                      <w:rFonts w:ascii="Times New Roman" w:hAnsi="Times New Roman" w:hint="eastAsia"/>
                      <w:bCs/>
                      <w:szCs w:val="21"/>
                    </w:rPr>
                    <w:t>、</w:t>
                  </w:r>
                  <w:r>
                    <w:rPr>
                      <w:rFonts w:ascii="Times New Roman" w:hAnsi="Times New Roman" w:hint="eastAsia"/>
                      <w:bCs/>
                      <w:szCs w:val="21"/>
                    </w:rPr>
                    <w:t>7</w:t>
                  </w:r>
                  <w:r>
                    <w:rPr>
                      <w:rFonts w:ascii="Times New Roman" w:hAnsi="Times New Roman"/>
                      <w:bCs/>
                      <w:szCs w:val="21"/>
                    </w:rPr>
                    <w:t>#</w:t>
                  </w:r>
                  <w:r>
                    <w:rPr>
                      <w:rFonts w:ascii="Times New Roman" w:hAnsi="Times New Roman"/>
                      <w:bCs/>
                      <w:szCs w:val="21"/>
                    </w:rPr>
                    <w:t>栋</w:t>
                  </w:r>
                  <w:r>
                    <w:rPr>
                      <w:rFonts w:ascii="Times New Roman" w:hAnsi="Times New Roman"/>
                      <w:bCs/>
                      <w:szCs w:val="21"/>
                    </w:rPr>
                    <w:t>4</w:t>
                  </w:r>
                  <w:r>
                    <w:rPr>
                      <w:rFonts w:ascii="Times New Roman" w:hAnsi="Times New Roman"/>
                      <w:bCs/>
                      <w:szCs w:val="21"/>
                    </w:rPr>
                    <w:t>层标准厂房，建筑面积</w:t>
                  </w:r>
                  <w:r>
                    <w:rPr>
                      <w:rFonts w:ascii="Times New Roman" w:hAnsi="Times New Roman"/>
                      <w:bCs/>
                      <w:szCs w:val="21"/>
                    </w:rPr>
                    <w:t>78615.30</w:t>
                  </w:r>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，作为项目的辅助用房</w:t>
                  </w:r>
                </w:p>
              </w:tc>
              <w:tc>
                <w:tcPr>
                  <w:tcW w:w="697" w:type="dxa"/>
                  <w:vMerge/>
                  <w:shd w:val="clear" w:color="auto" w:fill="auto"/>
                  <w:vAlign w:val="center"/>
                </w:tcPr>
                <w:p w:rsidR="003F3B5C" w:rsidRDefault="003F3B5C">
                  <w:pPr>
                    <w:pStyle w:val="A10"/>
                    <w:spacing w:line="240" w:lineRule="auto"/>
                    <w:ind w:firstLineChars="0" w:firstLine="0"/>
                    <w:jc w:val="center"/>
                    <w:rPr>
                      <w:sz w:val="21"/>
                      <w:szCs w:val="21"/>
                    </w:rPr>
                  </w:pPr>
                </w:p>
              </w:tc>
            </w:tr>
            <w:tr w:rsidR="003F3B5C">
              <w:trPr>
                <w:jc w:val="center"/>
              </w:trPr>
              <w:tc>
                <w:tcPr>
                  <w:tcW w:w="1231"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仓储工程</w:t>
                  </w: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原料储存区</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sz w:val="21"/>
                      <w:szCs w:val="21"/>
                    </w:rPr>
                    <w:t>设置在</w:t>
                  </w:r>
                  <w:r>
                    <w:rPr>
                      <w:bCs/>
                      <w:sz w:val="21"/>
                      <w:szCs w:val="21"/>
                    </w:rPr>
                    <w:t>地块一</w:t>
                  </w:r>
                  <w:proofErr w:type="gramStart"/>
                  <w:r>
                    <w:rPr>
                      <w:bCs/>
                      <w:sz w:val="21"/>
                      <w:szCs w:val="21"/>
                    </w:rPr>
                    <w:t>1</w:t>
                  </w:r>
                  <w:proofErr w:type="gramEnd"/>
                  <w:r>
                    <w:rPr>
                      <w:bCs/>
                      <w:sz w:val="21"/>
                      <w:szCs w:val="21"/>
                    </w:rPr>
                    <w:t>#</w:t>
                  </w:r>
                  <w:r>
                    <w:rPr>
                      <w:bCs/>
                      <w:sz w:val="21"/>
                      <w:szCs w:val="21"/>
                    </w:rPr>
                    <w:t>标准厂房</w:t>
                  </w:r>
                  <w:r>
                    <w:rPr>
                      <w:sz w:val="21"/>
                      <w:szCs w:val="21"/>
                    </w:rPr>
                    <w:t>一楼，北面为原辅材料仓库，</w:t>
                  </w:r>
                  <w:r>
                    <w:rPr>
                      <w:bCs/>
                      <w:sz w:val="21"/>
                      <w:szCs w:val="21"/>
                    </w:rPr>
                    <w:t>两边均有电梯</w:t>
                  </w:r>
                  <w:proofErr w:type="gramStart"/>
                  <w:r>
                    <w:rPr>
                      <w:bCs/>
                      <w:sz w:val="21"/>
                      <w:szCs w:val="21"/>
                    </w:rPr>
                    <w:t>间方便</w:t>
                  </w:r>
                  <w:proofErr w:type="gramEnd"/>
                  <w:r>
                    <w:rPr>
                      <w:bCs/>
                      <w:sz w:val="21"/>
                      <w:szCs w:val="21"/>
                    </w:rPr>
                    <w:t>运输</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成品储存区</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位于地块一</w:t>
                  </w:r>
                  <w:proofErr w:type="gramStart"/>
                  <w:r>
                    <w:rPr>
                      <w:bCs/>
                      <w:sz w:val="21"/>
                      <w:szCs w:val="21"/>
                    </w:rPr>
                    <w:t>6</w:t>
                  </w:r>
                  <w:proofErr w:type="gramEnd"/>
                  <w:r>
                    <w:rPr>
                      <w:bCs/>
                      <w:sz w:val="21"/>
                      <w:szCs w:val="21"/>
                    </w:rPr>
                    <w:t>#</w:t>
                  </w:r>
                  <w:r>
                    <w:rPr>
                      <w:bCs/>
                      <w:sz w:val="21"/>
                      <w:szCs w:val="21"/>
                    </w:rPr>
                    <w:t>标准厂房</w:t>
                  </w:r>
                  <w:r>
                    <w:rPr>
                      <w:sz w:val="21"/>
                      <w:szCs w:val="21"/>
                    </w:rPr>
                    <w:t>一楼南面为成品仓库</w:t>
                  </w:r>
                  <w:r>
                    <w:rPr>
                      <w:bCs/>
                      <w:sz w:val="21"/>
                      <w:szCs w:val="21"/>
                    </w:rPr>
                    <w:t>，电机生产线生产的产品经人工检验合格后堆放于厂房南侧，定期发货</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辅助工程</w:t>
                  </w: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办公室</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位于</w:t>
                  </w:r>
                  <w:r>
                    <w:rPr>
                      <w:bCs/>
                      <w:sz w:val="21"/>
                      <w:szCs w:val="21"/>
                    </w:rPr>
                    <w:t>7#</w:t>
                  </w:r>
                  <w:r>
                    <w:rPr>
                      <w:bCs/>
                      <w:sz w:val="21"/>
                      <w:szCs w:val="21"/>
                    </w:rPr>
                    <w:t>栋研发中心</w:t>
                  </w:r>
                  <w:r>
                    <w:rPr>
                      <w:rFonts w:hint="eastAsia"/>
                      <w:bCs/>
                      <w:sz w:val="21"/>
                      <w:szCs w:val="21"/>
                    </w:rPr>
                    <w:t>大楼内</w:t>
                  </w:r>
                  <w:r>
                    <w:rPr>
                      <w:bCs/>
                      <w:sz w:val="21"/>
                      <w:szCs w:val="21"/>
                    </w:rPr>
                    <w:t>，用于</w:t>
                  </w:r>
                  <w:r>
                    <w:rPr>
                      <w:rFonts w:hint="eastAsia"/>
                      <w:bCs/>
                      <w:sz w:val="21"/>
                      <w:szCs w:val="21"/>
                    </w:rPr>
                    <w:t>各职能部门</w:t>
                  </w:r>
                  <w:r>
                    <w:rPr>
                      <w:bCs/>
                      <w:sz w:val="21"/>
                      <w:szCs w:val="21"/>
                    </w:rPr>
                    <w:t>及管理人员办公</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公用工程</w:t>
                  </w: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给水</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由当地自来水供给</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排水</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rFonts w:hint="eastAsia"/>
                      <w:sz w:val="21"/>
                      <w:szCs w:val="21"/>
                      <w:u w:val="single"/>
                    </w:rPr>
                    <w:t>采用雨污分流系统</w:t>
                  </w:r>
                  <w:r>
                    <w:rPr>
                      <w:bCs/>
                      <w:sz w:val="21"/>
                      <w:szCs w:val="21"/>
                      <w:u w:val="single"/>
                    </w:rPr>
                    <w:t>，雨水</w:t>
                  </w:r>
                  <w:r>
                    <w:rPr>
                      <w:rFonts w:hint="eastAsia"/>
                      <w:bCs/>
                      <w:sz w:val="21"/>
                      <w:szCs w:val="21"/>
                      <w:u w:val="single"/>
                    </w:rPr>
                    <w:t>经厂区周边雨水管网收集导流，</w:t>
                  </w:r>
                  <w:r>
                    <w:rPr>
                      <w:bCs/>
                      <w:sz w:val="21"/>
                      <w:szCs w:val="21"/>
                      <w:u w:val="single"/>
                    </w:rPr>
                    <w:t>排入</w:t>
                  </w:r>
                  <w:r>
                    <w:rPr>
                      <w:rFonts w:hint="eastAsia"/>
                      <w:bCs/>
                      <w:sz w:val="21"/>
                      <w:szCs w:val="21"/>
                      <w:u w:val="single"/>
                    </w:rPr>
                    <w:t>园区</w:t>
                  </w:r>
                  <w:r>
                    <w:rPr>
                      <w:bCs/>
                      <w:sz w:val="21"/>
                      <w:szCs w:val="21"/>
                      <w:u w:val="single"/>
                    </w:rPr>
                    <w:t>市政雨水管网</w:t>
                  </w:r>
                  <w:r>
                    <w:rPr>
                      <w:rFonts w:hint="eastAsia"/>
                      <w:sz w:val="21"/>
                      <w:szCs w:val="21"/>
                      <w:u w:val="single"/>
                    </w:rPr>
                    <w:t>；项目</w:t>
                  </w:r>
                  <w:r>
                    <w:rPr>
                      <w:rFonts w:hint="eastAsia"/>
                      <w:bCs/>
                      <w:sz w:val="21"/>
                      <w:szCs w:val="21"/>
                      <w:u w:val="single"/>
                    </w:rPr>
                    <w:t>喷淋废水经沉淀后循环回用，每半年排放一次，支架清洗废水经沉淀处理后排入园区污水管网</w:t>
                  </w:r>
                  <w:r>
                    <w:rPr>
                      <w:bCs/>
                      <w:sz w:val="21"/>
                      <w:szCs w:val="21"/>
                      <w:u w:val="single"/>
                    </w:rPr>
                    <w:t>，生活污水经排水管道收集后</w:t>
                  </w:r>
                  <w:r>
                    <w:rPr>
                      <w:rFonts w:hint="eastAsia"/>
                      <w:bCs/>
                      <w:sz w:val="21"/>
                      <w:szCs w:val="21"/>
                      <w:u w:val="single"/>
                    </w:rPr>
                    <w:t>经隔油池</w:t>
                  </w:r>
                  <w:r>
                    <w:rPr>
                      <w:rFonts w:hint="eastAsia"/>
                      <w:bCs/>
                      <w:sz w:val="21"/>
                      <w:szCs w:val="21"/>
                      <w:u w:val="single"/>
                    </w:rPr>
                    <w:t>+</w:t>
                  </w:r>
                  <w:r>
                    <w:rPr>
                      <w:rFonts w:hint="eastAsia"/>
                      <w:bCs/>
                      <w:sz w:val="21"/>
                      <w:szCs w:val="21"/>
                      <w:u w:val="single"/>
                    </w:rPr>
                    <w:t>化粪池</w:t>
                  </w:r>
                  <w:r>
                    <w:rPr>
                      <w:bCs/>
                      <w:sz w:val="21"/>
                      <w:szCs w:val="21"/>
                      <w:u w:val="single"/>
                    </w:rPr>
                    <w:t>处理后排入园区污水管网</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供电</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由当地电网供电</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环保</w:t>
                  </w:r>
                </w:p>
                <w:p w:rsidR="003F3B5C" w:rsidRDefault="00000000">
                  <w:pPr>
                    <w:pStyle w:val="A10"/>
                    <w:spacing w:line="240" w:lineRule="auto"/>
                    <w:ind w:firstLineChars="0" w:firstLine="0"/>
                    <w:jc w:val="center"/>
                    <w:rPr>
                      <w:bCs/>
                      <w:sz w:val="21"/>
                      <w:szCs w:val="21"/>
                    </w:rPr>
                  </w:pPr>
                  <w:r>
                    <w:rPr>
                      <w:bCs/>
                      <w:sz w:val="21"/>
                      <w:szCs w:val="21"/>
                    </w:rPr>
                    <w:t>工程</w:t>
                  </w: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废水</w:t>
                  </w:r>
                </w:p>
              </w:tc>
              <w:tc>
                <w:tcPr>
                  <w:tcW w:w="5609" w:type="dxa"/>
                  <w:gridSpan w:val="2"/>
                  <w:shd w:val="clear" w:color="auto" w:fill="auto"/>
                  <w:vAlign w:val="center"/>
                </w:tcPr>
                <w:p w:rsidR="003F3B5C" w:rsidRDefault="00000000">
                  <w:pPr>
                    <w:pStyle w:val="A10"/>
                    <w:spacing w:line="240" w:lineRule="auto"/>
                    <w:ind w:firstLineChars="0" w:firstLine="0"/>
                    <w:rPr>
                      <w:bCs/>
                      <w:sz w:val="21"/>
                      <w:szCs w:val="21"/>
                    </w:rPr>
                  </w:pPr>
                  <w:r>
                    <w:rPr>
                      <w:bCs/>
                      <w:sz w:val="21"/>
                      <w:szCs w:val="21"/>
                    </w:rPr>
                    <w:t>项目</w:t>
                  </w:r>
                  <w:r>
                    <w:rPr>
                      <w:rFonts w:hint="eastAsia"/>
                      <w:bCs/>
                      <w:sz w:val="21"/>
                      <w:szCs w:val="21"/>
                    </w:rPr>
                    <w:t>喷淋废水经沉淀后循环回用，每半年排放一次，支架清洗废水经沉淀处理后排入园区污水管网</w:t>
                  </w:r>
                  <w:r>
                    <w:rPr>
                      <w:bCs/>
                      <w:sz w:val="21"/>
                      <w:szCs w:val="21"/>
                    </w:rPr>
                    <w:t>，生活污水经园区内化粪池处理后进入市政污水管网</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废气</w:t>
                  </w:r>
                </w:p>
              </w:tc>
              <w:tc>
                <w:tcPr>
                  <w:tcW w:w="5609" w:type="dxa"/>
                  <w:gridSpan w:val="2"/>
                  <w:shd w:val="clear" w:color="auto" w:fill="auto"/>
                  <w:vAlign w:val="center"/>
                </w:tcPr>
                <w:p w:rsidR="003F3B5C" w:rsidRDefault="00000000">
                  <w:pPr>
                    <w:pStyle w:val="A10"/>
                    <w:spacing w:line="240" w:lineRule="auto"/>
                    <w:ind w:firstLineChars="0" w:firstLine="0"/>
                    <w:rPr>
                      <w:bCs/>
                      <w:sz w:val="21"/>
                      <w:szCs w:val="21"/>
                    </w:rPr>
                  </w:pPr>
                  <w:r>
                    <w:rPr>
                      <w:bCs/>
                      <w:sz w:val="21"/>
                      <w:szCs w:val="21"/>
                    </w:rPr>
                    <w:t>地块</w:t>
                  </w:r>
                  <w:proofErr w:type="gramStart"/>
                  <w:r>
                    <w:rPr>
                      <w:bCs/>
                      <w:sz w:val="21"/>
                      <w:szCs w:val="21"/>
                    </w:rPr>
                    <w:t>一</w:t>
                  </w:r>
                  <w:proofErr w:type="gramEnd"/>
                  <w:r>
                    <w:rPr>
                      <w:bCs/>
                      <w:sz w:val="21"/>
                      <w:szCs w:val="21"/>
                    </w:rPr>
                    <w:t>压铸</w:t>
                  </w:r>
                  <w:proofErr w:type="gramStart"/>
                  <w:r>
                    <w:rPr>
                      <w:bCs/>
                      <w:sz w:val="21"/>
                      <w:szCs w:val="21"/>
                    </w:rPr>
                    <w:t>熔铝熔锌</w:t>
                  </w:r>
                  <w:r>
                    <w:rPr>
                      <w:rFonts w:hint="eastAsia"/>
                      <w:bCs/>
                      <w:sz w:val="21"/>
                      <w:szCs w:val="21"/>
                    </w:rPr>
                    <w:t>车间</w:t>
                  </w:r>
                  <w:proofErr w:type="gramEnd"/>
                  <w:r>
                    <w:rPr>
                      <w:bCs/>
                      <w:sz w:val="21"/>
                      <w:szCs w:val="21"/>
                    </w:rPr>
                    <w:t>废气</w:t>
                  </w:r>
                  <w:r>
                    <w:rPr>
                      <w:sz w:val="21"/>
                      <w:szCs w:val="21"/>
                    </w:rPr>
                    <w:t>集气罩收集</w:t>
                  </w:r>
                  <w:r>
                    <w:rPr>
                      <w:sz w:val="21"/>
                      <w:szCs w:val="21"/>
                    </w:rPr>
                    <w:t>+</w:t>
                  </w:r>
                  <w:r>
                    <w:rPr>
                      <w:rFonts w:hint="eastAsia"/>
                      <w:sz w:val="21"/>
                      <w:szCs w:val="21"/>
                    </w:rPr>
                    <w:t>水喷淋塔</w:t>
                  </w:r>
                  <w:r>
                    <w:rPr>
                      <w:rFonts w:hint="eastAsia"/>
                      <w:sz w:val="21"/>
                      <w:szCs w:val="21"/>
                    </w:rPr>
                    <w:t>+</w:t>
                  </w:r>
                  <w:r>
                    <w:rPr>
                      <w:rFonts w:hint="eastAsia"/>
                      <w:sz w:val="21"/>
                      <w:szCs w:val="21"/>
                    </w:rPr>
                    <w:t>静电除尘器</w:t>
                  </w:r>
                  <w:r>
                    <w:rPr>
                      <w:sz w:val="21"/>
                      <w:szCs w:val="21"/>
                    </w:rPr>
                    <w:t>处理</w:t>
                  </w:r>
                  <w:r>
                    <w:rPr>
                      <w:sz w:val="21"/>
                      <w:szCs w:val="21"/>
                    </w:rPr>
                    <w:t>(1</w:t>
                  </w:r>
                  <w:r>
                    <w:rPr>
                      <w:sz w:val="21"/>
                      <w:szCs w:val="21"/>
                    </w:rPr>
                    <w:t>套</w:t>
                  </w:r>
                  <w:r>
                    <w:rPr>
                      <w:sz w:val="21"/>
                      <w:szCs w:val="21"/>
                    </w:rPr>
                    <w:t>)+15m</w:t>
                  </w:r>
                  <w:r>
                    <w:rPr>
                      <w:sz w:val="21"/>
                      <w:szCs w:val="21"/>
                    </w:rPr>
                    <w:t>排气筒</w:t>
                  </w:r>
                  <w:r>
                    <w:rPr>
                      <w:rFonts w:hint="eastAsia"/>
                      <w:sz w:val="21"/>
                      <w:szCs w:val="21"/>
                    </w:rPr>
                    <w:t>(DA004)</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5609" w:type="dxa"/>
                  <w:gridSpan w:val="2"/>
                  <w:shd w:val="clear" w:color="auto" w:fill="auto"/>
                  <w:vAlign w:val="center"/>
                </w:tcPr>
                <w:p w:rsidR="003F3B5C" w:rsidRDefault="00000000">
                  <w:pPr>
                    <w:pStyle w:val="A10"/>
                    <w:spacing w:line="240" w:lineRule="auto"/>
                    <w:ind w:firstLineChars="0" w:firstLine="0"/>
                    <w:rPr>
                      <w:bCs/>
                      <w:sz w:val="21"/>
                      <w:szCs w:val="21"/>
                    </w:rPr>
                  </w:pPr>
                  <w:r>
                    <w:rPr>
                      <w:bCs/>
                      <w:sz w:val="21"/>
                      <w:szCs w:val="21"/>
                    </w:rPr>
                    <w:t>地块</w:t>
                  </w:r>
                  <w:proofErr w:type="gramStart"/>
                  <w:r>
                    <w:rPr>
                      <w:bCs/>
                      <w:sz w:val="21"/>
                      <w:szCs w:val="21"/>
                    </w:rPr>
                    <w:t>一</w:t>
                  </w:r>
                  <w:proofErr w:type="gramEnd"/>
                  <w:r>
                    <w:rPr>
                      <w:rFonts w:hint="eastAsia"/>
                      <w:bCs/>
                      <w:sz w:val="21"/>
                      <w:szCs w:val="21"/>
                    </w:rPr>
                    <w:t>装配车间（</w:t>
                  </w:r>
                  <w:proofErr w:type="gramStart"/>
                  <w:r>
                    <w:rPr>
                      <w:rFonts w:hint="eastAsia"/>
                      <w:bCs/>
                      <w:sz w:val="21"/>
                      <w:szCs w:val="21"/>
                    </w:rPr>
                    <w:t>浸锡</w:t>
                  </w:r>
                  <w:r>
                    <w:rPr>
                      <w:bCs/>
                      <w:sz w:val="21"/>
                      <w:szCs w:val="21"/>
                    </w:rPr>
                    <w:t>废气</w:t>
                  </w:r>
                  <w:proofErr w:type="gramEnd"/>
                  <w:r>
                    <w:rPr>
                      <w:bCs/>
                      <w:sz w:val="21"/>
                      <w:szCs w:val="21"/>
                    </w:rPr>
                    <w:t>(</w:t>
                  </w:r>
                  <w:r>
                    <w:rPr>
                      <w:bCs/>
                      <w:sz w:val="21"/>
                      <w:szCs w:val="21"/>
                    </w:rPr>
                    <w:t>锡及其化合物</w:t>
                  </w:r>
                  <w:r>
                    <w:rPr>
                      <w:bCs/>
                      <w:sz w:val="21"/>
                      <w:szCs w:val="21"/>
                    </w:rPr>
                    <w:t>)</w:t>
                  </w:r>
                  <w:r>
                    <w:rPr>
                      <w:rFonts w:hint="eastAsia"/>
                      <w:bCs/>
                      <w:sz w:val="21"/>
                      <w:szCs w:val="21"/>
                    </w:rPr>
                    <w:t>、</w:t>
                  </w:r>
                  <w:r>
                    <w:rPr>
                      <w:sz w:val="21"/>
                      <w:szCs w:val="21"/>
                    </w:rPr>
                    <w:t>脱漆、刷防锈油等工序</w:t>
                  </w:r>
                  <w:r>
                    <w:rPr>
                      <w:rFonts w:hint="eastAsia"/>
                      <w:sz w:val="21"/>
                      <w:szCs w:val="21"/>
                    </w:rPr>
                    <w:t>）</w:t>
                  </w:r>
                  <w:r>
                    <w:rPr>
                      <w:sz w:val="21"/>
                      <w:szCs w:val="21"/>
                    </w:rPr>
                    <w:t>产生的废气经集气罩</w:t>
                  </w:r>
                  <w:r>
                    <w:rPr>
                      <w:rFonts w:hint="eastAsia"/>
                      <w:sz w:val="21"/>
                      <w:szCs w:val="21"/>
                    </w:rPr>
                    <w:t>单独收集</w:t>
                  </w:r>
                  <w:r>
                    <w:rPr>
                      <w:sz w:val="21"/>
                      <w:szCs w:val="21"/>
                    </w:rPr>
                    <w:t>+</w:t>
                  </w:r>
                  <w:r>
                    <w:rPr>
                      <w:rFonts w:hint="eastAsia"/>
                      <w:sz w:val="21"/>
                      <w:szCs w:val="21"/>
                    </w:rPr>
                    <w:t>两级</w:t>
                  </w:r>
                  <w:r>
                    <w:rPr>
                      <w:bCs/>
                      <w:sz w:val="21"/>
                      <w:szCs w:val="21"/>
                    </w:rPr>
                    <w:t>活性炭吸附净化</w:t>
                  </w:r>
                  <w:r>
                    <w:rPr>
                      <w:sz w:val="21"/>
                      <w:szCs w:val="21"/>
                    </w:rPr>
                    <w:t>装置</w:t>
                  </w:r>
                  <w:r>
                    <w:rPr>
                      <w:sz w:val="21"/>
                      <w:szCs w:val="21"/>
                    </w:rPr>
                    <w:t>(</w:t>
                  </w:r>
                  <w:r>
                    <w:rPr>
                      <w:rFonts w:hint="eastAsia"/>
                      <w:sz w:val="21"/>
                      <w:szCs w:val="21"/>
                    </w:rPr>
                    <w:t>3</w:t>
                  </w:r>
                  <w:r>
                    <w:rPr>
                      <w:rFonts w:hint="eastAsia"/>
                      <w:sz w:val="21"/>
                      <w:szCs w:val="21"/>
                    </w:rPr>
                    <w:t>套</w:t>
                  </w:r>
                  <w:r>
                    <w:rPr>
                      <w:sz w:val="21"/>
                      <w:szCs w:val="21"/>
                    </w:rPr>
                    <w:t>)</w:t>
                  </w:r>
                  <w:r>
                    <w:rPr>
                      <w:bCs/>
                      <w:sz w:val="21"/>
                      <w:szCs w:val="21"/>
                    </w:rPr>
                    <w:t>处理后</w:t>
                  </w:r>
                  <w:r>
                    <w:rPr>
                      <w:sz w:val="21"/>
                      <w:szCs w:val="21"/>
                    </w:rPr>
                    <w:t>，</w:t>
                  </w:r>
                  <w:r>
                    <w:rPr>
                      <w:rFonts w:hint="eastAsia"/>
                      <w:sz w:val="21"/>
                      <w:szCs w:val="21"/>
                    </w:rPr>
                    <w:t>各自</w:t>
                  </w:r>
                  <w:r>
                    <w:rPr>
                      <w:sz w:val="21"/>
                      <w:szCs w:val="21"/>
                    </w:rPr>
                    <w:t>引至</w:t>
                  </w:r>
                  <w:r>
                    <w:rPr>
                      <w:bCs/>
                      <w:sz w:val="21"/>
                      <w:szCs w:val="21"/>
                    </w:rPr>
                    <w:t>3#</w:t>
                  </w:r>
                  <w:r>
                    <w:rPr>
                      <w:bCs/>
                      <w:sz w:val="21"/>
                      <w:szCs w:val="21"/>
                    </w:rPr>
                    <w:t>、</w:t>
                  </w:r>
                  <w:r>
                    <w:rPr>
                      <w:bCs/>
                      <w:sz w:val="21"/>
                      <w:szCs w:val="21"/>
                    </w:rPr>
                    <w:t>4#</w:t>
                  </w:r>
                  <w:r>
                    <w:rPr>
                      <w:bCs/>
                      <w:sz w:val="21"/>
                      <w:szCs w:val="21"/>
                    </w:rPr>
                    <w:t>、</w:t>
                  </w:r>
                  <w:r>
                    <w:rPr>
                      <w:bCs/>
                      <w:sz w:val="21"/>
                      <w:szCs w:val="21"/>
                    </w:rPr>
                    <w:t>5#</w:t>
                  </w:r>
                  <w:r>
                    <w:rPr>
                      <w:bCs/>
                      <w:sz w:val="21"/>
                      <w:szCs w:val="21"/>
                    </w:rPr>
                    <w:t>标准厂房</w:t>
                  </w:r>
                  <w:r>
                    <w:rPr>
                      <w:sz w:val="21"/>
                      <w:szCs w:val="21"/>
                    </w:rPr>
                    <w:t>楼顶排气筒排放</w:t>
                  </w:r>
                  <w:r>
                    <w:rPr>
                      <w:rFonts w:hint="eastAsia"/>
                      <w:sz w:val="21"/>
                      <w:szCs w:val="21"/>
                    </w:rPr>
                    <w:t>(DA001</w:t>
                  </w:r>
                  <w:r>
                    <w:rPr>
                      <w:rFonts w:hint="eastAsia"/>
                      <w:sz w:val="21"/>
                      <w:szCs w:val="21"/>
                    </w:rPr>
                    <w:t>、</w:t>
                  </w:r>
                  <w:r>
                    <w:rPr>
                      <w:rFonts w:hint="eastAsia"/>
                      <w:sz w:val="21"/>
                      <w:szCs w:val="21"/>
                    </w:rPr>
                    <w:t>DA002</w:t>
                  </w:r>
                  <w:r>
                    <w:rPr>
                      <w:rFonts w:hint="eastAsia"/>
                      <w:sz w:val="21"/>
                      <w:szCs w:val="21"/>
                    </w:rPr>
                    <w:t>、</w:t>
                  </w:r>
                  <w:r>
                    <w:rPr>
                      <w:rFonts w:hint="eastAsia"/>
                      <w:sz w:val="21"/>
                      <w:szCs w:val="21"/>
                    </w:rPr>
                    <w:t>DA003)</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噪声</w:t>
                  </w:r>
                </w:p>
              </w:tc>
              <w:tc>
                <w:tcPr>
                  <w:tcW w:w="5609" w:type="dxa"/>
                  <w:gridSpan w:val="2"/>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选用低噪设备，安装减振设施，厂房隔音</w:t>
                  </w:r>
                  <w:r>
                    <w:rPr>
                      <w:rFonts w:hint="eastAsia"/>
                      <w:bCs/>
                      <w:sz w:val="21"/>
                      <w:szCs w:val="21"/>
                    </w:rPr>
                    <w:t>等</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val="restar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固废</w:t>
                  </w:r>
                </w:p>
              </w:tc>
              <w:tc>
                <w:tcPr>
                  <w:tcW w:w="5609" w:type="dxa"/>
                  <w:gridSpan w:val="2"/>
                  <w:shd w:val="clear" w:color="auto" w:fill="auto"/>
                  <w:vAlign w:val="center"/>
                </w:tcPr>
                <w:p w:rsidR="003F3B5C" w:rsidRDefault="00000000">
                  <w:pPr>
                    <w:jc w:val="center"/>
                    <w:rPr>
                      <w:rFonts w:ascii="Times New Roman" w:hAnsi="Times New Roman"/>
                      <w:bCs/>
                      <w:szCs w:val="21"/>
                    </w:rPr>
                  </w:pPr>
                  <w:r>
                    <w:rPr>
                      <w:rFonts w:ascii="Times New Roman" w:hAnsi="Times New Roman" w:hint="eastAsia"/>
                      <w:szCs w:val="21"/>
                    </w:rPr>
                    <w:t>废料、一般</w:t>
                  </w:r>
                  <w:r>
                    <w:rPr>
                      <w:rFonts w:ascii="Times New Roman" w:hAnsi="Times New Roman"/>
                      <w:szCs w:val="21"/>
                    </w:rPr>
                    <w:t>固废暂存间，</w:t>
                  </w:r>
                  <w:r>
                    <w:rPr>
                      <w:rFonts w:ascii="Times New Roman" w:hAnsi="Times New Roman" w:hint="eastAsia"/>
                      <w:szCs w:val="21"/>
                    </w:rPr>
                    <w:t>面积</w:t>
                  </w:r>
                  <w:r>
                    <w:rPr>
                      <w:rFonts w:ascii="Times New Roman" w:hAnsi="Times New Roman"/>
                      <w:szCs w:val="21"/>
                    </w:rPr>
                    <w:t>约</w:t>
                  </w:r>
                  <w:r>
                    <w:rPr>
                      <w:rFonts w:ascii="Times New Roman" w:hAnsi="Times New Roman" w:hint="eastAsia"/>
                      <w:szCs w:val="21"/>
                    </w:rPr>
                    <w:t>700m</w:t>
                  </w:r>
                  <w:r>
                    <w:rPr>
                      <w:rFonts w:ascii="Times New Roman" w:hAnsi="Times New Roman"/>
                      <w:szCs w:val="21"/>
                      <w:vertAlign w:val="superscript"/>
                    </w:rPr>
                    <w:t>2</w:t>
                  </w:r>
                  <w:r>
                    <w:rPr>
                      <w:rFonts w:ascii="Times New Roman" w:hAnsi="Times New Roman"/>
                      <w:szCs w:val="21"/>
                    </w:rPr>
                    <w:t>，布置在一楼西北角</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vMerge/>
                  <w:shd w:val="clear" w:color="auto" w:fill="auto"/>
                  <w:vAlign w:val="center"/>
                </w:tcPr>
                <w:p w:rsidR="003F3B5C" w:rsidRDefault="003F3B5C">
                  <w:pPr>
                    <w:pStyle w:val="A10"/>
                    <w:spacing w:line="240" w:lineRule="auto"/>
                    <w:ind w:firstLineChars="0" w:firstLine="0"/>
                    <w:jc w:val="center"/>
                    <w:rPr>
                      <w:bCs/>
                      <w:sz w:val="21"/>
                      <w:szCs w:val="21"/>
                    </w:rPr>
                  </w:pPr>
                </w:p>
              </w:tc>
              <w:tc>
                <w:tcPr>
                  <w:tcW w:w="5609" w:type="dxa"/>
                  <w:gridSpan w:val="2"/>
                  <w:shd w:val="clear" w:color="auto" w:fill="auto"/>
                  <w:vAlign w:val="center"/>
                </w:tcPr>
                <w:p w:rsidR="003F3B5C" w:rsidRDefault="00000000">
                  <w:pPr>
                    <w:jc w:val="center"/>
                    <w:rPr>
                      <w:rFonts w:ascii="Times New Roman" w:hAnsi="Times New Roman"/>
                      <w:bCs/>
                      <w:szCs w:val="21"/>
                    </w:rPr>
                  </w:pPr>
                  <w:proofErr w:type="gramStart"/>
                  <w:r>
                    <w:rPr>
                      <w:rFonts w:ascii="Times New Roman" w:hAnsi="Times New Roman" w:hint="eastAsia"/>
                      <w:szCs w:val="21"/>
                    </w:rPr>
                    <w:t>1</w:t>
                  </w:r>
                  <w:r>
                    <w:rPr>
                      <w:rFonts w:ascii="Times New Roman" w:hAnsi="Times New Roman" w:hint="eastAsia"/>
                      <w:szCs w:val="21"/>
                    </w:rPr>
                    <w:t>间</w:t>
                  </w:r>
                  <w:r>
                    <w:rPr>
                      <w:rFonts w:ascii="Times New Roman" w:hAnsi="Times New Roman"/>
                      <w:szCs w:val="21"/>
                    </w:rPr>
                    <w:t>危废暂存</w:t>
                  </w:r>
                  <w:proofErr w:type="gramEnd"/>
                  <w:r>
                    <w:rPr>
                      <w:rFonts w:ascii="Times New Roman" w:hAnsi="Times New Roman"/>
                      <w:szCs w:val="21"/>
                    </w:rPr>
                    <w:t>间，</w:t>
                  </w:r>
                  <w:r>
                    <w:rPr>
                      <w:rFonts w:ascii="Times New Roman" w:hAnsi="Times New Roman" w:hint="eastAsia"/>
                      <w:szCs w:val="21"/>
                    </w:rPr>
                    <w:t>面积</w:t>
                  </w:r>
                  <w:r>
                    <w:rPr>
                      <w:rFonts w:ascii="Times New Roman" w:hAnsi="Times New Roman" w:hint="eastAsia"/>
                      <w:szCs w:val="21"/>
                    </w:rPr>
                    <w:t>3</w:t>
                  </w:r>
                  <w:r>
                    <w:rPr>
                      <w:rFonts w:ascii="Times New Roman" w:hAnsi="Times New Roman"/>
                      <w:szCs w:val="21"/>
                    </w:rPr>
                    <w:t>0m</w:t>
                  </w:r>
                  <w:r>
                    <w:rPr>
                      <w:rFonts w:ascii="Times New Roman" w:hAnsi="Times New Roman"/>
                      <w:szCs w:val="21"/>
                      <w:vertAlign w:val="superscript"/>
                    </w:rPr>
                    <w:t>2</w:t>
                  </w:r>
                  <w:r>
                    <w:rPr>
                      <w:rFonts w:ascii="Times New Roman" w:hAnsi="Times New Roman"/>
                      <w:szCs w:val="21"/>
                    </w:rPr>
                    <w:t>，布置在一楼西北角</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r w:rsidR="003F3B5C">
              <w:trPr>
                <w:jc w:val="center"/>
              </w:trPr>
              <w:tc>
                <w:tcPr>
                  <w:tcW w:w="1231" w:type="dxa"/>
                  <w:shd w:val="clear" w:color="auto" w:fill="auto"/>
                  <w:vAlign w:val="center"/>
                </w:tcPr>
                <w:p w:rsidR="003F3B5C" w:rsidRDefault="003F3B5C">
                  <w:pPr>
                    <w:pStyle w:val="A10"/>
                    <w:spacing w:line="240" w:lineRule="auto"/>
                    <w:ind w:firstLineChars="0" w:firstLine="0"/>
                    <w:jc w:val="center"/>
                    <w:rPr>
                      <w:bCs/>
                      <w:sz w:val="21"/>
                      <w:szCs w:val="21"/>
                    </w:rPr>
                  </w:pPr>
                </w:p>
              </w:tc>
              <w:tc>
                <w:tcPr>
                  <w:tcW w:w="793" w:type="dxa"/>
                  <w:shd w:val="clear" w:color="auto" w:fill="auto"/>
                  <w:vAlign w:val="center"/>
                </w:tcPr>
                <w:p w:rsidR="003F3B5C" w:rsidRDefault="00000000">
                  <w:pPr>
                    <w:pStyle w:val="A10"/>
                    <w:spacing w:line="240" w:lineRule="auto"/>
                    <w:ind w:firstLineChars="0" w:firstLine="0"/>
                    <w:jc w:val="center"/>
                    <w:rPr>
                      <w:bCs/>
                      <w:sz w:val="21"/>
                      <w:szCs w:val="21"/>
                    </w:rPr>
                  </w:pPr>
                  <w:r>
                    <w:rPr>
                      <w:rFonts w:hint="eastAsia"/>
                      <w:bCs/>
                      <w:sz w:val="21"/>
                      <w:szCs w:val="21"/>
                    </w:rPr>
                    <w:t>环境风险</w:t>
                  </w:r>
                </w:p>
              </w:tc>
              <w:tc>
                <w:tcPr>
                  <w:tcW w:w="5609" w:type="dxa"/>
                  <w:gridSpan w:val="2"/>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座</w:t>
                  </w:r>
                  <w:r>
                    <w:rPr>
                      <w:rFonts w:ascii="Times New Roman" w:hAnsi="Times New Roman" w:hint="eastAsia"/>
                      <w:szCs w:val="21"/>
                    </w:rPr>
                    <w:t>180m</w:t>
                  </w:r>
                  <w:r>
                    <w:rPr>
                      <w:rFonts w:hint="eastAsia"/>
                      <w:szCs w:val="21"/>
                      <w:vertAlign w:val="superscript"/>
                    </w:rPr>
                    <w:t>3</w:t>
                  </w:r>
                  <w:r>
                    <w:rPr>
                      <w:rFonts w:ascii="Times New Roman" w:hAnsi="Times New Roman"/>
                      <w:szCs w:val="21"/>
                    </w:rPr>
                    <w:t>事故应急池</w:t>
                  </w:r>
                  <w:r>
                    <w:rPr>
                      <w:rFonts w:ascii="Times New Roman" w:hAnsi="Times New Roman" w:hint="eastAsia"/>
                      <w:szCs w:val="21"/>
                    </w:rPr>
                    <w:t>，</w:t>
                  </w:r>
                  <w:r>
                    <w:rPr>
                      <w:rFonts w:ascii="Times New Roman" w:hAnsi="Times New Roman"/>
                      <w:szCs w:val="21"/>
                    </w:rPr>
                    <w:t>设在厂区东南面地势较低处</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座</w:t>
                  </w:r>
                  <w:r>
                    <w:rPr>
                      <w:rFonts w:ascii="Times New Roman" w:hAnsi="Times New Roman"/>
                      <w:szCs w:val="21"/>
                    </w:rPr>
                    <w:t>消防水池</w:t>
                  </w:r>
                </w:p>
              </w:tc>
              <w:tc>
                <w:tcPr>
                  <w:tcW w:w="697" w:type="dxa"/>
                  <w:shd w:val="clear" w:color="auto" w:fill="auto"/>
                  <w:vAlign w:val="center"/>
                </w:tcPr>
                <w:p w:rsidR="003F3B5C" w:rsidRDefault="00000000">
                  <w:pPr>
                    <w:jc w:val="center"/>
                    <w:rPr>
                      <w:rFonts w:ascii="Times New Roman" w:hAnsi="Times New Roman"/>
                      <w:bCs/>
                      <w:szCs w:val="21"/>
                    </w:rPr>
                  </w:pPr>
                  <w:r>
                    <w:rPr>
                      <w:rFonts w:ascii="Times New Roman" w:hAnsi="Times New Roman"/>
                      <w:bCs/>
                      <w:szCs w:val="21"/>
                    </w:rPr>
                    <w:t>新建</w:t>
                  </w:r>
                </w:p>
              </w:tc>
            </w:tr>
          </w:tbl>
          <w:p w:rsidR="003F3B5C" w:rsidRDefault="00000000">
            <w:pPr>
              <w:pStyle w:val="A10"/>
              <w:ind w:firstLineChars="0" w:firstLine="0"/>
              <w:jc w:val="left"/>
              <w:rPr>
                <w:b/>
              </w:rPr>
            </w:pPr>
            <w:r>
              <w:rPr>
                <w:b/>
              </w:rPr>
              <w:t>2.1.4</w:t>
            </w:r>
            <w:r>
              <w:rPr>
                <w:b/>
              </w:rPr>
              <w:t>主要设备清单</w:t>
            </w:r>
          </w:p>
          <w:p w:rsidR="003F3B5C" w:rsidRDefault="00000000">
            <w:pPr>
              <w:pStyle w:val="A10"/>
              <w:ind w:firstLine="480"/>
              <w:jc w:val="left"/>
              <w:rPr>
                <w:bCs/>
              </w:rPr>
            </w:pPr>
            <w:r>
              <w:t>项目主要设备清单详见下表</w:t>
            </w:r>
            <w:r>
              <w:rPr>
                <w:bCs/>
              </w:rPr>
              <w:t>。本项目所需设备均采购于正规或专业厂家，项目生产设备型号不属于国家发展改革委公布的《产业结构调整指导目录</w:t>
            </w:r>
            <w:r>
              <w:rPr>
                <w:bCs/>
              </w:rPr>
              <w:t>(2024</w:t>
            </w:r>
            <w:r>
              <w:rPr>
                <w:bCs/>
              </w:rPr>
              <w:t>年本</w:t>
            </w:r>
            <w:r>
              <w:rPr>
                <w:bCs/>
              </w:rPr>
              <w:t>)</w:t>
            </w:r>
            <w:r>
              <w:rPr>
                <w:bCs/>
              </w:rPr>
              <w:t>》限制及淘汰类设备范围内。</w:t>
            </w:r>
          </w:p>
          <w:p w:rsidR="003F3B5C" w:rsidRDefault="00000000">
            <w:pPr>
              <w:pStyle w:val="A10"/>
              <w:spacing w:line="240" w:lineRule="auto"/>
              <w:ind w:firstLineChars="0" w:firstLine="0"/>
              <w:jc w:val="center"/>
              <w:rPr>
                <w:b/>
              </w:rPr>
            </w:pPr>
            <w:r>
              <w:rPr>
                <w:b/>
              </w:rPr>
              <w:t>表</w:t>
            </w:r>
            <w:r>
              <w:rPr>
                <w:b/>
              </w:rPr>
              <w:t xml:space="preserve">2-2  </w:t>
            </w:r>
            <w:r>
              <w:rPr>
                <w:b/>
              </w:rPr>
              <w:t>项目主要设备清单一览表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6"/>
              <w:gridCol w:w="3503"/>
              <w:gridCol w:w="654"/>
              <w:gridCol w:w="749"/>
              <w:gridCol w:w="998"/>
            </w:tblGrid>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名称</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型号规格</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单位</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数量</w:t>
                  </w:r>
                </w:p>
              </w:tc>
              <w:tc>
                <w:tcPr>
                  <w:tcW w:w="998"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地点</w:t>
                  </w: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25</w:t>
                  </w:r>
                  <w:r>
                    <w:rPr>
                      <w:rFonts w:ascii="Times New Roman" w:hAnsi="Times New Roman"/>
                      <w:kern w:val="0"/>
                      <w:szCs w:val="21"/>
                    </w:rPr>
                    <w:t>型数控自动车床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25-ZSK-80A</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10</w:t>
                  </w:r>
                </w:p>
              </w:tc>
              <w:tc>
                <w:tcPr>
                  <w:tcW w:w="998" w:type="dxa"/>
                  <w:vMerge w:val="restar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生产厂房</w:t>
                  </w: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单桥梁式起重机</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LDX5T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工业集尘器</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DF-110KLE</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proofErr w:type="gramStart"/>
                  <w:r>
                    <w:rPr>
                      <w:rFonts w:ascii="Times New Roman" w:hAnsi="Times New Roman"/>
                      <w:kern w:val="0"/>
                      <w:szCs w:val="21"/>
                    </w:rPr>
                    <w:t>滚丝机</w:t>
                  </w:r>
                  <w:proofErr w:type="gramEnd"/>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TB-20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998" w:type="dxa"/>
                  <w:vMerge/>
                  <w:tcBorders>
                    <w:tl2br w:val="nil"/>
                    <w:tr2bl w:val="nil"/>
                  </w:tcBorders>
                  <w:shd w:val="clear" w:color="auto" w:fill="auto"/>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lastRenderedPageBreak/>
                    <w:t>矫直切断机</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W-800</w:t>
                  </w:r>
                  <w:r>
                    <w:rPr>
                      <w:rFonts w:ascii="Times New Roman" w:hAnsi="Times New Roman"/>
                      <w:kern w:val="0"/>
                      <w:szCs w:val="21"/>
                    </w:rPr>
                    <w:t>型</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7</w:t>
                  </w:r>
                </w:p>
              </w:tc>
              <w:tc>
                <w:tcPr>
                  <w:tcW w:w="998" w:type="dxa"/>
                  <w:vMerge/>
                  <w:tcBorders>
                    <w:tl2br w:val="nil"/>
                    <w:tr2bl w:val="nil"/>
                  </w:tcBorders>
                  <w:shd w:val="clear" w:color="auto" w:fill="auto"/>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精密平面磨床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GTS-200HD</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精密无心磨床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HFC-1808T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6</w:t>
                  </w:r>
                </w:p>
              </w:tc>
              <w:tc>
                <w:tcPr>
                  <w:tcW w:w="998" w:type="dxa"/>
                  <w:vMerge/>
                  <w:tcBorders>
                    <w:tl2br w:val="nil"/>
                    <w:tr2bl w:val="nil"/>
                  </w:tcBorders>
                  <w:shd w:val="clear" w:color="auto" w:fill="auto"/>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平面磨床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GTS-250AHD</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数控自动车床</w:t>
                  </w:r>
                </w:p>
              </w:tc>
              <w:tc>
                <w:tcPr>
                  <w:tcW w:w="3503" w:type="dxa"/>
                  <w:tcBorders>
                    <w:tl2br w:val="nil"/>
                    <w:tr2bl w:val="nil"/>
                  </w:tcBorders>
                  <w:shd w:val="clear" w:color="auto" w:fill="auto"/>
                  <w:vAlign w:val="bottom"/>
                </w:tcPr>
                <w:p w:rsidR="003F3B5C" w:rsidRDefault="00000000">
                  <w:pPr>
                    <w:widowControl/>
                    <w:jc w:val="center"/>
                    <w:textAlignment w:val="bottom"/>
                    <w:rPr>
                      <w:rFonts w:ascii="Times New Roman" w:hAnsi="Times New Roman"/>
                      <w:szCs w:val="21"/>
                    </w:rPr>
                  </w:pPr>
                  <w:r>
                    <w:rPr>
                      <w:rFonts w:ascii="Times New Roman" w:hAnsi="Times New Roman"/>
                      <w:kern w:val="0"/>
                      <w:szCs w:val="21"/>
                    </w:rPr>
                    <w:t>25-ZSK-80A</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无心磨床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M1050A</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自动车床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25-ZC-300A-2</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钻孔机</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LG-131/2HP34P</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r>
                    <w:rPr>
                      <w:rFonts w:ascii="Times New Roman" w:hAnsi="Times New Roman"/>
                      <w:kern w:val="0"/>
                      <w:szCs w:val="21"/>
                    </w:rPr>
                    <w:t>吨柴油手动</w:t>
                  </w:r>
                  <w:proofErr w:type="gramStart"/>
                  <w:r>
                    <w:rPr>
                      <w:rFonts w:ascii="Times New Roman" w:hAnsi="Times New Roman"/>
                      <w:kern w:val="0"/>
                      <w:szCs w:val="21"/>
                    </w:rPr>
                    <w:t>档</w:t>
                  </w:r>
                  <w:proofErr w:type="gramEnd"/>
                  <w:r>
                    <w:rPr>
                      <w:rFonts w:ascii="Times New Roman" w:hAnsi="Times New Roman"/>
                      <w:kern w:val="0"/>
                      <w:szCs w:val="21"/>
                    </w:rPr>
                    <w:t>叉车</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CPC30-XC5K</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998" w:type="dxa"/>
                  <w:vMerge/>
                  <w:tcBorders>
                    <w:tl2br w:val="nil"/>
                    <w:tr2bl w:val="nil"/>
                  </w:tcBorders>
                  <w:shd w:val="clear" w:color="auto" w:fill="auto"/>
                  <w:vAlign w:val="center"/>
                </w:tcPr>
                <w:p w:rsidR="003F3B5C" w:rsidRDefault="003F3B5C">
                  <w:pPr>
                    <w:widowControl/>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定子</w:t>
                  </w:r>
                  <w:proofErr w:type="gramStart"/>
                  <w:r>
                    <w:rPr>
                      <w:rFonts w:ascii="Times New Roman" w:hAnsi="Times New Roman"/>
                      <w:kern w:val="0"/>
                      <w:szCs w:val="21"/>
                    </w:rPr>
                    <w:t>短路环裁插机</w:t>
                  </w:r>
                  <w:proofErr w:type="gramEnd"/>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非标定制</w:t>
                  </w:r>
                  <w:r>
                    <w:rPr>
                      <w:rFonts w:ascii="Times New Roman" w:hAnsi="Times New Roman"/>
                      <w:kern w:val="0"/>
                      <w:szCs w:val="21"/>
                    </w:rPr>
                    <w:t>48/61/64/71/72</w:t>
                  </w:r>
                  <w:r>
                    <w:rPr>
                      <w:rFonts w:ascii="Times New Roman" w:hAnsi="Times New Roman"/>
                      <w:kern w:val="0"/>
                      <w:szCs w:val="21"/>
                    </w:rPr>
                    <w:t>系列</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单梁桥式起重机</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LDX2.5T/2.8T/10T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高速冲床</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IHD-125/IHD-80/CD125/CD60T/FHD-200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高速冲废料输送线</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W300*H328*40000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龙门水磨床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HZ-1610A</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落地式油压机</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XLH-Y07-6.3T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手动液压叉车</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DF50-1150*550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7</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扬锻高速冲床</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JB36-315</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液压机</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Y30-6.3</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18</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纵剪机组</w:t>
                  </w:r>
                  <w:r>
                    <w:rPr>
                      <w:rFonts w:ascii="Times New Roman" w:hAnsi="Times New Roman"/>
                      <w:kern w:val="0"/>
                      <w:szCs w:val="21"/>
                    </w:rPr>
                    <w:t>-</w:t>
                  </w:r>
                  <w:r>
                    <w:rPr>
                      <w:rFonts w:ascii="Times New Roman" w:hAnsi="Times New Roman"/>
                      <w:kern w:val="0"/>
                      <w:szCs w:val="21"/>
                    </w:rPr>
                    <w:t>钢卷</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Q11-4×2000B</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卧式冷室压铸机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DM300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12</w:t>
                  </w:r>
                </w:p>
              </w:tc>
              <w:tc>
                <w:tcPr>
                  <w:tcW w:w="998" w:type="dxa"/>
                  <w:vMerge/>
                  <w:tcBorders>
                    <w:tl2br w:val="nil"/>
                    <w:tr2bl w:val="nil"/>
                  </w:tcBorders>
                  <w:shd w:val="clear" w:color="auto" w:fill="auto"/>
                  <w:vAlign w:val="center"/>
                </w:tcPr>
                <w:p w:rsidR="003F3B5C" w:rsidRDefault="003F3B5C">
                  <w:pPr>
                    <w:widowControl/>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熔铝炉</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300KG</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冷却水塔</w:t>
                  </w:r>
                </w:p>
              </w:tc>
              <w:tc>
                <w:tcPr>
                  <w:tcW w:w="3503"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DTA-80T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proofErr w:type="gramStart"/>
                  <w:r>
                    <w:rPr>
                      <w:rStyle w:val="font61"/>
                      <w:rFonts w:ascii="Times New Roman" w:hAnsi="Times New Roman" w:cs="Times New Roman" w:hint="default"/>
                      <w:color w:val="auto"/>
                    </w:rPr>
                    <w:t>给汤机</w:t>
                  </w:r>
                  <w:proofErr w:type="gramEnd"/>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JSB-01</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12</w:t>
                  </w:r>
                </w:p>
              </w:tc>
              <w:tc>
                <w:tcPr>
                  <w:tcW w:w="998" w:type="dxa"/>
                  <w:vMerge w:val="restart"/>
                  <w:tcBorders>
                    <w:tl2br w:val="nil"/>
                    <w:tr2bl w:val="nil"/>
                  </w:tcBorders>
                  <w:shd w:val="clear" w:color="auto" w:fill="auto"/>
                  <w:vAlign w:val="center"/>
                </w:tcPr>
                <w:p w:rsidR="003F3B5C" w:rsidRDefault="00000000">
                  <w:pPr>
                    <w:jc w:val="center"/>
                    <w:textAlignment w:val="center"/>
                    <w:rPr>
                      <w:rFonts w:ascii="Times New Roman" w:hAnsi="Times New Roman"/>
                      <w:szCs w:val="21"/>
                    </w:rPr>
                  </w:pPr>
                  <w:r>
                    <w:rPr>
                      <w:rFonts w:ascii="Times New Roman" w:hAnsi="Times New Roman"/>
                      <w:szCs w:val="21"/>
                    </w:rPr>
                    <w:t>生产厂房</w:t>
                  </w: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绕线机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四轴</w:t>
                  </w:r>
                  <w:r>
                    <w:rPr>
                      <w:rFonts w:ascii="Times New Roman" w:hAnsi="Times New Roman"/>
                      <w:kern w:val="0"/>
                      <w:szCs w:val="21"/>
                    </w:rPr>
                    <w:t>/</w:t>
                  </w:r>
                  <w:proofErr w:type="gramStart"/>
                  <w:r>
                    <w:rPr>
                      <w:rFonts w:ascii="Times New Roman" w:hAnsi="Times New Roman"/>
                      <w:kern w:val="0"/>
                      <w:szCs w:val="21"/>
                    </w:rPr>
                    <w:t>八轴</w:t>
                  </w:r>
                  <w:proofErr w:type="gramEnd"/>
                  <w:r>
                    <w:rPr>
                      <w:rFonts w:ascii="Times New Roman" w:hAnsi="Times New Roman"/>
                      <w:kern w:val="0"/>
                      <w:szCs w:val="21"/>
                    </w:rPr>
                    <w:t>/</w:t>
                  </w:r>
                  <w:r>
                    <w:rPr>
                      <w:rFonts w:ascii="Times New Roman" w:hAnsi="Times New Roman"/>
                      <w:kern w:val="0"/>
                      <w:szCs w:val="21"/>
                    </w:rPr>
                    <w:t>十轴</w:t>
                  </w:r>
                  <w:r>
                    <w:rPr>
                      <w:rFonts w:ascii="Times New Roman" w:hAnsi="Times New Roman"/>
                      <w:kern w:val="0"/>
                      <w:szCs w:val="21"/>
                    </w:rPr>
                    <w:t>/</w:t>
                  </w:r>
                  <w:r>
                    <w:rPr>
                      <w:rFonts w:ascii="Times New Roman" w:hAnsi="Times New Roman"/>
                      <w:kern w:val="0"/>
                      <w:szCs w:val="21"/>
                    </w:rPr>
                    <w:t>十二轴</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43</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proofErr w:type="gramStart"/>
                  <w:r>
                    <w:rPr>
                      <w:rFonts w:ascii="Times New Roman" w:hAnsi="Times New Roman"/>
                      <w:kern w:val="0"/>
                      <w:szCs w:val="21"/>
                    </w:rPr>
                    <w:t>开线机</w:t>
                  </w:r>
                  <w:proofErr w:type="gramEnd"/>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MJK-D</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proofErr w:type="gramStart"/>
                  <w:r>
                    <w:rPr>
                      <w:rFonts w:ascii="Times New Roman" w:hAnsi="Times New Roman"/>
                      <w:kern w:val="0"/>
                      <w:szCs w:val="21"/>
                    </w:rPr>
                    <w:t>端子机</w:t>
                  </w:r>
                  <w:proofErr w:type="gramEnd"/>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DCM-150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10</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主副</w:t>
                  </w:r>
                  <w:proofErr w:type="gramStart"/>
                  <w:r>
                    <w:rPr>
                      <w:rFonts w:ascii="Times New Roman" w:hAnsi="Times New Roman"/>
                      <w:kern w:val="0"/>
                      <w:szCs w:val="21"/>
                    </w:rPr>
                    <w:t>定子铆压机</w:t>
                  </w:r>
                  <w:proofErr w:type="gramEnd"/>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非标定制</w:t>
                  </w:r>
                  <w:r>
                    <w:rPr>
                      <w:rFonts w:ascii="Times New Roman" w:hAnsi="Times New Roman"/>
                      <w:kern w:val="0"/>
                      <w:szCs w:val="21"/>
                    </w:rPr>
                    <w:t>48/61/64</w:t>
                  </w:r>
                  <w:r>
                    <w:rPr>
                      <w:rFonts w:ascii="Times New Roman" w:hAnsi="Times New Roman"/>
                      <w:kern w:val="0"/>
                      <w:szCs w:val="21"/>
                    </w:rPr>
                    <w:t>系列</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自动</w:t>
                  </w:r>
                  <w:proofErr w:type="gramStart"/>
                  <w:r>
                    <w:rPr>
                      <w:rFonts w:ascii="Times New Roman" w:hAnsi="Times New Roman"/>
                      <w:kern w:val="0"/>
                      <w:szCs w:val="21"/>
                    </w:rPr>
                    <w:t>激光打标流水线</w:t>
                  </w:r>
                  <w:proofErr w:type="gramEnd"/>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50W</w:t>
                  </w:r>
                  <w:r>
                    <w:rPr>
                      <w:rFonts w:ascii="Times New Roman" w:hAnsi="Times New Roman"/>
                      <w:kern w:val="0"/>
                      <w:szCs w:val="21"/>
                    </w:rPr>
                    <w:t>定做</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18</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线包半自动组装生产线</w:t>
                  </w:r>
                </w:p>
              </w:tc>
              <w:tc>
                <w:tcPr>
                  <w:tcW w:w="3503"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48/61/64/72</w:t>
                  </w:r>
                  <w:r>
                    <w:rPr>
                      <w:rFonts w:ascii="Times New Roman" w:hAnsi="Times New Roman"/>
                      <w:kern w:val="0"/>
                      <w:szCs w:val="21"/>
                    </w:rPr>
                    <w:t>系列</w:t>
                  </w:r>
                </w:p>
              </w:tc>
              <w:tc>
                <w:tcPr>
                  <w:tcW w:w="654"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条</w:t>
                  </w:r>
                </w:p>
              </w:tc>
              <w:tc>
                <w:tcPr>
                  <w:tcW w:w="749"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15</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线包全自动组装生产线</w:t>
                  </w:r>
                </w:p>
              </w:tc>
              <w:tc>
                <w:tcPr>
                  <w:tcW w:w="3503"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48/61/64/72</w:t>
                  </w:r>
                  <w:r>
                    <w:rPr>
                      <w:rFonts w:ascii="Times New Roman" w:hAnsi="Times New Roman"/>
                      <w:kern w:val="0"/>
                      <w:szCs w:val="21"/>
                    </w:rPr>
                    <w:t>系列</w:t>
                  </w:r>
                </w:p>
              </w:tc>
              <w:tc>
                <w:tcPr>
                  <w:tcW w:w="654"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条</w:t>
                  </w:r>
                </w:p>
              </w:tc>
              <w:tc>
                <w:tcPr>
                  <w:tcW w:w="749"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22</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总装半自动组装生产线</w:t>
                  </w:r>
                </w:p>
              </w:tc>
              <w:tc>
                <w:tcPr>
                  <w:tcW w:w="3503"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48/61/64/72</w:t>
                  </w:r>
                  <w:r>
                    <w:rPr>
                      <w:rFonts w:ascii="Times New Roman" w:hAnsi="Times New Roman"/>
                      <w:kern w:val="0"/>
                      <w:szCs w:val="21"/>
                    </w:rPr>
                    <w:t>系列</w:t>
                  </w:r>
                </w:p>
              </w:tc>
              <w:tc>
                <w:tcPr>
                  <w:tcW w:w="654"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条</w:t>
                  </w:r>
                </w:p>
              </w:tc>
              <w:tc>
                <w:tcPr>
                  <w:tcW w:w="749"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总装全自动组装生产线</w:t>
                  </w:r>
                </w:p>
              </w:tc>
              <w:tc>
                <w:tcPr>
                  <w:tcW w:w="3503"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48/61/64/72</w:t>
                  </w:r>
                  <w:r>
                    <w:rPr>
                      <w:rFonts w:ascii="Times New Roman" w:hAnsi="Times New Roman"/>
                      <w:kern w:val="0"/>
                      <w:szCs w:val="21"/>
                    </w:rPr>
                    <w:t>系列</w:t>
                  </w:r>
                </w:p>
              </w:tc>
              <w:tc>
                <w:tcPr>
                  <w:tcW w:w="654"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条</w:t>
                  </w:r>
                </w:p>
              </w:tc>
              <w:tc>
                <w:tcPr>
                  <w:tcW w:w="749" w:type="dxa"/>
                  <w:tcBorders>
                    <w:tl2br w:val="nil"/>
                    <w:tr2bl w:val="nil"/>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40</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单柱液压机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Y41-1</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13</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皮带流水线</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L25×W1890×H1950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18</w:t>
                  </w:r>
                </w:p>
              </w:tc>
              <w:tc>
                <w:tcPr>
                  <w:tcW w:w="998" w:type="dxa"/>
                  <w:vMerge/>
                  <w:tcBorders>
                    <w:tl2br w:val="nil"/>
                    <w:tr2bl w:val="nil"/>
                  </w:tcBorders>
                  <w:shd w:val="clear" w:color="auto" w:fill="auto"/>
                  <w:vAlign w:val="center"/>
                </w:tcPr>
                <w:p w:rsidR="003F3B5C" w:rsidRDefault="003F3B5C">
                  <w:pPr>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冲压智能机器人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冲压小线自动化项目</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条</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c>
                <w:tcPr>
                  <w:tcW w:w="998" w:type="dxa"/>
                  <w:vMerge/>
                  <w:tcBorders>
                    <w:tl2br w:val="nil"/>
                    <w:tr2bl w:val="nil"/>
                  </w:tcBorders>
                  <w:shd w:val="clear" w:color="auto" w:fill="auto"/>
                  <w:vAlign w:val="center"/>
                </w:tcPr>
                <w:p w:rsidR="003F3B5C" w:rsidRDefault="003F3B5C">
                  <w:pPr>
                    <w:widowControl/>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proofErr w:type="gramStart"/>
                  <w:r>
                    <w:rPr>
                      <w:rFonts w:ascii="Times New Roman" w:hAnsi="Times New Roman"/>
                      <w:kern w:val="0"/>
                      <w:szCs w:val="21"/>
                    </w:rPr>
                    <w:t>开式固定台</w:t>
                  </w:r>
                  <w:proofErr w:type="gramEnd"/>
                  <w:r>
                    <w:rPr>
                      <w:rFonts w:ascii="Times New Roman" w:hAnsi="Times New Roman"/>
                      <w:kern w:val="0"/>
                      <w:szCs w:val="21"/>
                    </w:rPr>
                    <w:t>压力机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OCP-160E</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精密中速冲床</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JL21-45A/RFS-4010/CL-400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车床</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CJB025/500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单柱液压机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YT41-1/Y41-2.5T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皮带运输机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L25×W1890×H1950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7</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沙迪克慢走丝</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AQ560LS</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998" w:type="dxa"/>
                  <w:vMerge/>
                  <w:tcBorders>
                    <w:tl2br w:val="nil"/>
                    <w:tr2bl w:val="nil"/>
                  </w:tcBorders>
                  <w:shd w:val="clear" w:color="auto" w:fill="auto"/>
                  <w:vAlign w:val="center"/>
                </w:tcPr>
                <w:p w:rsidR="003F3B5C" w:rsidRDefault="003F3B5C">
                  <w:pPr>
                    <w:widowControl/>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线切割机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DK7732</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电火花机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PE-450</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数控</w:t>
                  </w:r>
                  <w:r>
                    <w:rPr>
                      <w:rStyle w:val="font61"/>
                      <w:rFonts w:ascii="Times New Roman" w:hAnsi="Times New Roman" w:cs="Times New Roman" w:hint="default"/>
                      <w:color w:val="auto"/>
                    </w:rPr>
                    <w:t>CNC</w:t>
                  </w:r>
                  <w:r>
                    <w:rPr>
                      <w:rStyle w:val="font61"/>
                      <w:rFonts w:ascii="Times New Roman" w:hAnsi="Times New Roman" w:cs="Times New Roman" w:hint="default"/>
                      <w:color w:val="auto"/>
                    </w:rPr>
                    <w:t>加工中心</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CMV-1050A/TMV-1305A</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摇臂台式钻床</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Z3040*16/Z512-2</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6</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平面磨</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KGS-200/M7140/KGS-615AH</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lastRenderedPageBreak/>
                    <w:t>外圆磨</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M1420A/M120W/MBA1312</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铣床</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KTM-4H/KTM-5H/XA5032/XA6132</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普通车床</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C618/C630/CY6140/CA6150/CM6125C</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电力变压器</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Fonts w:ascii="Times New Roman" w:hAnsi="Times New Roman"/>
                      <w:kern w:val="0"/>
                      <w:szCs w:val="21"/>
                    </w:rPr>
                    <w:t>S9</w:t>
                  </w:r>
                  <w:r>
                    <w:rPr>
                      <w:rFonts w:ascii="Times New Roman" w:hAnsi="Times New Roman"/>
                      <w:kern w:val="0"/>
                      <w:szCs w:val="21"/>
                    </w:rPr>
                    <w:t>－</w:t>
                  </w:r>
                  <w:r>
                    <w:rPr>
                      <w:rFonts w:ascii="Times New Roman" w:hAnsi="Times New Roman"/>
                      <w:kern w:val="0"/>
                      <w:szCs w:val="21"/>
                    </w:rPr>
                    <w:t>630</w:t>
                  </w:r>
                  <w:r>
                    <w:rPr>
                      <w:rFonts w:ascii="Times New Roman" w:hAnsi="Times New Roman"/>
                      <w:kern w:val="0"/>
                      <w:szCs w:val="21"/>
                    </w:rPr>
                    <w:t>、</w:t>
                  </w:r>
                  <w:r>
                    <w:rPr>
                      <w:rFonts w:ascii="Times New Roman" w:hAnsi="Times New Roman"/>
                      <w:kern w:val="0"/>
                      <w:szCs w:val="21"/>
                    </w:rPr>
                    <w:t>S9</w:t>
                  </w:r>
                  <w:r>
                    <w:rPr>
                      <w:rFonts w:ascii="Times New Roman" w:hAnsi="Times New Roman"/>
                      <w:kern w:val="0"/>
                      <w:szCs w:val="21"/>
                    </w:rPr>
                    <w:t>－</w:t>
                  </w:r>
                  <w:r>
                    <w:rPr>
                      <w:rFonts w:ascii="Times New Roman" w:hAnsi="Times New Roman"/>
                      <w:kern w:val="0"/>
                      <w:szCs w:val="21"/>
                    </w:rPr>
                    <w:t>1000</w:t>
                  </w:r>
                  <w:r>
                    <w:rPr>
                      <w:rFonts w:ascii="Times New Roman" w:hAnsi="Times New Roman"/>
                      <w:kern w:val="0"/>
                      <w:szCs w:val="21"/>
                    </w:rPr>
                    <w:t>、</w:t>
                  </w:r>
                  <w:r>
                    <w:rPr>
                      <w:rFonts w:ascii="Times New Roman" w:hAnsi="Times New Roman"/>
                      <w:kern w:val="0"/>
                      <w:szCs w:val="21"/>
                    </w:rPr>
                    <w:t>S9</w:t>
                  </w:r>
                  <w:r>
                    <w:rPr>
                      <w:rFonts w:ascii="Times New Roman" w:hAnsi="Times New Roman"/>
                      <w:kern w:val="0"/>
                      <w:szCs w:val="21"/>
                    </w:rPr>
                    <w:t>－</w:t>
                  </w:r>
                  <w:r>
                    <w:rPr>
                      <w:rFonts w:ascii="Times New Roman" w:hAnsi="Times New Roman"/>
                      <w:kern w:val="0"/>
                      <w:szCs w:val="21"/>
                    </w:rPr>
                    <w:t>1250</w:t>
                  </w:r>
                  <w:r>
                    <w:rPr>
                      <w:rFonts w:ascii="Times New Roman" w:hAnsi="Times New Roman"/>
                      <w:kern w:val="0"/>
                      <w:szCs w:val="21"/>
                    </w:rPr>
                    <w:t>等</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螺杆空压机</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GA55/LS16/GA22/GA75+</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998" w:type="dxa"/>
                  <w:vMerge/>
                  <w:tcBorders>
                    <w:tl2br w:val="nil"/>
                    <w:tr2bl w:val="nil"/>
                  </w:tcBorders>
                  <w:shd w:val="clear" w:color="auto" w:fill="auto"/>
                  <w:vAlign w:val="center"/>
                </w:tcPr>
                <w:p w:rsidR="003F3B5C" w:rsidRDefault="003F3B5C">
                  <w:pPr>
                    <w:widowControl/>
                    <w:jc w:val="center"/>
                    <w:textAlignment w:val="center"/>
                    <w:rPr>
                      <w:rFonts w:ascii="Times New Roman" w:hAnsi="Times New Roman"/>
                      <w:szCs w:val="21"/>
                    </w:rPr>
                  </w:pPr>
                </w:p>
              </w:tc>
            </w:tr>
            <w:tr w:rsidR="003F3B5C">
              <w:trPr>
                <w:jc w:val="center"/>
              </w:trPr>
              <w:tc>
                <w:tcPr>
                  <w:tcW w:w="2426"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行车</w:t>
                  </w:r>
                  <w:r>
                    <w:rPr>
                      <w:rStyle w:val="font61"/>
                      <w:rFonts w:ascii="Times New Roman" w:hAnsi="Times New Roman" w:cs="Times New Roman" w:hint="default"/>
                      <w:color w:val="auto"/>
                    </w:rPr>
                    <w:t>/</w:t>
                  </w:r>
                  <w:r>
                    <w:rPr>
                      <w:rStyle w:val="font61"/>
                      <w:rFonts w:ascii="Times New Roman" w:hAnsi="Times New Roman" w:cs="Times New Roman" w:hint="default"/>
                      <w:color w:val="auto"/>
                    </w:rPr>
                    <w:t>电梯</w:t>
                  </w:r>
                </w:p>
              </w:tc>
              <w:tc>
                <w:tcPr>
                  <w:tcW w:w="3503" w:type="dxa"/>
                  <w:tcBorders>
                    <w:tl2br w:val="nil"/>
                    <w:tr2bl w:val="nil"/>
                  </w:tcBorders>
                  <w:shd w:val="clear" w:color="auto" w:fill="auto"/>
                </w:tcPr>
                <w:p w:rsidR="003F3B5C" w:rsidRDefault="00000000">
                  <w:pPr>
                    <w:widowControl/>
                    <w:jc w:val="center"/>
                    <w:textAlignment w:val="top"/>
                    <w:rPr>
                      <w:rFonts w:ascii="Times New Roman" w:hAnsi="Times New Roman"/>
                      <w:szCs w:val="21"/>
                    </w:rPr>
                  </w:pPr>
                  <w:r>
                    <w:rPr>
                      <w:rStyle w:val="font61"/>
                      <w:rFonts w:ascii="Times New Roman" w:hAnsi="Times New Roman" w:cs="Times New Roman" w:hint="default"/>
                      <w:color w:val="auto"/>
                    </w:rPr>
                    <w:t>2T/LH10T</w:t>
                  </w:r>
                </w:p>
              </w:tc>
              <w:tc>
                <w:tcPr>
                  <w:tcW w:w="65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Style w:val="font61"/>
                      <w:rFonts w:ascii="Times New Roman" w:hAnsi="Times New Roman" w:cs="Times New Roman" w:hint="default"/>
                      <w:color w:val="auto"/>
                    </w:rPr>
                    <w:t>台</w:t>
                  </w:r>
                </w:p>
              </w:tc>
              <w:tc>
                <w:tcPr>
                  <w:tcW w:w="749"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p>
              </w:tc>
              <w:tc>
                <w:tcPr>
                  <w:tcW w:w="998" w:type="dxa"/>
                  <w:vMerge/>
                  <w:tcBorders>
                    <w:tl2br w:val="nil"/>
                    <w:tr2bl w:val="nil"/>
                  </w:tcBorders>
                  <w:shd w:val="clear" w:color="auto" w:fill="auto"/>
                  <w:vAlign w:val="center"/>
                </w:tcPr>
                <w:p w:rsidR="003F3B5C" w:rsidRDefault="003F3B5C">
                  <w:pPr>
                    <w:jc w:val="center"/>
                    <w:rPr>
                      <w:rFonts w:ascii="Times New Roman" w:hAnsi="Times New Roman"/>
                      <w:szCs w:val="21"/>
                    </w:rPr>
                  </w:pPr>
                </w:p>
              </w:tc>
            </w:tr>
          </w:tbl>
          <w:p w:rsidR="003F3B5C" w:rsidRDefault="00000000">
            <w:pPr>
              <w:pStyle w:val="A10"/>
              <w:ind w:firstLineChars="0" w:firstLine="0"/>
              <w:rPr>
                <w:b/>
              </w:rPr>
            </w:pPr>
            <w:r>
              <w:rPr>
                <w:b/>
              </w:rPr>
              <w:t>2.1.5</w:t>
            </w:r>
            <w:r>
              <w:rPr>
                <w:b/>
              </w:rPr>
              <w:t>原辅料及消耗</w:t>
            </w:r>
          </w:p>
          <w:p w:rsidR="003F3B5C" w:rsidRDefault="00000000">
            <w:pPr>
              <w:pStyle w:val="A10"/>
              <w:ind w:firstLine="480"/>
              <w:rPr>
                <w:bCs/>
              </w:rPr>
            </w:pPr>
            <w:r>
              <w:rPr>
                <w:bCs/>
                <w:u w:val="single"/>
              </w:rPr>
              <w:t>项目原辅材料均由总公司科力尔电机集团股份有限公司统一配送，主要原辅材料及消耗量如下</w:t>
            </w:r>
            <w:r>
              <w:rPr>
                <w:bCs/>
              </w:rPr>
              <w:t>：</w:t>
            </w:r>
          </w:p>
          <w:p w:rsidR="003F3B5C" w:rsidRDefault="00000000">
            <w:pPr>
              <w:pStyle w:val="A10"/>
              <w:spacing w:line="240" w:lineRule="auto"/>
              <w:ind w:firstLineChars="0" w:firstLine="0"/>
              <w:jc w:val="center"/>
              <w:rPr>
                <w:b/>
              </w:rPr>
            </w:pPr>
            <w:r>
              <w:rPr>
                <w:b/>
              </w:rPr>
              <w:t>表</w:t>
            </w:r>
            <w:r>
              <w:rPr>
                <w:b/>
              </w:rPr>
              <w:t xml:space="preserve">2-3  </w:t>
            </w:r>
            <w:r>
              <w:rPr>
                <w:b/>
              </w:rPr>
              <w:t>项目主要原辅材料消耗表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68"/>
              <w:gridCol w:w="2752"/>
              <w:gridCol w:w="931"/>
              <w:gridCol w:w="1124"/>
              <w:gridCol w:w="2945"/>
            </w:tblGrid>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序号</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原材料名称</w:t>
                  </w:r>
                </w:p>
              </w:tc>
              <w:tc>
                <w:tcPr>
                  <w:tcW w:w="93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年用量</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单位</w:t>
                  </w:r>
                </w:p>
              </w:tc>
              <w:tc>
                <w:tcPr>
                  <w:tcW w:w="2945"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备注</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硅钢片</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r>
                    <w:rPr>
                      <w:rFonts w:ascii="Times New Roman" w:hAnsi="Times New Roman" w:hint="eastAsia"/>
                      <w:kern w:val="0"/>
                      <w:szCs w:val="21"/>
                    </w:rPr>
                    <w:t>00</w:t>
                  </w:r>
                  <w:r>
                    <w:rPr>
                      <w:rFonts w:ascii="Times New Roman" w:hAnsi="Times New Roman"/>
                      <w:kern w:val="0"/>
                      <w:szCs w:val="21"/>
                    </w:rPr>
                    <w:t>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50WW1300</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漆包铜线</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r>
                    <w:rPr>
                      <w:rFonts w:ascii="Times New Roman" w:hAnsi="Times New Roman" w:hint="eastAsia"/>
                      <w:kern w:val="0"/>
                      <w:szCs w:val="21"/>
                    </w:rPr>
                    <w:t>00</w:t>
                  </w:r>
                  <w:r>
                    <w:rPr>
                      <w:rFonts w:ascii="Times New Roman" w:hAnsi="Times New Roman"/>
                      <w:kern w:val="0"/>
                      <w:szCs w:val="21"/>
                    </w:rPr>
                    <w:t>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QZ0.1~0.7</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塑料骨架</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r>
                    <w:rPr>
                      <w:rFonts w:ascii="Times New Roman" w:hAnsi="Times New Roman" w:hint="eastAsia"/>
                      <w:kern w:val="0"/>
                      <w:szCs w:val="21"/>
                    </w:rPr>
                    <w:t>5</w:t>
                  </w:r>
                  <w:r>
                    <w:rPr>
                      <w:rFonts w:ascii="Times New Roman" w:hAnsi="Times New Roman"/>
                      <w:kern w:val="0"/>
                      <w:szCs w:val="21"/>
                    </w:rPr>
                    <w:t>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万个</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4</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马达轴芯</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r>
                    <w:rPr>
                      <w:rFonts w:ascii="Times New Roman" w:hAnsi="Times New Roman" w:hint="eastAsia"/>
                      <w:kern w:val="0"/>
                      <w:szCs w:val="21"/>
                    </w:rPr>
                    <w:t>5</w:t>
                  </w:r>
                  <w:r>
                    <w:rPr>
                      <w:rFonts w:ascii="Times New Roman" w:hAnsi="Times New Roman"/>
                      <w:kern w:val="0"/>
                      <w:szCs w:val="21"/>
                    </w:rPr>
                    <w:t>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万个</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铝合金支架</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2000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万个</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proofErr w:type="gramStart"/>
                  <w:r>
                    <w:rPr>
                      <w:rFonts w:ascii="Times New Roman" w:hAnsi="Times New Roman"/>
                      <w:kern w:val="0"/>
                      <w:szCs w:val="21"/>
                    </w:rPr>
                    <w:t>锌</w:t>
                  </w:r>
                  <w:proofErr w:type="gramEnd"/>
                  <w:r>
                    <w:rPr>
                      <w:rFonts w:ascii="Times New Roman" w:hAnsi="Times New Roman"/>
                      <w:kern w:val="0"/>
                      <w:szCs w:val="21"/>
                    </w:rPr>
                    <w:t>铝合金</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6</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引出线</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3000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万</w:t>
                  </w:r>
                  <w:r>
                    <w:rPr>
                      <w:rFonts w:ascii="Times New Roman" w:hAnsi="Times New Roman"/>
                      <w:kern w:val="0"/>
                      <w:szCs w:val="21"/>
                    </w:rPr>
                    <w:t>米</w:t>
                  </w:r>
                  <w:r>
                    <w:rPr>
                      <w:rFonts w:ascii="Times New Roman" w:hAnsi="Times New Roman" w:hint="eastAsia"/>
                      <w:kern w:val="0"/>
                      <w:szCs w:val="21"/>
                    </w:rPr>
                    <w:t>/</w:t>
                  </w:r>
                  <w:r>
                    <w:rPr>
                      <w:rFonts w:ascii="Times New Roman" w:hAnsi="Times New Roman" w:hint="eastAsia"/>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7</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轴承</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r>
                    <w:rPr>
                      <w:rFonts w:ascii="Times New Roman" w:hAnsi="Times New Roman" w:hint="eastAsia"/>
                      <w:kern w:val="0"/>
                      <w:szCs w:val="21"/>
                    </w:rPr>
                    <w:t>10</w:t>
                  </w:r>
                  <w:r>
                    <w:rPr>
                      <w:rFonts w:ascii="Times New Roman" w:hAnsi="Times New Roman"/>
                      <w:kern w:val="0"/>
                      <w:szCs w:val="21"/>
                    </w:rPr>
                    <w:t>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万个</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8</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无铅锡条</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w:t>
                  </w:r>
                  <w:r>
                    <w:rPr>
                      <w:rFonts w:ascii="Times New Roman" w:hAnsi="Times New Roman" w:hint="eastAsia"/>
                      <w:kern w:val="0"/>
                      <w:szCs w:val="21"/>
                    </w:rPr>
                    <w:t>5</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bottom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9</w:t>
                  </w:r>
                </w:p>
              </w:tc>
              <w:tc>
                <w:tcPr>
                  <w:tcW w:w="2752" w:type="dxa"/>
                  <w:tcBorders>
                    <w:bottom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QX-129</w:t>
                  </w:r>
                  <w:r>
                    <w:rPr>
                      <w:rFonts w:ascii="Times New Roman" w:hAnsi="Times New Roman" w:hint="eastAsia"/>
                      <w:kern w:val="0"/>
                      <w:szCs w:val="21"/>
                    </w:rPr>
                    <w:t>水基型金属清洗剂</w:t>
                  </w:r>
                </w:p>
              </w:tc>
              <w:tc>
                <w:tcPr>
                  <w:tcW w:w="931" w:type="dxa"/>
                  <w:tcBorders>
                    <w:bottom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6</w:t>
                  </w:r>
                </w:p>
              </w:tc>
              <w:tc>
                <w:tcPr>
                  <w:tcW w:w="1124" w:type="dxa"/>
                  <w:tcBorders>
                    <w:bottom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bottom w:val="single" w:sz="4" w:space="0" w:color="auto"/>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op w:val="single" w:sz="4" w:space="0" w:color="auto"/>
                    <w:bottom w:val="single" w:sz="4" w:space="0" w:color="auto"/>
                    <w:tl2br w:val="nil"/>
                    <w:tr2bl w:val="nil"/>
                  </w:tcBorders>
                  <w:shd w:val="clear" w:color="auto" w:fill="auto"/>
                  <w:vAlign w:val="center"/>
                </w:tcPr>
                <w:p w:rsidR="003F3B5C" w:rsidRDefault="00000000">
                  <w:pPr>
                    <w:jc w:val="center"/>
                    <w:textAlignment w:val="center"/>
                    <w:rPr>
                      <w:rFonts w:ascii="Times New Roman" w:hAnsi="Times New Roman"/>
                      <w:kern w:val="0"/>
                      <w:szCs w:val="21"/>
                    </w:rPr>
                  </w:pPr>
                  <w:r>
                    <w:rPr>
                      <w:rFonts w:ascii="Times New Roman" w:hAnsi="Times New Roman" w:hint="eastAsia"/>
                      <w:kern w:val="0"/>
                      <w:szCs w:val="21"/>
                    </w:rPr>
                    <w:t>10</w:t>
                  </w:r>
                </w:p>
              </w:tc>
              <w:tc>
                <w:tcPr>
                  <w:tcW w:w="2752" w:type="dxa"/>
                  <w:tcBorders>
                    <w:top w:val="single" w:sz="4" w:space="0" w:color="auto"/>
                    <w:bottom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润滑油</w:t>
                  </w:r>
                </w:p>
              </w:tc>
              <w:tc>
                <w:tcPr>
                  <w:tcW w:w="931" w:type="dxa"/>
                  <w:tcBorders>
                    <w:top w:val="single" w:sz="4" w:space="0" w:color="auto"/>
                    <w:bottom w:val="single" w:sz="4" w:space="0" w:color="auto"/>
                    <w:tl2br w:val="nil"/>
                    <w:tr2bl w:val="nil"/>
                  </w:tcBorders>
                  <w:shd w:val="clear" w:color="auto" w:fill="auto"/>
                  <w:vAlign w:val="center"/>
                </w:tcPr>
                <w:p w:rsidR="003F3B5C" w:rsidRDefault="00000000">
                  <w:pPr>
                    <w:jc w:val="center"/>
                    <w:textAlignment w:val="center"/>
                    <w:rPr>
                      <w:rFonts w:ascii="Times New Roman" w:hAnsi="Times New Roman"/>
                      <w:kern w:val="0"/>
                      <w:szCs w:val="21"/>
                    </w:rPr>
                  </w:pPr>
                  <w:r>
                    <w:rPr>
                      <w:rFonts w:ascii="Times New Roman" w:hAnsi="Times New Roman" w:hint="eastAsia"/>
                      <w:kern w:val="0"/>
                      <w:szCs w:val="21"/>
                    </w:rPr>
                    <w:t>10</w:t>
                  </w:r>
                </w:p>
              </w:tc>
              <w:tc>
                <w:tcPr>
                  <w:tcW w:w="1124" w:type="dxa"/>
                  <w:tcBorders>
                    <w:top w:val="single" w:sz="4" w:space="0" w:color="auto"/>
                    <w:bottom w:val="single" w:sz="4" w:space="0" w:color="auto"/>
                    <w:tl2br w:val="nil"/>
                    <w:tr2bl w:val="nil"/>
                  </w:tcBorders>
                  <w:shd w:val="clear" w:color="auto" w:fill="auto"/>
                  <w:vAlign w:val="center"/>
                </w:tcPr>
                <w:p w:rsidR="003F3B5C" w:rsidRDefault="00000000">
                  <w:pPr>
                    <w:jc w:val="center"/>
                    <w:textAlignment w:val="center"/>
                    <w:rPr>
                      <w:rFonts w:ascii="Times New Roman" w:hAnsi="Times New Roman"/>
                      <w:kern w:val="0"/>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op w:val="single" w:sz="4" w:space="0" w:color="auto"/>
                    <w:bottom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桶装密封储存，基本无挥发性有机物</w:t>
                  </w:r>
                </w:p>
              </w:tc>
            </w:tr>
            <w:tr w:rsidR="003F3B5C">
              <w:trPr>
                <w:jc w:val="center"/>
              </w:trPr>
              <w:tc>
                <w:tcPr>
                  <w:tcW w:w="568" w:type="dxa"/>
                  <w:tcBorders>
                    <w:top w:val="single" w:sz="4" w:space="0" w:color="auto"/>
                    <w:tl2br w:val="nil"/>
                    <w:tr2bl w:val="nil"/>
                  </w:tcBorders>
                  <w:shd w:val="clear" w:color="auto" w:fill="auto"/>
                  <w:vAlign w:val="center"/>
                </w:tcPr>
                <w:p w:rsidR="003F3B5C" w:rsidRDefault="00000000">
                  <w:pPr>
                    <w:jc w:val="center"/>
                    <w:textAlignment w:val="center"/>
                    <w:rPr>
                      <w:rFonts w:ascii="Times New Roman" w:hAnsi="Times New Roman"/>
                      <w:kern w:val="0"/>
                      <w:szCs w:val="21"/>
                    </w:rPr>
                  </w:pPr>
                  <w:r>
                    <w:rPr>
                      <w:rFonts w:ascii="Times New Roman" w:hAnsi="Times New Roman" w:hint="eastAsia"/>
                      <w:kern w:val="0"/>
                      <w:szCs w:val="21"/>
                    </w:rPr>
                    <w:t>11</w:t>
                  </w:r>
                </w:p>
              </w:tc>
              <w:tc>
                <w:tcPr>
                  <w:tcW w:w="2752" w:type="dxa"/>
                  <w:tcBorders>
                    <w:top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AR-T</w:t>
                  </w:r>
                  <w:r>
                    <w:rPr>
                      <w:rFonts w:ascii="Times New Roman" w:hAnsi="Times New Roman" w:hint="eastAsia"/>
                      <w:kern w:val="0"/>
                      <w:szCs w:val="21"/>
                    </w:rPr>
                    <w:t>型防锈油</w:t>
                  </w:r>
                </w:p>
              </w:tc>
              <w:tc>
                <w:tcPr>
                  <w:tcW w:w="931" w:type="dxa"/>
                  <w:tcBorders>
                    <w:top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4</w:t>
                  </w:r>
                </w:p>
              </w:tc>
              <w:tc>
                <w:tcPr>
                  <w:tcW w:w="1124" w:type="dxa"/>
                  <w:tcBorders>
                    <w:top w:val="single" w:sz="4" w:space="0" w:color="auto"/>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op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MVI150</w:t>
                  </w:r>
                  <w:r>
                    <w:rPr>
                      <w:rFonts w:ascii="Times New Roman" w:hAnsi="Times New Roman" w:hint="eastAsia"/>
                      <w:szCs w:val="21"/>
                    </w:rPr>
                    <w:t>基础油</w:t>
                  </w:r>
                  <w:r>
                    <w:rPr>
                      <w:rFonts w:ascii="Times New Roman" w:hAnsi="Times New Roman" w:hint="eastAsia"/>
                      <w:szCs w:val="21"/>
                    </w:rPr>
                    <w:t>90(AR-T32</w:t>
                  </w:r>
                  <w:r>
                    <w:rPr>
                      <w:rFonts w:ascii="Times New Roman" w:hAnsi="Times New Roman" w:hint="eastAsia"/>
                      <w:szCs w:val="21"/>
                    </w:rPr>
                    <w:t>）、</w:t>
                  </w:r>
                  <w:r>
                    <w:rPr>
                      <w:rFonts w:ascii="Times New Roman" w:hAnsi="Times New Roman" w:hint="eastAsia"/>
                      <w:szCs w:val="21"/>
                    </w:rPr>
                    <w:t>MVI300</w:t>
                  </w:r>
                  <w:r>
                    <w:rPr>
                      <w:rFonts w:ascii="Times New Roman" w:hAnsi="Times New Roman" w:hint="eastAsia"/>
                      <w:szCs w:val="21"/>
                    </w:rPr>
                    <w:t>基础油</w:t>
                  </w:r>
                  <w:r>
                    <w:rPr>
                      <w:rFonts w:ascii="Times New Roman" w:hAnsi="Times New Roman" w:hint="eastAsia"/>
                      <w:szCs w:val="21"/>
                    </w:rPr>
                    <w:t>90(AR-T46)</w:t>
                  </w:r>
                  <w:r>
                    <w:rPr>
                      <w:rFonts w:ascii="Times New Roman" w:hAnsi="Times New Roman" w:hint="eastAsia"/>
                      <w:szCs w:val="21"/>
                    </w:rPr>
                    <w:t>、</w:t>
                  </w:r>
                  <w:r>
                    <w:rPr>
                      <w:rFonts w:ascii="Times New Roman" w:hAnsi="Times New Roman" w:hint="eastAsia"/>
                      <w:szCs w:val="21"/>
                    </w:rPr>
                    <w:t>25#</w:t>
                  </w:r>
                  <w:r>
                    <w:rPr>
                      <w:rFonts w:ascii="Times New Roman" w:hAnsi="Times New Roman" w:hint="eastAsia"/>
                      <w:szCs w:val="21"/>
                    </w:rPr>
                    <w:t>变料</w:t>
                  </w:r>
                  <w:r>
                    <w:rPr>
                      <w:rFonts w:ascii="Times New Roman" w:hAnsi="Times New Roman" w:hint="eastAsia"/>
                      <w:szCs w:val="21"/>
                    </w:rPr>
                    <w:t>90(AR-T20)</w:t>
                  </w:r>
                  <w:r>
                    <w:rPr>
                      <w:rFonts w:ascii="Times New Roman" w:hAnsi="Times New Roman" w:hint="eastAsia"/>
                      <w:szCs w:val="21"/>
                    </w:rPr>
                    <w:t>、添加剂专有化合物</w:t>
                  </w:r>
                  <w:r>
                    <w:rPr>
                      <w:rFonts w:ascii="Times New Roman" w:hAnsi="Times New Roman" w:hint="eastAsia"/>
                      <w:szCs w:val="21"/>
                    </w:rPr>
                    <w:t>&lt;10</w:t>
                  </w:r>
                  <w:r>
                    <w:rPr>
                      <w:rFonts w:ascii="Times New Roman" w:hAnsi="Times New Roman" w:hint="eastAsia"/>
                      <w:szCs w:val="21"/>
                    </w:rPr>
                    <w:t>，</w:t>
                  </w:r>
                  <w:r>
                    <w:rPr>
                      <w:rFonts w:ascii="Times New Roman" w:hAnsi="Times New Roman"/>
                      <w:szCs w:val="21"/>
                      <w:u w:val="single"/>
                    </w:rPr>
                    <w:t>挥发成分约为</w:t>
                  </w:r>
                  <w:r>
                    <w:rPr>
                      <w:rFonts w:ascii="Times New Roman" w:hAnsi="Times New Roman"/>
                      <w:szCs w:val="21"/>
                      <w:u w:val="single"/>
                    </w:rPr>
                    <w:t>40%</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12</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研磨液</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3</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桶装密封储存，基本无挥发性有机物</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r>
                    <w:rPr>
                      <w:rFonts w:ascii="Times New Roman" w:hAnsi="Times New Roman" w:hint="eastAsia"/>
                      <w:kern w:val="0"/>
                      <w:szCs w:val="21"/>
                    </w:rPr>
                    <w:t>3</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高速磨削液</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2</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桶装密封储存，基本无挥发性有机物</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r>
                    <w:rPr>
                      <w:rFonts w:ascii="Times New Roman" w:hAnsi="Times New Roman" w:hint="eastAsia"/>
                      <w:kern w:val="0"/>
                      <w:szCs w:val="21"/>
                    </w:rPr>
                    <w:t>4</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JYTM-18</w:t>
                  </w:r>
                  <w:r>
                    <w:rPr>
                      <w:rFonts w:ascii="Times New Roman" w:hAnsi="Times New Roman" w:hint="eastAsia"/>
                      <w:kern w:val="0"/>
                      <w:szCs w:val="21"/>
                    </w:rPr>
                    <w:t>脱模剂</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3</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桶装密封储存，基本无挥发性有机物</w:t>
                  </w: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r>
                    <w:rPr>
                      <w:rFonts w:ascii="Times New Roman" w:hAnsi="Times New Roman" w:hint="eastAsia"/>
                      <w:kern w:val="0"/>
                      <w:szCs w:val="21"/>
                    </w:rPr>
                    <w:t>5</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包装纸箱</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100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万个</w:t>
                  </w:r>
                  <w:r>
                    <w:rPr>
                      <w:rFonts w:ascii="Times New Roman" w:hAnsi="Times New Roman" w:hint="eastAsia"/>
                      <w:kern w:val="0"/>
                      <w:szCs w:val="21"/>
                    </w:rPr>
                    <w:t>/</w:t>
                  </w:r>
                  <w:r>
                    <w:rPr>
                      <w:rFonts w:ascii="Times New Roman" w:hAnsi="Times New Roman" w:hint="eastAsia"/>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r>
                    <w:rPr>
                      <w:rFonts w:ascii="Times New Roman" w:hAnsi="Times New Roman" w:hint="eastAsia"/>
                      <w:kern w:val="0"/>
                      <w:szCs w:val="21"/>
                    </w:rPr>
                    <w:t>6</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电</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200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万度</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568"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szCs w:val="21"/>
                    </w:rPr>
                    <w:t>1</w:t>
                  </w:r>
                  <w:r>
                    <w:rPr>
                      <w:rFonts w:ascii="Times New Roman" w:hAnsi="Times New Roman" w:hint="eastAsia"/>
                      <w:szCs w:val="21"/>
                    </w:rPr>
                    <w:t>7</w:t>
                  </w:r>
                </w:p>
              </w:tc>
              <w:tc>
                <w:tcPr>
                  <w:tcW w:w="2752"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hint="eastAsia"/>
                      <w:kern w:val="0"/>
                      <w:szCs w:val="21"/>
                    </w:rPr>
                    <w:t>水</w:t>
                  </w:r>
                </w:p>
              </w:tc>
              <w:tc>
                <w:tcPr>
                  <w:tcW w:w="931"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67350</w:t>
                  </w:r>
                </w:p>
              </w:tc>
              <w:tc>
                <w:tcPr>
                  <w:tcW w:w="1124" w:type="dxa"/>
                  <w:tcBorders>
                    <w:tl2br w:val="nil"/>
                    <w:tr2bl w:val="nil"/>
                  </w:tcBorders>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吨</w:t>
                  </w:r>
                  <w:r>
                    <w:rPr>
                      <w:rFonts w:ascii="Times New Roman" w:hAnsi="Times New Roman"/>
                      <w:kern w:val="0"/>
                      <w:szCs w:val="21"/>
                    </w:rPr>
                    <w:t>/</w:t>
                  </w:r>
                  <w:r>
                    <w:rPr>
                      <w:rFonts w:ascii="Times New Roman" w:hAnsi="Times New Roman"/>
                      <w:kern w:val="0"/>
                      <w:szCs w:val="21"/>
                    </w:rPr>
                    <w:t>年</w:t>
                  </w:r>
                </w:p>
              </w:tc>
              <w:tc>
                <w:tcPr>
                  <w:tcW w:w="2945" w:type="dxa"/>
                  <w:tcBorders>
                    <w:tl2br w:val="nil"/>
                    <w:tr2bl w:val="nil"/>
                  </w:tcBorders>
                  <w:shd w:val="clear" w:color="auto" w:fill="auto"/>
                  <w:noWrap/>
                  <w:vAlign w:val="center"/>
                </w:tcPr>
                <w:p w:rsidR="003F3B5C" w:rsidRDefault="003F3B5C">
                  <w:pPr>
                    <w:jc w:val="center"/>
                    <w:rPr>
                      <w:rFonts w:ascii="Times New Roman" w:hAnsi="Times New Roman"/>
                      <w:szCs w:val="21"/>
                    </w:rPr>
                  </w:pPr>
                </w:p>
              </w:tc>
            </w:tr>
          </w:tbl>
          <w:p w:rsidR="003F3B5C" w:rsidRDefault="00000000">
            <w:pPr>
              <w:pStyle w:val="A10"/>
              <w:ind w:firstLine="482"/>
              <w:jc w:val="left"/>
              <w:rPr>
                <w:b/>
              </w:rPr>
            </w:pPr>
            <w:r>
              <w:rPr>
                <w:b/>
              </w:rPr>
              <w:t>主要原辅材料特性：</w:t>
            </w:r>
          </w:p>
          <w:p w:rsidR="003F3B5C" w:rsidRDefault="00000000">
            <w:pPr>
              <w:widowControl/>
              <w:spacing w:line="360" w:lineRule="auto"/>
              <w:ind w:firstLineChars="200" w:firstLine="480"/>
              <w:jc w:val="left"/>
              <w:rPr>
                <w:rFonts w:ascii="Times New Roman" w:hAnsi="Times New Roman"/>
                <w:bCs/>
                <w:sz w:val="24"/>
                <w:szCs w:val="32"/>
              </w:rPr>
            </w:pPr>
            <w:r>
              <w:rPr>
                <w:rFonts w:ascii="Times New Roman" w:hAnsi="Times New Roman"/>
                <w:sz w:val="24"/>
                <w:szCs w:val="32"/>
              </w:rPr>
              <w:t>无铅焊条：</w:t>
            </w:r>
            <w:r>
              <w:rPr>
                <w:rFonts w:ascii="Times New Roman" w:hAnsi="Times New Roman"/>
                <w:bCs/>
                <w:sz w:val="24"/>
                <w:szCs w:val="32"/>
              </w:rPr>
              <w:t>本项目</w:t>
            </w:r>
            <w:proofErr w:type="gramStart"/>
            <w:r>
              <w:rPr>
                <w:rFonts w:ascii="Times New Roman" w:hAnsi="Times New Roman" w:hint="eastAsia"/>
                <w:bCs/>
                <w:sz w:val="24"/>
                <w:szCs w:val="32"/>
              </w:rPr>
              <w:t>浸锡</w:t>
            </w:r>
            <w:r>
              <w:rPr>
                <w:rFonts w:ascii="Times New Roman" w:hAnsi="Times New Roman"/>
                <w:bCs/>
                <w:sz w:val="24"/>
                <w:szCs w:val="32"/>
              </w:rPr>
              <w:t>使用</w:t>
            </w:r>
            <w:proofErr w:type="gramEnd"/>
            <w:r>
              <w:rPr>
                <w:rFonts w:ascii="Times New Roman" w:hAnsi="Times New Roman"/>
                <w:bCs/>
                <w:sz w:val="24"/>
                <w:szCs w:val="32"/>
              </w:rPr>
              <w:t>的为无铅锡条，根据建设单位提供的资料，项目所用的</w:t>
            </w:r>
            <w:proofErr w:type="gramStart"/>
            <w:r>
              <w:rPr>
                <w:rFonts w:ascii="Times New Roman" w:hAnsi="Times New Roman"/>
                <w:bCs/>
                <w:sz w:val="24"/>
                <w:szCs w:val="32"/>
              </w:rPr>
              <w:t>锡线其中锡</w:t>
            </w:r>
            <w:proofErr w:type="gramEnd"/>
            <w:r>
              <w:rPr>
                <w:rFonts w:ascii="Times New Roman" w:hAnsi="Times New Roman"/>
                <w:bCs/>
                <w:sz w:val="24"/>
                <w:szCs w:val="32"/>
              </w:rPr>
              <w:t>含量</w:t>
            </w:r>
            <w:r>
              <w:rPr>
                <w:rFonts w:ascii="Times New Roman" w:hAnsi="Times New Roman"/>
                <w:bCs/>
                <w:sz w:val="24"/>
                <w:szCs w:val="32"/>
              </w:rPr>
              <w:t>99.3%</w:t>
            </w:r>
            <w:r>
              <w:rPr>
                <w:rFonts w:ascii="Times New Roman" w:hAnsi="Times New Roman"/>
                <w:bCs/>
                <w:sz w:val="24"/>
                <w:szCs w:val="32"/>
              </w:rPr>
              <w:t>，铜含量</w:t>
            </w:r>
            <w:r>
              <w:rPr>
                <w:rFonts w:ascii="Times New Roman" w:hAnsi="Times New Roman"/>
                <w:bCs/>
                <w:sz w:val="24"/>
                <w:szCs w:val="32"/>
              </w:rPr>
              <w:t>0.7%</w:t>
            </w:r>
            <w:r>
              <w:rPr>
                <w:rFonts w:ascii="Times New Roman" w:hAnsi="Times New Roman"/>
                <w:bCs/>
                <w:sz w:val="24"/>
                <w:szCs w:val="32"/>
              </w:rPr>
              <w:t>。锡：金属元素，一种略带蓝色的白色光泽的低熔点金属元素，在化合物内是二价或四价，不会被空气氧化。主要以二氧化物和各种硫化物的形式存在。金属锡柔软，易弯曲，熔点</w:t>
            </w:r>
            <w:r>
              <w:rPr>
                <w:rFonts w:ascii="Times New Roman" w:hAnsi="Times New Roman"/>
                <w:bCs/>
                <w:sz w:val="24"/>
                <w:szCs w:val="32"/>
              </w:rPr>
              <w:t>231.89℃</w:t>
            </w:r>
            <w:r>
              <w:rPr>
                <w:rFonts w:ascii="Times New Roman" w:hAnsi="Times New Roman"/>
                <w:bCs/>
                <w:sz w:val="24"/>
                <w:szCs w:val="32"/>
              </w:rPr>
              <w:t>，沸点</w:t>
            </w:r>
            <w:r>
              <w:rPr>
                <w:rFonts w:ascii="Times New Roman" w:hAnsi="Times New Roman"/>
                <w:bCs/>
                <w:sz w:val="24"/>
                <w:szCs w:val="32"/>
              </w:rPr>
              <w:lastRenderedPageBreak/>
              <w:t>2260℃</w:t>
            </w:r>
            <w:r>
              <w:rPr>
                <w:rFonts w:ascii="Times New Roman" w:hAnsi="Times New Roman"/>
                <w:bCs/>
                <w:sz w:val="24"/>
                <w:szCs w:val="32"/>
              </w:rPr>
              <w:t>。在空气中锡的表面生成二氧化锡保护膜而稳定，加热下氧化反应加快；锡与卤素加热下反应生成四卤化锡；也能与硫反应；</w:t>
            </w:r>
            <w:proofErr w:type="gramStart"/>
            <w:r>
              <w:rPr>
                <w:rFonts w:ascii="Times New Roman" w:hAnsi="Times New Roman"/>
                <w:bCs/>
                <w:sz w:val="24"/>
                <w:szCs w:val="32"/>
              </w:rPr>
              <w:t>锡对水</w:t>
            </w:r>
            <w:proofErr w:type="gramEnd"/>
            <w:r>
              <w:rPr>
                <w:rFonts w:ascii="Times New Roman" w:hAnsi="Times New Roman"/>
                <w:bCs/>
                <w:sz w:val="24"/>
                <w:szCs w:val="32"/>
              </w:rPr>
              <w:t>稳定，能缓慢溶于稀酸，较快溶于浓酸中；</w:t>
            </w:r>
            <w:proofErr w:type="gramStart"/>
            <w:r>
              <w:rPr>
                <w:rFonts w:ascii="Times New Roman" w:hAnsi="Times New Roman"/>
                <w:bCs/>
                <w:sz w:val="24"/>
                <w:szCs w:val="32"/>
              </w:rPr>
              <w:t>锡能溶于</w:t>
            </w:r>
            <w:proofErr w:type="gramEnd"/>
            <w:r>
              <w:rPr>
                <w:rFonts w:ascii="Times New Roman" w:hAnsi="Times New Roman"/>
                <w:bCs/>
                <w:sz w:val="24"/>
                <w:szCs w:val="32"/>
              </w:rPr>
              <w:t>强碱性溶液；在氯化铁、氯化锌等盐类的酸性溶液中会被腐蚀。锡是银白色的软金属，比重为</w:t>
            </w:r>
            <w:r>
              <w:rPr>
                <w:rFonts w:ascii="Times New Roman" w:hAnsi="Times New Roman"/>
                <w:bCs/>
                <w:sz w:val="24"/>
                <w:szCs w:val="32"/>
              </w:rPr>
              <w:t>7.3</w:t>
            </w:r>
            <w:r>
              <w:rPr>
                <w:rFonts w:ascii="Times New Roman" w:hAnsi="Times New Roman"/>
                <w:bCs/>
                <w:sz w:val="24"/>
                <w:szCs w:val="32"/>
              </w:rPr>
              <w:t>，熔点低，只有</w:t>
            </w:r>
            <w:r>
              <w:rPr>
                <w:rFonts w:ascii="Times New Roman" w:hAnsi="Times New Roman"/>
                <w:bCs/>
                <w:sz w:val="24"/>
                <w:szCs w:val="32"/>
              </w:rPr>
              <w:t>232℃</w:t>
            </w:r>
            <w:r>
              <w:rPr>
                <w:rFonts w:ascii="Times New Roman" w:hAnsi="Times New Roman"/>
                <w:bCs/>
                <w:sz w:val="24"/>
                <w:szCs w:val="32"/>
              </w:rPr>
              <w:t>。</w:t>
            </w:r>
          </w:p>
          <w:p w:rsidR="003F3B5C" w:rsidRDefault="00000000">
            <w:pPr>
              <w:widowControl/>
              <w:spacing w:line="360" w:lineRule="auto"/>
              <w:ind w:firstLineChars="200" w:firstLine="480"/>
              <w:jc w:val="left"/>
              <w:rPr>
                <w:rFonts w:ascii="Times New Roman" w:hAnsi="Times New Roman"/>
                <w:sz w:val="24"/>
              </w:rPr>
            </w:pPr>
            <w:r>
              <w:rPr>
                <w:rFonts w:ascii="Times New Roman" w:hAnsi="Times New Roman"/>
                <w:sz w:val="24"/>
                <w:u w:val="single"/>
              </w:rPr>
              <w:t>防锈油：防锈油是一款外观呈红褐色或淡棕色具有防锈功能的油溶剂。由油溶性缓蚀剂、基础油和辅助添加剂等组成。根据性能和用途，除锈油可分为指纹除去型防锈油、水稀释型防锈油、防锈润滑两用油、封存防锈油、置换型防锈油、薄层油、防锈脂和气相防锈油等。防锈油中常用的缓蚀剂有脂肪酸或环烷酸的碱土金属盐、环烷酸铅、环烷酸锌、石油磺酸钠、石油磺酸钡、石油磺酸钙、三油酸牛脂二胺、松香胺等，挥发成分约为</w:t>
            </w:r>
            <w:r>
              <w:rPr>
                <w:rFonts w:ascii="Times New Roman" w:hAnsi="Times New Roman"/>
                <w:sz w:val="24"/>
                <w:u w:val="single"/>
              </w:rPr>
              <w:t>40%</w:t>
            </w:r>
            <w:r>
              <w:rPr>
                <w:rFonts w:ascii="Times New Roman" w:hAnsi="Times New Roman"/>
                <w:sz w:val="24"/>
              </w:rPr>
              <w:t>。</w:t>
            </w:r>
          </w:p>
          <w:p w:rsidR="003F3B5C" w:rsidRDefault="00000000">
            <w:pPr>
              <w:widowControl/>
              <w:spacing w:line="360" w:lineRule="auto"/>
              <w:ind w:firstLineChars="200" w:firstLine="480"/>
              <w:jc w:val="left"/>
              <w:rPr>
                <w:rFonts w:ascii="Times New Roman" w:hAnsi="Times New Roman"/>
                <w:sz w:val="24"/>
              </w:rPr>
            </w:pPr>
            <w:r>
              <w:rPr>
                <w:rFonts w:ascii="Times New Roman" w:hAnsi="Times New Roman"/>
                <w:kern w:val="0"/>
                <w:sz w:val="24"/>
              </w:rPr>
              <w:t>高速磨削液</w:t>
            </w:r>
            <w:r>
              <w:rPr>
                <w:rFonts w:ascii="Times New Roman" w:hAnsi="Times New Roman"/>
                <w:sz w:val="24"/>
              </w:rPr>
              <w:t>：</w:t>
            </w:r>
            <w:r>
              <w:rPr>
                <w:rFonts w:ascii="Times New Roman" w:hAnsi="Times New Roman"/>
                <w:sz w:val="24"/>
              </w:rPr>
              <w:t>JYMZ-19</w:t>
            </w:r>
            <w:r>
              <w:rPr>
                <w:rFonts w:ascii="Times New Roman" w:hAnsi="Times New Roman"/>
                <w:sz w:val="24"/>
              </w:rPr>
              <w:t>磨削液：合成型金属加工液，表面活性剂，添加剂，水。产品用途：金属加工液。</w:t>
            </w:r>
          </w:p>
          <w:p w:rsidR="003F3B5C" w:rsidRDefault="00000000">
            <w:pPr>
              <w:spacing w:line="360" w:lineRule="auto"/>
              <w:ind w:firstLineChars="200" w:firstLine="480"/>
              <w:rPr>
                <w:rFonts w:ascii="Times New Roman" w:hAnsi="Times New Roman"/>
                <w:sz w:val="24"/>
              </w:rPr>
            </w:pPr>
            <w:r>
              <w:rPr>
                <w:rFonts w:ascii="Times New Roman" w:hAnsi="Times New Roman"/>
                <w:kern w:val="0"/>
                <w:sz w:val="24"/>
              </w:rPr>
              <w:t>脱模剂</w:t>
            </w:r>
            <w:r>
              <w:rPr>
                <w:rFonts w:ascii="Times New Roman" w:hAnsi="Times New Roman"/>
                <w:sz w:val="24"/>
              </w:rPr>
              <w:t>：成分、组成信息详见下表。</w:t>
            </w:r>
            <w:r>
              <w:rPr>
                <w:rFonts w:ascii="Times New Roman" w:hAnsi="Times New Roman" w:hint="eastAsia"/>
                <w:sz w:val="24"/>
              </w:rPr>
              <w:t>脱模剂化学品安全技术说明书详见附件。</w:t>
            </w:r>
          </w:p>
          <w:tbl>
            <w:tblPr>
              <w:tblW w:w="8340" w:type="dxa"/>
              <w:jc w:val="center"/>
              <w:tblLayout w:type="fixed"/>
              <w:tblLook w:val="04A0" w:firstRow="1" w:lastRow="0" w:firstColumn="1" w:lastColumn="0" w:noHBand="0" w:noVBand="1"/>
            </w:tblPr>
            <w:tblGrid>
              <w:gridCol w:w="4170"/>
              <w:gridCol w:w="4170"/>
            </w:tblGrid>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成分</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比例</w:t>
                  </w:r>
                </w:p>
              </w:tc>
            </w:tr>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蜡</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20%</w:t>
                  </w:r>
                </w:p>
              </w:tc>
            </w:tr>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硅</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5%</w:t>
                  </w:r>
                </w:p>
              </w:tc>
            </w:tr>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脂</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15%</w:t>
                  </w:r>
                </w:p>
              </w:tc>
            </w:tr>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proofErr w:type="gramStart"/>
                  <w:r>
                    <w:rPr>
                      <w:rFonts w:ascii="Times New Roman" w:hAnsi="Times New Roman"/>
                      <w:kern w:val="0"/>
                      <w:szCs w:val="21"/>
                    </w:rPr>
                    <w:t>成模剂</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25%</w:t>
                  </w:r>
                </w:p>
              </w:tc>
            </w:tr>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水</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20%</w:t>
                  </w:r>
                </w:p>
              </w:tc>
            </w:tr>
            <w:tr w:rsidR="003F3B5C">
              <w:trPr>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其它</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15%</w:t>
                  </w:r>
                </w:p>
              </w:tc>
            </w:tr>
          </w:tbl>
          <w:p w:rsidR="003F3B5C" w:rsidRDefault="00000000">
            <w:pPr>
              <w:snapToGrid w:val="0"/>
              <w:spacing w:line="360" w:lineRule="auto"/>
              <w:ind w:firstLineChars="200" w:firstLine="480"/>
              <w:rPr>
                <w:rFonts w:ascii="Times New Roman" w:hAnsi="Times New Roman"/>
                <w:bCs/>
                <w:kern w:val="0"/>
                <w:sz w:val="24"/>
              </w:rPr>
            </w:pPr>
            <w:r>
              <w:rPr>
                <w:rFonts w:ascii="Times New Roman" w:hAnsi="Times New Roman"/>
                <w:bCs/>
                <w:kern w:val="0"/>
                <w:sz w:val="24"/>
              </w:rPr>
              <w:t>急救措施：皮肤接触：无害；</w:t>
            </w:r>
          </w:p>
          <w:p w:rsidR="003F3B5C" w:rsidRDefault="00000000">
            <w:pPr>
              <w:snapToGrid w:val="0"/>
              <w:spacing w:line="360" w:lineRule="auto"/>
              <w:ind w:firstLineChars="200" w:firstLine="480"/>
              <w:rPr>
                <w:rFonts w:ascii="Times New Roman" w:hAnsi="Times New Roman"/>
                <w:bCs/>
                <w:kern w:val="0"/>
                <w:sz w:val="24"/>
              </w:rPr>
            </w:pPr>
            <w:r>
              <w:rPr>
                <w:rFonts w:ascii="Times New Roman" w:hAnsi="Times New Roman"/>
                <w:bCs/>
                <w:kern w:val="0"/>
                <w:sz w:val="24"/>
              </w:rPr>
              <w:t>眼睛接触：清水冲洗；</w:t>
            </w:r>
          </w:p>
          <w:p w:rsidR="003F3B5C" w:rsidRDefault="00000000">
            <w:pPr>
              <w:snapToGrid w:val="0"/>
              <w:spacing w:line="360" w:lineRule="auto"/>
              <w:ind w:firstLineChars="200" w:firstLine="480"/>
              <w:rPr>
                <w:rFonts w:ascii="Times New Roman" w:hAnsi="Times New Roman"/>
                <w:bCs/>
                <w:kern w:val="0"/>
                <w:sz w:val="24"/>
              </w:rPr>
            </w:pPr>
            <w:r>
              <w:rPr>
                <w:rFonts w:ascii="Times New Roman" w:hAnsi="Times New Roman"/>
                <w:bCs/>
                <w:kern w:val="0"/>
                <w:sz w:val="24"/>
              </w:rPr>
              <w:t>吸入：脱离现场至空气新鲜处，保持呼吸道畅通。</w:t>
            </w:r>
          </w:p>
          <w:p w:rsidR="003F3B5C" w:rsidRDefault="00000000">
            <w:pPr>
              <w:snapToGrid w:val="0"/>
              <w:spacing w:line="360" w:lineRule="auto"/>
              <w:ind w:firstLineChars="200" w:firstLine="480"/>
              <w:rPr>
                <w:rFonts w:ascii="Times New Roman" w:hAnsi="Times New Roman"/>
                <w:bCs/>
              </w:rPr>
            </w:pPr>
            <w:r>
              <w:rPr>
                <w:rFonts w:ascii="Times New Roman" w:hAnsi="Times New Roman"/>
                <w:bCs/>
                <w:kern w:val="0"/>
                <w:sz w:val="24"/>
              </w:rPr>
              <w:t>QX-129</w:t>
            </w:r>
            <w:r>
              <w:rPr>
                <w:rFonts w:ascii="Times New Roman" w:hAnsi="Times New Roman"/>
                <w:bCs/>
                <w:kern w:val="0"/>
                <w:sz w:val="24"/>
              </w:rPr>
              <w:t>水基型金属清洗剂：是由进口表面活性剂、进口乳化剂、助洗剂等组成的粉末清洗剂，不含有毒有害物质，除重油污彻底、快，据客户使用反应效果大大优于其它同类产品。对</w:t>
            </w:r>
            <w:r>
              <w:rPr>
                <w:rFonts w:ascii="Times New Roman" w:hAnsi="Times New Roman"/>
                <w:szCs w:val="21"/>
              </w:rPr>
              <w:t>电机</w:t>
            </w:r>
            <w:r>
              <w:rPr>
                <w:rFonts w:ascii="Times New Roman" w:hAnsi="Times New Roman"/>
                <w:bCs/>
                <w:kern w:val="0"/>
                <w:sz w:val="24"/>
              </w:rPr>
              <w:t>机油、黄油、磨削液、植物油、动物油、煤油、汽油、切削油、润滑油等工业油污有很好的效果，</w:t>
            </w:r>
            <w:r>
              <w:rPr>
                <w:rFonts w:ascii="Times New Roman" w:hAnsi="Times New Roman"/>
                <w:bCs/>
                <w:kern w:val="0"/>
                <w:sz w:val="24"/>
              </w:rPr>
              <w:t>QX-129</w:t>
            </w:r>
            <w:r>
              <w:rPr>
                <w:rFonts w:ascii="Times New Roman" w:hAnsi="Times New Roman"/>
                <w:bCs/>
                <w:kern w:val="0"/>
                <w:sz w:val="24"/>
              </w:rPr>
              <w:t>水基型金属清洗剂对任何表面皆不会造成损害，是专业清洗地面的高效清洁剂。应用范围：用于机械设备油渍灰尘的清洗，稀释后擦洗效果更佳。化学品说明书详见附件</w:t>
            </w:r>
            <w:r>
              <w:rPr>
                <w:rFonts w:ascii="Times New Roman" w:hAnsi="Times New Roman"/>
                <w:bCs/>
              </w:rPr>
              <w:t>。</w:t>
            </w:r>
          </w:p>
          <w:p w:rsidR="003F3B5C" w:rsidRDefault="00000000">
            <w:pPr>
              <w:pStyle w:val="A10"/>
              <w:ind w:firstLineChars="0" w:firstLine="0"/>
              <w:rPr>
                <w:b/>
              </w:rPr>
            </w:pPr>
            <w:r>
              <w:rPr>
                <w:b/>
              </w:rPr>
              <w:t>2.1.6</w:t>
            </w:r>
            <w:r>
              <w:rPr>
                <w:b/>
              </w:rPr>
              <w:t>产品方案</w:t>
            </w:r>
          </w:p>
          <w:p w:rsidR="003F3B5C" w:rsidRDefault="00000000">
            <w:pPr>
              <w:pStyle w:val="A10"/>
              <w:ind w:firstLine="480"/>
              <w:rPr>
                <w:bCs/>
                <w:szCs w:val="24"/>
              </w:rPr>
            </w:pPr>
            <w:r>
              <w:rPr>
                <w:bCs/>
                <w:szCs w:val="24"/>
              </w:rPr>
              <w:t>本项目主要产品类型及产能情况如下</w:t>
            </w:r>
            <w:r>
              <w:rPr>
                <w:rFonts w:hint="eastAsia"/>
                <w:bCs/>
                <w:szCs w:val="24"/>
              </w:rPr>
              <w:t>，项目建成后，</w:t>
            </w:r>
            <w:r>
              <w:rPr>
                <w:szCs w:val="24"/>
              </w:rPr>
              <w:t>年设计产量罩</w:t>
            </w:r>
            <w:proofErr w:type="gramStart"/>
            <w:r>
              <w:rPr>
                <w:szCs w:val="24"/>
              </w:rPr>
              <w:t>极</w:t>
            </w:r>
            <w:proofErr w:type="gramEnd"/>
            <w:r>
              <w:rPr>
                <w:szCs w:val="24"/>
              </w:rPr>
              <w:t>电机年</w:t>
            </w:r>
            <w:r>
              <w:rPr>
                <w:szCs w:val="24"/>
              </w:rPr>
              <w:lastRenderedPageBreak/>
              <w:t>产</w:t>
            </w:r>
            <w:r>
              <w:rPr>
                <w:szCs w:val="24"/>
              </w:rPr>
              <w:t>4800</w:t>
            </w:r>
            <w:r>
              <w:rPr>
                <w:szCs w:val="24"/>
              </w:rPr>
              <w:t>万台、贯</w:t>
            </w:r>
            <w:proofErr w:type="gramStart"/>
            <w:r>
              <w:rPr>
                <w:szCs w:val="24"/>
              </w:rPr>
              <w:t>流风机</w:t>
            </w:r>
            <w:proofErr w:type="gramEnd"/>
            <w:r>
              <w:rPr>
                <w:szCs w:val="24"/>
              </w:rPr>
              <w:t>1134</w:t>
            </w:r>
            <w:r>
              <w:rPr>
                <w:szCs w:val="24"/>
              </w:rPr>
              <w:t>万台、洗衣机电机</w:t>
            </w:r>
            <w:r>
              <w:rPr>
                <w:szCs w:val="24"/>
              </w:rPr>
              <w:t>960</w:t>
            </w:r>
            <w:r>
              <w:rPr>
                <w:szCs w:val="24"/>
              </w:rPr>
              <w:t>万台。</w:t>
            </w:r>
          </w:p>
          <w:p w:rsidR="003F3B5C" w:rsidRDefault="00000000">
            <w:pPr>
              <w:autoSpaceDE w:val="0"/>
              <w:autoSpaceDN w:val="0"/>
              <w:adjustRightInd w:val="0"/>
              <w:jc w:val="center"/>
              <w:rPr>
                <w:rFonts w:ascii="Times New Roman" w:hAnsi="Times New Roman"/>
                <w:b/>
                <w:sz w:val="24"/>
                <w:szCs w:val="28"/>
              </w:rPr>
            </w:pPr>
            <w:r>
              <w:rPr>
                <w:rFonts w:ascii="Times New Roman" w:hAnsi="Times New Roman"/>
                <w:b/>
                <w:sz w:val="24"/>
                <w:szCs w:val="28"/>
              </w:rPr>
              <w:t>表</w:t>
            </w:r>
            <w:r>
              <w:rPr>
                <w:rFonts w:ascii="Times New Roman" w:hAnsi="Times New Roman"/>
                <w:b/>
                <w:sz w:val="24"/>
                <w:szCs w:val="28"/>
              </w:rPr>
              <w:t>2-5</w:t>
            </w:r>
            <w:r>
              <w:rPr>
                <w:rFonts w:ascii="Times New Roman" w:hAnsi="Times New Roman" w:hint="eastAsia"/>
                <w:b/>
                <w:sz w:val="24"/>
                <w:szCs w:val="28"/>
              </w:rPr>
              <w:t xml:space="preserve">  </w:t>
            </w:r>
            <w:r>
              <w:rPr>
                <w:rFonts w:ascii="Times New Roman" w:hAnsi="Times New Roman"/>
                <w:b/>
                <w:sz w:val="24"/>
                <w:szCs w:val="28"/>
              </w:rPr>
              <w:t>项目产能及主要产品类型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977"/>
              <w:gridCol w:w="3832"/>
            </w:tblGrid>
            <w:tr w:rsidR="003F3B5C">
              <w:trPr>
                <w:jc w:val="center"/>
              </w:trPr>
              <w:tc>
                <w:tcPr>
                  <w:tcW w:w="913" w:type="pc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序号</w:t>
                  </w:r>
                </w:p>
              </w:tc>
              <w:tc>
                <w:tcPr>
                  <w:tcW w:w="1787" w:type="pc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产品名称及规格</w:t>
                  </w:r>
                </w:p>
              </w:tc>
              <w:tc>
                <w:tcPr>
                  <w:tcW w:w="2299" w:type="pc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新建项目</w:t>
                  </w:r>
                  <w:r>
                    <w:rPr>
                      <w:bCs/>
                      <w:sz w:val="21"/>
                      <w:szCs w:val="21"/>
                    </w:rPr>
                    <w:t>(</w:t>
                  </w:r>
                  <w:r>
                    <w:rPr>
                      <w:sz w:val="21"/>
                      <w:szCs w:val="21"/>
                    </w:rPr>
                    <w:t>万</w:t>
                  </w:r>
                  <w:r>
                    <w:rPr>
                      <w:bCs/>
                      <w:sz w:val="21"/>
                      <w:szCs w:val="21"/>
                    </w:rPr>
                    <w:t>台</w:t>
                  </w:r>
                  <w:r>
                    <w:rPr>
                      <w:bCs/>
                      <w:sz w:val="21"/>
                      <w:szCs w:val="21"/>
                    </w:rPr>
                    <w:t>/</w:t>
                  </w:r>
                  <w:r>
                    <w:rPr>
                      <w:bCs/>
                      <w:sz w:val="21"/>
                      <w:szCs w:val="21"/>
                    </w:rPr>
                    <w:t>年</w:t>
                  </w:r>
                  <w:r>
                    <w:rPr>
                      <w:bCs/>
                      <w:sz w:val="21"/>
                      <w:szCs w:val="21"/>
                    </w:rPr>
                    <w:t>)</w:t>
                  </w:r>
                </w:p>
              </w:tc>
            </w:tr>
            <w:tr w:rsidR="003F3B5C">
              <w:trPr>
                <w:jc w:val="center"/>
              </w:trPr>
              <w:tc>
                <w:tcPr>
                  <w:tcW w:w="913" w:type="pc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1</w:t>
                  </w:r>
                </w:p>
              </w:tc>
              <w:tc>
                <w:tcPr>
                  <w:tcW w:w="1787" w:type="pct"/>
                  <w:shd w:val="clear" w:color="auto" w:fill="auto"/>
                  <w:vAlign w:val="center"/>
                </w:tcPr>
                <w:p w:rsidR="003F3B5C" w:rsidRDefault="00000000">
                  <w:pPr>
                    <w:autoSpaceDE w:val="0"/>
                    <w:autoSpaceDN w:val="0"/>
                    <w:adjustRightInd w:val="0"/>
                    <w:jc w:val="center"/>
                    <w:rPr>
                      <w:rFonts w:ascii="Times New Roman" w:hAnsi="Times New Roman"/>
                      <w:bCs/>
                      <w:szCs w:val="21"/>
                    </w:rPr>
                  </w:pPr>
                  <w:r>
                    <w:rPr>
                      <w:rFonts w:ascii="Times New Roman" w:hAnsi="Times New Roman"/>
                      <w:szCs w:val="21"/>
                    </w:rPr>
                    <w:t>罩</w:t>
                  </w:r>
                  <w:proofErr w:type="gramStart"/>
                  <w:r>
                    <w:rPr>
                      <w:rFonts w:ascii="Times New Roman" w:hAnsi="Times New Roman"/>
                      <w:szCs w:val="21"/>
                    </w:rPr>
                    <w:t>极</w:t>
                  </w:r>
                  <w:proofErr w:type="gramEnd"/>
                  <w:r>
                    <w:rPr>
                      <w:rFonts w:ascii="Times New Roman" w:hAnsi="Times New Roman"/>
                      <w:szCs w:val="21"/>
                    </w:rPr>
                    <w:t>电机</w:t>
                  </w:r>
                </w:p>
              </w:tc>
              <w:tc>
                <w:tcPr>
                  <w:tcW w:w="3832" w:type="dxa"/>
                  <w:shd w:val="clear" w:color="auto" w:fill="auto"/>
                  <w:vAlign w:val="center"/>
                </w:tcPr>
                <w:p w:rsidR="003F3B5C" w:rsidRDefault="00000000">
                  <w:pPr>
                    <w:widowControl/>
                    <w:jc w:val="center"/>
                    <w:textAlignment w:val="center"/>
                    <w:rPr>
                      <w:rFonts w:ascii="Times New Roman" w:hAnsi="Times New Roman"/>
                      <w:bCs/>
                      <w:szCs w:val="21"/>
                    </w:rPr>
                  </w:pPr>
                  <w:r>
                    <w:rPr>
                      <w:rFonts w:ascii="Times New Roman" w:hAnsi="Times New Roman"/>
                      <w:kern w:val="0"/>
                      <w:szCs w:val="21"/>
                    </w:rPr>
                    <w:t>4800</w:t>
                  </w:r>
                </w:p>
              </w:tc>
            </w:tr>
            <w:tr w:rsidR="003F3B5C">
              <w:trPr>
                <w:jc w:val="center"/>
              </w:trPr>
              <w:tc>
                <w:tcPr>
                  <w:tcW w:w="913" w:type="pc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2</w:t>
                  </w:r>
                </w:p>
              </w:tc>
              <w:tc>
                <w:tcPr>
                  <w:tcW w:w="1787" w:type="pct"/>
                  <w:shd w:val="clear" w:color="auto" w:fill="auto"/>
                  <w:vAlign w:val="center"/>
                </w:tcPr>
                <w:p w:rsidR="003F3B5C" w:rsidRDefault="00000000">
                  <w:pPr>
                    <w:autoSpaceDE w:val="0"/>
                    <w:autoSpaceDN w:val="0"/>
                    <w:adjustRightInd w:val="0"/>
                    <w:jc w:val="center"/>
                    <w:rPr>
                      <w:rFonts w:ascii="Times New Roman" w:hAnsi="Times New Roman"/>
                      <w:bCs/>
                      <w:szCs w:val="21"/>
                    </w:rPr>
                  </w:pPr>
                  <w:proofErr w:type="gramStart"/>
                  <w:r>
                    <w:rPr>
                      <w:rFonts w:ascii="Times New Roman" w:hAnsi="Times New Roman"/>
                      <w:szCs w:val="21"/>
                    </w:rPr>
                    <w:t>贯流风机</w:t>
                  </w:r>
                  <w:proofErr w:type="gramEnd"/>
                </w:p>
              </w:tc>
              <w:tc>
                <w:tcPr>
                  <w:tcW w:w="3832" w:type="dxa"/>
                  <w:shd w:val="clear" w:color="auto" w:fill="auto"/>
                  <w:vAlign w:val="center"/>
                </w:tcPr>
                <w:p w:rsidR="003F3B5C" w:rsidRDefault="00000000">
                  <w:pPr>
                    <w:widowControl/>
                    <w:jc w:val="center"/>
                    <w:textAlignment w:val="center"/>
                    <w:rPr>
                      <w:rFonts w:ascii="Times New Roman" w:hAnsi="Times New Roman"/>
                      <w:bCs/>
                      <w:szCs w:val="21"/>
                    </w:rPr>
                  </w:pPr>
                  <w:r>
                    <w:rPr>
                      <w:rFonts w:ascii="Times New Roman" w:hAnsi="Times New Roman"/>
                      <w:kern w:val="0"/>
                      <w:szCs w:val="21"/>
                    </w:rPr>
                    <w:t>1134</w:t>
                  </w:r>
                </w:p>
              </w:tc>
            </w:tr>
            <w:tr w:rsidR="003F3B5C">
              <w:trPr>
                <w:jc w:val="center"/>
              </w:trPr>
              <w:tc>
                <w:tcPr>
                  <w:tcW w:w="913" w:type="pct"/>
                  <w:shd w:val="clear" w:color="auto" w:fill="auto"/>
                  <w:vAlign w:val="center"/>
                </w:tcPr>
                <w:p w:rsidR="003F3B5C" w:rsidRDefault="00000000">
                  <w:pPr>
                    <w:pStyle w:val="A10"/>
                    <w:spacing w:line="240" w:lineRule="auto"/>
                    <w:ind w:firstLineChars="0" w:firstLine="0"/>
                    <w:jc w:val="center"/>
                    <w:rPr>
                      <w:bCs/>
                      <w:sz w:val="21"/>
                      <w:szCs w:val="21"/>
                    </w:rPr>
                  </w:pPr>
                  <w:r>
                    <w:rPr>
                      <w:bCs/>
                      <w:sz w:val="21"/>
                      <w:szCs w:val="21"/>
                    </w:rPr>
                    <w:t>3</w:t>
                  </w:r>
                </w:p>
              </w:tc>
              <w:tc>
                <w:tcPr>
                  <w:tcW w:w="1787" w:type="pct"/>
                  <w:shd w:val="clear" w:color="auto" w:fill="auto"/>
                  <w:vAlign w:val="center"/>
                </w:tcPr>
                <w:p w:rsidR="003F3B5C" w:rsidRDefault="00000000">
                  <w:pPr>
                    <w:autoSpaceDE w:val="0"/>
                    <w:autoSpaceDN w:val="0"/>
                    <w:adjustRightInd w:val="0"/>
                    <w:jc w:val="center"/>
                    <w:rPr>
                      <w:rFonts w:ascii="Times New Roman" w:hAnsi="Times New Roman"/>
                      <w:szCs w:val="21"/>
                    </w:rPr>
                  </w:pPr>
                  <w:r>
                    <w:rPr>
                      <w:rFonts w:ascii="Times New Roman" w:hAnsi="Times New Roman"/>
                      <w:szCs w:val="21"/>
                    </w:rPr>
                    <w:t>洗衣机电机</w:t>
                  </w:r>
                </w:p>
              </w:tc>
              <w:tc>
                <w:tcPr>
                  <w:tcW w:w="3832" w:type="dxa"/>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960</w:t>
                  </w:r>
                </w:p>
              </w:tc>
            </w:tr>
            <w:tr w:rsidR="003F3B5C">
              <w:trPr>
                <w:jc w:val="center"/>
              </w:trPr>
              <w:tc>
                <w:tcPr>
                  <w:tcW w:w="5000" w:type="pct"/>
                  <w:gridSpan w:val="3"/>
                  <w:shd w:val="clear" w:color="auto" w:fill="auto"/>
                  <w:vAlign w:val="center"/>
                </w:tcPr>
                <w:p w:rsidR="003F3B5C" w:rsidRDefault="00000000">
                  <w:pPr>
                    <w:pStyle w:val="A10"/>
                    <w:spacing w:line="240" w:lineRule="auto"/>
                    <w:ind w:firstLineChars="0" w:firstLine="0"/>
                    <w:rPr>
                      <w:bCs/>
                      <w:sz w:val="21"/>
                      <w:szCs w:val="22"/>
                    </w:rPr>
                  </w:pPr>
                  <w:r>
                    <w:rPr>
                      <w:bCs/>
                      <w:sz w:val="21"/>
                      <w:szCs w:val="22"/>
                    </w:rPr>
                    <w:t>备注：一个定子</w:t>
                  </w:r>
                  <w:r>
                    <w:rPr>
                      <w:bCs/>
                      <w:sz w:val="21"/>
                      <w:szCs w:val="22"/>
                    </w:rPr>
                    <w:t>+</w:t>
                  </w:r>
                  <w:r>
                    <w:rPr>
                      <w:bCs/>
                      <w:sz w:val="21"/>
                      <w:szCs w:val="22"/>
                    </w:rPr>
                    <w:t>一个转子组成一个电机</w:t>
                  </w:r>
                  <w:r>
                    <w:rPr>
                      <w:rFonts w:hint="eastAsia"/>
                      <w:bCs/>
                      <w:sz w:val="21"/>
                      <w:szCs w:val="22"/>
                    </w:rPr>
                    <w:t>。</w:t>
                  </w:r>
                </w:p>
              </w:tc>
            </w:tr>
          </w:tbl>
          <w:p w:rsidR="003F3B5C" w:rsidRDefault="00000000">
            <w:pPr>
              <w:pStyle w:val="A10"/>
              <w:ind w:firstLineChars="0" w:firstLine="0"/>
              <w:rPr>
                <w:b/>
              </w:rPr>
            </w:pPr>
            <w:r>
              <w:rPr>
                <w:b/>
              </w:rPr>
              <w:t>2.1.7</w:t>
            </w:r>
            <w:r>
              <w:rPr>
                <w:b/>
              </w:rPr>
              <w:t>总平面布置</w:t>
            </w:r>
          </w:p>
          <w:p w:rsidR="003F3B5C" w:rsidRDefault="00000000">
            <w:pPr>
              <w:pStyle w:val="A10"/>
              <w:ind w:firstLine="480"/>
              <w:rPr>
                <w:bCs/>
                <w:szCs w:val="24"/>
              </w:rPr>
            </w:pPr>
            <w:r>
              <w:rPr>
                <w:bCs/>
                <w:szCs w:val="24"/>
              </w:rPr>
              <w:t>根据现场踏勘及业主提供的资料，项目总占地面积</w:t>
            </w:r>
            <w:r>
              <w:rPr>
                <w:bCs/>
                <w:szCs w:val="24"/>
              </w:rPr>
              <w:t>128798.92m</w:t>
            </w:r>
            <w:r>
              <w:rPr>
                <w:bCs/>
                <w:szCs w:val="24"/>
                <w:vertAlign w:val="superscript"/>
              </w:rPr>
              <w:t>2</w:t>
            </w:r>
            <w:r>
              <w:rPr>
                <w:bCs/>
                <w:szCs w:val="24"/>
              </w:rPr>
              <w:t>，</w:t>
            </w:r>
            <w:r>
              <w:rPr>
                <w:szCs w:val="24"/>
              </w:rPr>
              <w:t>由两个地块组成</w:t>
            </w:r>
            <w:r>
              <w:rPr>
                <w:bCs/>
                <w:szCs w:val="24"/>
              </w:rPr>
              <w:t>，地块</w:t>
            </w:r>
            <w:proofErr w:type="gramStart"/>
            <w:r>
              <w:rPr>
                <w:bCs/>
                <w:szCs w:val="24"/>
              </w:rPr>
              <w:t>一</w:t>
            </w:r>
            <w:proofErr w:type="gramEnd"/>
            <w:r>
              <w:rPr>
                <w:bCs/>
                <w:szCs w:val="24"/>
              </w:rPr>
              <w:t>位于</w:t>
            </w:r>
            <w:r>
              <w:rPr>
                <w:bCs/>
              </w:rPr>
              <w:t>1#</w:t>
            </w:r>
            <w:r>
              <w:rPr>
                <w:rFonts w:hint="eastAsia"/>
                <w:bCs/>
              </w:rPr>
              <w:t>栋</w:t>
            </w:r>
            <w:r>
              <w:rPr>
                <w:rFonts w:hint="eastAsia"/>
                <w:bCs/>
              </w:rPr>
              <w:t>2</w:t>
            </w:r>
            <w:r>
              <w:rPr>
                <w:bCs/>
              </w:rPr>
              <w:t>层</w:t>
            </w:r>
            <w:r>
              <w:rPr>
                <w:rFonts w:hint="eastAsia"/>
                <w:bCs/>
              </w:rPr>
              <w:t>、</w:t>
            </w:r>
            <w:r>
              <w:rPr>
                <w:bCs/>
              </w:rPr>
              <w:t>2#</w:t>
            </w:r>
            <w:r>
              <w:rPr>
                <w:bCs/>
              </w:rPr>
              <w:t>、</w:t>
            </w:r>
            <w:r>
              <w:rPr>
                <w:bCs/>
              </w:rPr>
              <w:t>3#</w:t>
            </w:r>
            <w:r>
              <w:rPr>
                <w:bCs/>
              </w:rPr>
              <w:t>、</w:t>
            </w:r>
            <w:r>
              <w:rPr>
                <w:bCs/>
              </w:rPr>
              <w:t>4#</w:t>
            </w:r>
            <w:r>
              <w:rPr>
                <w:bCs/>
              </w:rPr>
              <w:t>、</w:t>
            </w:r>
            <w:r>
              <w:rPr>
                <w:bCs/>
              </w:rPr>
              <w:t>5#</w:t>
            </w:r>
            <w:r>
              <w:rPr>
                <w:bCs/>
              </w:rPr>
              <w:t>、</w:t>
            </w:r>
            <w:r>
              <w:rPr>
                <w:bCs/>
              </w:rPr>
              <w:t>6#</w:t>
            </w:r>
            <w:r>
              <w:rPr>
                <w:bCs/>
              </w:rPr>
              <w:t>栋</w:t>
            </w:r>
            <w:r>
              <w:rPr>
                <w:bCs/>
              </w:rPr>
              <w:t>4</w:t>
            </w:r>
            <w:r>
              <w:rPr>
                <w:bCs/>
              </w:rPr>
              <w:t>层标准厂房，</w:t>
            </w:r>
            <w:r>
              <w:rPr>
                <w:bCs/>
                <w:szCs w:val="24"/>
              </w:rPr>
              <w:t>厂房东西两侧均有电梯</w:t>
            </w:r>
            <w:proofErr w:type="gramStart"/>
            <w:r>
              <w:rPr>
                <w:bCs/>
                <w:szCs w:val="24"/>
              </w:rPr>
              <w:t>间方便</w:t>
            </w:r>
            <w:proofErr w:type="gramEnd"/>
            <w:r>
              <w:rPr>
                <w:bCs/>
                <w:szCs w:val="24"/>
              </w:rPr>
              <w:t>材料运输和人员出入，厂区办公室也设置在封闭式厂房内。机加工区和环保设施位于地块</w:t>
            </w:r>
            <w:proofErr w:type="gramStart"/>
            <w:r>
              <w:rPr>
                <w:bCs/>
                <w:szCs w:val="24"/>
              </w:rPr>
              <w:t>一</w:t>
            </w:r>
            <w:proofErr w:type="gramEnd"/>
            <w:r>
              <w:rPr>
                <w:bCs/>
                <w:szCs w:val="24"/>
              </w:rPr>
              <w:t>，</w:t>
            </w:r>
            <w:r>
              <w:rPr>
                <w:bCs/>
                <w:szCs w:val="24"/>
              </w:rPr>
              <w:t>1#</w:t>
            </w:r>
            <w:r>
              <w:rPr>
                <w:bCs/>
                <w:szCs w:val="24"/>
              </w:rPr>
              <w:t>厂房一层设一处原料堆放区，生产区位于厂房二、三、四楼，一般固体废物储存间、危险废物储存间设在一楼西北角，厂房中部设置</w:t>
            </w:r>
            <w:r>
              <w:rPr>
                <w:bCs/>
                <w:szCs w:val="24"/>
              </w:rPr>
              <w:t>2m</w:t>
            </w:r>
            <w:r>
              <w:rPr>
                <w:bCs/>
                <w:szCs w:val="24"/>
              </w:rPr>
              <w:t>宽过道方便材料及人员流动。地块二布置</w:t>
            </w:r>
            <w:r>
              <w:rPr>
                <w:bCs/>
                <w:szCs w:val="24"/>
              </w:rPr>
              <w:t>6</w:t>
            </w:r>
            <w:r>
              <w:rPr>
                <w:bCs/>
                <w:szCs w:val="24"/>
              </w:rPr>
              <w:t>栋</w:t>
            </w:r>
            <w:r>
              <w:rPr>
                <w:bCs/>
                <w:szCs w:val="24"/>
              </w:rPr>
              <w:t>4</w:t>
            </w:r>
            <w:r>
              <w:rPr>
                <w:bCs/>
                <w:szCs w:val="24"/>
              </w:rPr>
              <w:t>层标准厂房，布置辅助设施，北侧厂房从西往东依次为原材料堆放区、模具修理区、模具摆放区、产品打磨区、成品堆放区、办公室，南侧厂房从西往东依次为磨床、修磨区、定转子放置区、加工区、卷料放置区、办公室。厂区内各区域布置紧凑、功能完善，布设合理。</w:t>
            </w:r>
          </w:p>
          <w:p w:rsidR="003F3B5C" w:rsidRDefault="00000000">
            <w:pPr>
              <w:pStyle w:val="A10"/>
              <w:ind w:firstLineChars="0" w:firstLine="0"/>
              <w:rPr>
                <w:bCs/>
              </w:rPr>
            </w:pPr>
            <w:r>
              <w:rPr>
                <w:b/>
              </w:rPr>
              <w:t>2.1.8</w:t>
            </w:r>
            <w:r>
              <w:rPr>
                <w:b/>
              </w:rPr>
              <w:t>公用工程</w:t>
            </w:r>
          </w:p>
          <w:p w:rsidR="003F3B5C" w:rsidRDefault="00000000">
            <w:pPr>
              <w:pStyle w:val="A10"/>
              <w:ind w:firstLine="480"/>
              <w:rPr>
                <w:bCs/>
              </w:rPr>
            </w:pPr>
            <w:r>
              <w:rPr>
                <w:bCs/>
              </w:rPr>
              <w:t>(1)</w:t>
            </w:r>
            <w:r>
              <w:rPr>
                <w:bCs/>
              </w:rPr>
              <w:t>给水</w:t>
            </w:r>
          </w:p>
          <w:p w:rsidR="003F3B5C" w:rsidRDefault="00000000">
            <w:pPr>
              <w:pStyle w:val="A10"/>
              <w:ind w:firstLine="480"/>
              <w:rPr>
                <w:bCs/>
              </w:rPr>
            </w:pPr>
            <w:r>
              <w:rPr>
                <w:bCs/>
              </w:rPr>
              <w:t>本项目</w:t>
            </w:r>
            <w:r>
              <w:t>给水水源为城市自来水</w:t>
            </w:r>
            <w:r>
              <w:rPr>
                <w:rFonts w:hint="eastAsia"/>
              </w:rPr>
              <w:t>，水质、水量均满足项目用水要求</w:t>
            </w:r>
            <w:r>
              <w:rPr>
                <w:bCs/>
              </w:rPr>
              <w:t>。项目用水主要为</w:t>
            </w:r>
            <w:r>
              <w:rPr>
                <w:rFonts w:hint="eastAsia"/>
                <w:bCs/>
              </w:rPr>
              <w:t>支架清洗用水、水喷淋塔用水、</w:t>
            </w:r>
            <w:r>
              <w:rPr>
                <w:bCs/>
              </w:rPr>
              <w:t>职工生活用水，本项目建成后劳动定员</w:t>
            </w:r>
            <w:r>
              <w:rPr>
                <w:bCs/>
              </w:rPr>
              <w:t>2210</w:t>
            </w:r>
            <w:r>
              <w:rPr>
                <w:bCs/>
              </w:rPr>
              <w:t>人，年生产</w:t>
            </w:r>
            <w:r>
              <w:rPr>
                <w:bCs/>
              </w:rPr>
              <w:t>300</w:t>
            </w:r>
            <w:r>
              <w:rPr>
                <w:bCs/>
              </w:rPr>
              <w:t>天，</w:t>
            </w:r>
            <w:r>
              <w:t>厂内设置食宿</w:t>
            </w:r>
            <w:r>
              <w:rPr>
                <w:lang w:val="zh-CN"/>
              </w:rPr>
              <w:t>。</w:t>
            </w:r>
            <w:r>
              <w:rPr>
                <w:bCs/>
              </w:rPr>
              <w:t>生活用水参照</w:t>
            </w:r>
            <w:r>
              <w:t>湖南省地方标准《用水定额》</w:t>
            </w:r>
            <w:r>
              <w:t>(DB43/T388-2020)</w:t>
            </w:r>
            <w:r>
              <w:t>及类比，在厂区食宿用水量参照</w:t>
            </w:r>
            <w:proofErr w:type="gramStart"/>
            <w:r>
              <w:t>通用值</w:t>
            </w:r>
            <w:proofErr w:type="gramEnd"/>
            <w:r>
              <w:t>145L/(</w:t>
            </w:r>
            <w:r>
              <w:t>人</w:t>
            </w:r>
            <w:r>
              <w:t>·d)</w:t>
            </w:r>
            <w:r>
              <w:t>计算，不在厂区食宿的员工用水量参照办公楼先进值按</w:t>
            </w:r>
            <w:r>
              <w:t>15m</w:t>
            </w:r>
            <w:r>
              <w:rPr>
                <w:vertAlign w:val="superscript"/>
              </w:rPr>
              <w:t>3</w:t>
            </w:r>
            <w:r>
              <w:t>/(</w:t>
            </w:r>
            <w:r>
              <w:t>人</w:t>
            </w:r>
            <w:r>
              <w:t>·a)</w:t>
            </w:r>
            <w:r>
              <w:t>计算，则厂区生活用水量</w:t>
            </w:r>
            <w:r>
              <w:rPr>
                <w:szCs w:val="24"/>
              </w:rPr>
              <w:t>67350</w:t>
            </w:r>
            <w:r>
              <w:t>m</w:t>
            </w:r>
            <w:r>
              <w:rPr>
                <w:vertAlign w:val="superscript"/>
              </w:rPr>
              <w:t>3</w:t>
            </w:r>
            <w:r>
              <w:t>/a(</w:t>
            </w:r>
            <w:r>
              <w:rPr>
                <w:szCs w:val="24"/>
              </w:rPr>
              <w:t>224.5</w:t>
            </w:r>
            <w:r>
              <w:t>m</w:t>
            </w:r>
            <w:r>
              <w:rPr>
                <w:vertAlign w:val="superscript"/>
              </w:rPr>
              <w:t>3</w:t>
            </w:r>
            <w:r>
              <w:t>/d)</w:t>
            </w:r>
            <w:r>
              <w:t>。</w:t>
            </w:r>
          </w:p>
          <w:p w:rsidR="003F3B5C" w:rsidRDefault="00000000">
            <w:pPr>
              <w:pStyle w:val="A10"/>
              <w:ind w:firstLine="480"/>
              <w:rPr>
                <w:bCs/>
              </w:rPr>
            </w:pPr>
            <w:r>
              <w:rPr>
                <w:bCs/>
              </w:rPr>
              <w:t>(2)</w:t>
            </w:r>
            <w:r>
              <w:rPr>
                <w:bCs/>
              </w:rPr>
              <w:t>排水</w:t>
            </w:r>
          </w:p>
          <w:p w:rsidR="003F3B5C" w:rsidRDefault="00000000">
            <w:pPr>
              <w:pStyle w:val="A10"/>
              <w:ind w:firstLine="480"/>
              <w:rPr>
                <w:bCs/>
              </w:rPr>
            </w:pPr>
            <w:r>
              <w:t>项目排水体制采用雨污分流制</w:t>
            </w:r>
            <w:r>
              <w:rPr>
                <w:bCs/>
              </w:rPr>
              <w:t>，</w:t>
            </w:r>
            <w:r>
              <w:rPr>
                <w:rFonts w:hint="eastAsia"/>
                <w:bCs/>
              </w:rPr>
              <w:t>雨水经厂区周边雨水管网收集导流，排入园区市政雨水管网</w:t>
            </w:r>
            <w:r>
              <w:rPr>
                <w:bCs/>
              </w:rPr>
              <w:t>；</w:t>
            </w:r>
            <w:r>
              <w:rPr>
                <w:szCs w:val="24"/>
              </w:rPr>
              <w:t>项目车间地面采取干清扫，</w:t>
            </w:r>
            <w:r>
              <w:rPr>
                <w:bCs/>
              </w:rPr>
              <w:t>项目</w:t>
            </w:r>
            <w:r>
              <w:rPr>
                <w:rFonts w:hint="eastAsia"/>
                <w:bCs/>
              </w:rPr>
              <w:t>喷淋废水经沉淀后循环回用，每半年排放一次，支架清洗废水经沉淀处理后排入园区污水管网</w:t>
            </w:r>
            <w:r>
              <w:rPr>
                <w:bCs/>
              </w:rPr>
              <w:t>；</w:t>
            </w:r>
            <w:r>
              <w:t>生活污水排放量按用水量的</w:t>
            </w:r>
            <w:r>
              <w:t>85%</w:t>
            </w:r>
            <w:r>
              <w:t>计算，则生活污水产生量约</w:t>
            </w:r>
            <w:r>
              <w:t>190.83m</w:t>
            </w:r>
            <w:r>
              <w:rPr>
                <w:vertAlign w:val="superscript"/>
              </w:rPr>
              <w:t>3</w:t>
            </w:r>
            <w:r>
              <w:t>/d</w:t>
            </w:r>
            <w:r>
              <w:t>，</w:t>
            </w:r>
            <w:r>
              <w:t>57247.5m</w:t>
            </w:r>
            <w:r>
              <w:rPr>
                <w:vertAlign w:val="superscript"/>
              </w:rPr>
              <w:t>3</w:t>
            </w:r>
            <w:r>
              <w:t>/a</w:t>
            </w:r>
            <w:r>
              <w:t>。</w:t>
            </w:r>
            <w:r>
              <w:rPr>
                <w:bCs/>
              </w:rPr>
              <w:t>生活污</w:t>
            </w:r>
            <w:r>
              <w:rPr>
                <w:bCs/>
              </w:rPr>
              <w:lastRenderedPageBreak/>
              <w:t>水</w:t>
            </w:r>
            <w:r>
              <w:rPr>
                <w:rFonts w:hint="eastAsia"/>
                <w:bCs/>
              </w:rPr>
              <w:t>经隔油池</w:t>
            </w:r>
            <w:r>
              <w:rPr>
                <w:rFonts w:hint="eastAsia"/>
                <w:bCs/>
              </w:rPr>
              <w:t>+</w:t>
            </w:r>
            <w:r>
              <w:rPr>
                <w:rFonts w:hint="eastAsia"/>
                <w:bCs/>
              </w:rPr>
              <w:t>化粪池</w:t>
            </w:r>
            <w:r>
              <w:rPr>
                <w:bCs/>
              </w:rPr>
              <w:t>预处理后</w:t>
            </w:r>
            <w:r>
              <w:rPr>
                <w:bCs/>
                <w:szCs w:val="21"/>
              </w:rPr>
              <w:t>通过市政污水管网进入祁阳市白竹污水处理厂集中处理</w:t>
            </w:r>
            <w:r>
              <w:rPr>
                <w:bCs/>
              </w:rPr>
              <w:t>。</w:t>
            </w:r>
          </w:p>
          <w:p w:rsidR="003F3B5C" w:rsidRDefault="00000000">
            <w:pPr>
              <w:pStyle w:val="A10"/>
              <w:ind w:firstLine="480"/>
              <w:rPr>
                <w:bCs/>
              </w:rPr>
            </w:pPr>
            <w:r>
              <w:rPr>
                <w:bCs/>
              </w:rPr>
              <w:t>(3)</w:t>
            </w:r>
            <w:r>
              <w:rPr>
                <w:bCs/>
              </w:rPr>
              <w:t>供电</w:t>
            </w:r>
          </w:p>
          <w:p w:rsidR="003F3B5C" w:rsidRDefault="00000000">
            <w:pPr>
              <w:pStyle w:val="A10"/>
              <w:ind w:firstLine="480"/>
              <w:rPr>
                <w:bCs/>
              </w:rPr>
            </w:pPr>
            <w:r>
              <w:rPr>
                <w:bCs/>
              </w:rPr>
              <w:t>由国家电网供电，厂区建设供配电设施。</w:t>
            </w:r>
          </w:p>
        </w:tc>
      </w:tr>
      <w:tr w:rsidR="003F3B5C">
        <w:trPr>
          <w:trHeight w:val="90"/>
          <w:jc w:val="center"/>
        </w:trPr>
        <w:tc>
          <w:tcPr>
            <w:tcW w:w="428" w:type="dxa"/>
            <w:tcBorders>
              <w:tl2br w:val="nil"/>
              <w:tr2bl w:val="nil"/>
            </w:tcBorders>
            <w:shd w:val="clear" w:color="auto" w:fill="auto"/>
            <w:vAlign w:val="center"/>
          </w:tcPr>
          <w:p w:rsidR="003F3B5C" w:rsidRDefault="00000000">
            <w:pPr>
              <w:pStyle w:val="af4"/>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lastRenderedPageBreak/>
              <w:t>工艺流程和产排污环节</w:t>
            </w:r>
          </w:p>
        </w:tc>
        <w:tc>
          <w:tcPr>
            <w:tcW w:w="8556" w:type="dxa"/>
            <w:tcBorders>
              <w:tl2br w:val="nil"/>
              <w:tr2bl w:val="nil"/>
            </w:tcBorders>
            <w:shd w:val="clear" w:color="auto" w:fill="auto"/>
          </w:tcPr>
          <w:p w:rsidR="003F3B5C" w:rsidRDefault="00000000">
            <w:pPr>
              <w:pStyle w:val="lh--"/>
              <w:ind w:firstLine="482"/>
              <w:rPr>
                <w:b/>
                <w:bCs/>
              </w:rPr>
            </w:pPr>
            <w:r>
              <w:rPr>
                <w:b/>
                <w:bCs/>
              </w:rPr>
              <w:t>1</w:t>
            </w:r>
            <w:r>
              <w:rPr>
                <w:b/>
                <w:bCs/>
              </w:rPr>
              <w:t>、施工期工艺流程简述</w:t>
            </w:r>
          </w:p>
          <w:p w:rsidR="003F3B5C" w:rsidRDefault="00000000">
            <w:pPr>
              <w:pStyle w:val="lh--"/>
              <w:ind w:firstLine="480"/>
              <w:rPr>
                <w:szCs w:val="24"/>
              </w:rPr>
            </w:pPr>
            <w:r>
              <w:t>本项目施工期约</w:t>
            </w:r>
            <w:r>
              <w:t>30</w:t>
            </w:r>
            <w:r>
              <w:t>个月，</w:t>
            </w:r>
            <w:r>
              <w:rPr>
                <w:szCs w:val="24"/>
              </w:rPr>
              <w:t>项目占地目前为已平整的平地，项目施工过程主要是进行生产厂房、办公楼及配套设施的建筑，建筑建设完成后主要是进行生产设备的安装，办公楼的装修等工作，待全部结束后即可交付使用。</w:t>
            </w:r>
          </w:p>
          <w:p w:rsidR="003F3B5C" w:rsidRDefault="00000000">
            <w:pPr>
              <w:pStyle w:val="lh--"/>
              <w:ind w:firstLine="480"/>
              <w:jc w:val="center"/>
              <w:rPr>
                <w:szCs w:val="24"/>
              </w:rPr>
            </w:pPr>
            <w:r>
              <w:rPr>
                <w:noProof/>
                <w:szCs w:val="24"/>
              </w:rPr>
              <w:drawing>
                <wp:inline distT="0" distB="0" distL="114300" distR="114300">
                  <wp:extent cx="4263390" cy="1645920"/>
                  <wp:effectExtent l="0" t="0" r="3810" b="0"/>
                  <wp:docPr id="1" name="图片 1" descr="{ZYX)TEV~2X)9VVW5_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YX)TEV~2X)9VVW5_B0{~D"/>
                          <pic:cNvPicPr>
                            <a:picLocks noChangeAspect="1"/>
                          </pic:cNvPicPr>
                        </pic:nvPicPr>
                        <pic:blipFill>
                          <a:blip r:embed="rId11"/>
                          <a:stretch>
                            <a:fillRect/>
                          </a:stretch>
                        </pic:blipFill>
                        <pic:spPr>
                          <a:xfrm>
                            <a:off x="0" y="0"/>
                            <a:ext cx="4263390" cy="1645920"/>
                          </a:xfrm>
                          <a:prstGeom prst="rect">
                            <a:avLst/>
                          </a:prstGeom>
                          <a:noFill/>
                          <a:ln>
                            <a:noFill/>
                          </a:ln>
                        </pic:spPr>
                      </pic:pic>
                    </a:graphicData>
                  </a:graphic>
                </wp:inline>
              </w:drawing>
            </w:r>
          </w:p>
          <w:p w:rsidR="003F3B5C" w:rsidRDefault="00000000">
            <w:pPr>
              <w:pStyle w:val="lh--"/>
              <w:ind w:firstLine="482"/>
              <w:jc w:val="center"/>
              <w:rPr>
                <w:b/>
                <w:snapToGrid/>
                <w:kern w:val="2"/>
                <w:position w:val="0"/>
                <w:szCs w:val="32"/>
              </w:rPr>
            </w:pPr>
            <w:r>
              <w:rPr>
                <w:b/>
                <w:snapToGrid/>
                <w:kern w:val="2"/>
                <w:position w:val="0"/>
                <w:szCs w:val="32"/>
              </w:rPr>
              <w:t>图</w:t>
            </w:r>
            <w:r>
              <w:rPr>
                <w:b/>
                <w:snapToGrid/>
                <w:kern w:val="2"/>
                <w:position w:val="0"/>
                <w:szCs w:val="32"/>
              </w:rPr>
              <w:t xml:space="preserve">2-1  </w:t>
            </w:r>
            <w:r>
              <w:rPr>
                <w:b/>
                <w:snapToGrid/>
                <w:kern w:val="2"/>
                <w:position w:val="0"/>
                <w:szCs w:val="32"/>
              </w:rPr>
              <w:t>项目施工期流程</w:t>
            </w:r>
            <w:proofErr w:type="gramStart"/>
            <w:r>
              <w:rPr>
                <w:b/>
                <w:snapToGrid/>
                <w:kern w:val="2"/>
                <w:position w:val="0"/>
                <w:szCs w:val="32"/>
              </w:rPr>
              <w:t>及产污环节</w:t>
            </w:r>
            <w:proofErr w:type="gramEnd"/>
            <w:r>
              <w:rPr>
                <w:b/>
                <w:snapToGrid/>
                <w:kern w:val="2"/>
                <w:position w:val="0"/>
                <w:szCs w:val="32"/>
              </w:rPr>
              <w:t>图</w:t>
            </w:r>
          </w:p>
          <w:p w:rsidR="003F3B5C" w:rsidRDefault="00000000">
            <w:pPr>
              <w:spacing w:line="360" w:lineRule="auto"/>
              <w:jc w:val="left"/>
              <w:rPr>
                <w:rFonts w:ascii="Times New Roman" w:hAnsi="Times New Roman"/>
                <w:b/>
                <w:bCs/>
                <w:sz w:val="24"/>
              </w:rPr>
            </w:pPr>
            <w:r>
              <w:rPr>
                <w:rFonts w:ascii="Times New Roman" w:hAnsi="Times New Roman"/>
                <w:b/>
                <w:bCs/>
                <w:sz w:val="24"/>
              </w:rPr>
              <w:t>营运期工艺流程</w:t>
            </w:r>
            <w:proofErr w:type="gramStart"/>
            <w:r>
              <w:rPr>
                <w:rFonts w:ascii="Times New Roman" w:hAnsi="Times New Roman"/>
                <w:b/>
                <w:bCs/>
                <w:sz w:val="24"/>
              </w:rPr>
              <w:t>及产污环节</w:t>
            </w:r>
            <w:proofErr w:type="gramEnd"/>
          </w:p>
          <w:p w:rsidR="003F3B5C" w:rsidRDefault="00000000">
            <w:pPr>
              <w:pStyle w:val="Default"/>
              <w:spacing w:line="360" w:lineRule="auto"/>
              <w:ind w:firstLineChars="200" w:firstLine="480"/>
              <w:rPr>
                <w:rFonts w:ascii="Times New Roman" w:hAnsi="Times New Roman" w:cs="Times New Roman"/>
                <w:color w:val="auto"/>
              </w:rPr>
            </w:pPr>
            <w:r>
              <w:rPr>
                <w:rFonts w:ascii="Times New Roman" w:hAnsi="Times New Roman" w:cs="Times New Roman"/>
                <w:color w:val="auto"/>
              </w:rPr>
              <w:t>本项目工艺流程详见图</w:t>
            </w:r>
            <w:r>
              <w:rPr>
                <w:rFonts w:ascii="Times New Roman" w:hAnsi="Times New Roman" w:cs="Times New Roman"/>
                <w:color w:val="auto"/>
              </w:rPr>
              <w:t>2-1~</w:t>
            </w:r>
            <w:r>
              <w:rPr>
                <w:rFonts w:ascii="Times New Roman" w:hAnsi="Times New Roman" w:cs="Times New Roman"/>
                <w:color w:val="auto"/>
              </w:rPr>
              <w:t>图</w:t>
            </w:r>
            <w:r>
              <w:rPr>
                <w:rFonts w:ascii="Times New Roman" w:hAnsi="Times New Roman" w:cs="Times New Roman"/>
                <w:color w:val="auto"/>
              </w:rPr>
              <w:t>2-4</w:t>
            </w:r>
            <w:r>
              <w:rPr>
                <w:rFonts w:ascii="Times New Roman" w:hAnsi="Times New Roman" w:cs="Times New Roman"/>
                <w:color w:val="auto"/>
              </w:rPr>
              <w:t>。</w:t>
            </w:r>
          </w:p>
          <w:p w:rsidR="003F3B5C" w:rsidRDefault="00000000">
            <w:pPr>
              <w:pStyle w:val="Default"/>
              <w:spacing w:line="360" w:lineRule="auto"/>
              <w:ind w:firstLineChars="200" w:firstLine="480"/>
              <w:rPr>
                <w:rFonts w:ascii="Times New Roman" w:hAnsi="Times New Roman" w:cs="Times New Roman"/>
                <w:color w:val="auto"/>
              </w:rPr>
            </w:pPr>
            <w:r>
              <w:rPr>
                <w:rFonts w:ascii="Times New Roman" w:eastAsia="黑体" w:hAnsi="Times New Roman" w:cs="Times New Roman"/>
                <w:color w:val="auto"/>
              </w:rPr>
              <w:t>(1)</w:t>
            </w:r>
            <w:r>
              <w:rPr>
                <w:rFonts w:ascii="Times New Roman" w:eastAsia="黑体" w:hAnsi="Times New Roman" w:cs="Times New Roman"/>
                <w:color w:val="auto"/>
              </w:rPr>
              <w:t>罩</w:t>
            </w:r>
            <w:proofErr w:type="gramStart"/>
            <w:r>
              <w:rPr>
                <w:rFonts w:ascii="Times New Roman" w:eastAsia="黑体" w:hAnsi="Times New Roman" w:cs="Times New Roman"/>
                <w:color w:val="auto"/>
              </w:rPr>
              <w:t>极</w:t>
            </w:r>
            <w:proofErr w:type="gramEnd"/>
            <w:r>
              <w:rPr>
                <w:rFonts w:ascii="Times New Roman" w:eastAsia="黑体" w:hAnsi="Times New Roman" w:cs="Times New Roman"/>
                <w:color w:val="auto"/>
              </w:rPr>
              <w:t>电机组装</w:t>
            </w:r>
            <w:r>
              <w:rPr>
                <w:rFonts w:ascii="Times New Roman" w:hAnsi="Times New Roman" w:cs="Times New Roman"/>
                <w:color w:val="auto"/>
              </w:rPr>
              <w:pict>
                <v:line id="_x0000_s2056" style="position:absolute;left:0;text-align:left;z-index:251666432;mso-position-horizontal-relative:text;mso-position-vertical-relative:text;mso-width-relative:page;mso-height-relative:page" from="378.65pt,160.2pt" to="392.9pt,160.25pt" strokeweight=".5pt">
                  <v:stroke dashstyle="dash" endarrow="block"/>
                </v:line>
              </w:pict>
            </w:r>
            <w:r>
              <w:rPr>
                <w:rFonts w:ascii="Times New Roman" w:hAnsi="Times New Roman" w:cs="Times New Roman"/>
                <w:color w:val="auto"/>
              </w:rPr>
              <w:pict>
                <v:rect id="_x0000_s2055" style="position:absolute;left:0;text-align:left;margin-left:386.5pt;margin-top:109.15pt;width:15.95pt;height:11.4pt;z-index:25166540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rPr>
                <w:rFonts w:ascii="Times New Roman" w:hAnsi="Times New Roman" w:cs="Times New Roman"/>
                <w:color w:val="auto"/>
              </w:rPr>
              <w:pict>
                <v:rect id="_x0000_s2057" style="position:absolute;left:0;text-align:left;margin-left:392pt;margin-top:156.05pt;width:18.15pt;height:11.95pt;z-index:251667456;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rPr>
                <w:rFonts w:ascii="Times New Roman" w:hAnsi="Times New Roman" w:cs="Times New Roman"/>
                <w:color w:val="auto"/>
              </w:rPr>
              <w:pict>
                <v:line id="_x0000_s2054" style="position:absolute;left:0;text-align:left;flip:y;z-index:251664384;mso-position-horizontal-relative:text;mso-position-vertical-relative:text;mso-width-relative:page;mso-height-relative:page" from="378.2pt,113.7pt" to="388.6pt,117.4pt" strokeweight=".5pt">
                  <v:stroke dashstyle="dash" endarrow="block"/>
                </v:line>
              </w:pict>
            </w:r>
            <w:r>
              <w:rPr>
                <w:rFonts w:ascii="Times New Roman" w:hAnsi="Times New Roman" w:cs="Times New Roman"/>
                <w:color w:val="auto"/>
              </w:rPr>
              <w:pict>
                <v:rect id="_x0000_s2053" style="position:absolute;left:0;text-align:left;margin-left:293.3pt;margin-top:131.35pt;width:18.15pt;height:10.95pt;z-index:251663360;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rPr>
                <w:rFonts w:ascii="Times New Roman" w:hAnsi="Times New Roman" w:cs="Times New Roman"/>
                <w:color w:val="auto"/>
              </w:rPr>
              <w:pict>
                <v:line id="_x0000_s2052" style="position:absolute;left:0;text-align:left;z-index:251662336;mso-position-horizontal-relative:text;mso-position-vertical-relative:text;mso-width-relative:page;mso-height-relative:page" from="285.45pt,124.15pt" to="299.1pt,131.3pt" strokeweight=".5pt">
                  <v:stroke dashstyle="dash" endarrow="block"/>
                </v:line>
              </w:pict>
            </w:r>
            <w:r>
              <w:rPr>
                <w:rFonts w:ascii="Times New Roman" w:hAnsi="Times New Roman" w:cs="Times New Roman"/>
                <w:color w:val="auto"/>
              </w:rPr>
              <w:pict>
                <v:rect id="_x0000_s2050" style="position:absolute;left:0;text-align:left;margin-left:223.95pt;margin-top:116.15pt;width:23.05pt;height:9.75pt;z-index:25166028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防锈油</w:t>
                        </w:r>
                      </w:p>
                    </w:txbxContent>
                  </v:textbox>
                </v:rect>
              </w:pict>
            </w:r>
            <w:r>
              <w:rPr>
                <w:rFonts w:ascii="Times New Roman" w:hAnsi="Times New Roman" w:cs="Times New Roman"/>
                <w:color w:val="auto"/>
              </w:rPr>
              <w:pict>
                <v:line id="_x0000_s2051" style="position:absolute;left:0;text-align:left;z-index:251659264;mso-position-horizontal-relative:text;mso-position-vertical-relative:text;mso-width-relative:page;mso-height-relative:page" from="245.6pt,121.35pt" to="257.6pt,121.35pt">
                  <v:stroke endarrow="block"/>
                </v:line>
              </w:pict>
            </w:r>
            <w:r>
              <w:rPr>
                <w:rFonts w:ascii="Times New Roman" w:hAnsi="Times New Roman" w:cs="Times New Roman"/>
                <w:color w:val="auto"/>
              </w:rPr>
              <w:pict>
                <v:rect id="_x0000_s2060" style="position:absolute;left:0;text-align:left;margin-left:168.55pt;margin-top:46.2pt;width:15.95pt;height:11.95pt;z-index:25167052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cs="Times New Roman"/>
                <w:color w:val="auto"/>
              </w:rPr>
              <w:pict>
                <v:line id="_x0000_s2061" style="position:absolute;left:0;text-align:left;z-index:251671552;mso-position-horizontal-relative:text;mso-position-vertical-relative:text;mso-width-relative:page;mso-height-relative:page" from="156.7pt,51.2pt" to="170.95pt,51.25pt" strokeweight=".5pt">
                  <v:stroke dashstyle="dash" endarrow="block"/>
                </v:line>
              </w:pict>
            </w:r>
            <w:r>
              <w:rPr>
                <w:rFonts w:ascii="Times New Roman" w:hAnsi="Times New Roman" w:cs="Times New Roman"/>
                <w:color w:val="auto"/>
              </w:rPr>
              <w:pict>
                <v:rect id="_x0000_s2098" style="position:absolute;left:0;text-align:left;margin-left:91.4pt;margin-top:65.4pt;width:15.95pt;height:11.95pt;z-index:251702272;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废水</w:t>
                        </w:r>
                      </w:p>
                    </w:txbxContent>
                  </v:textbox>
                </v:rect>
              </w:pict>
            </w:r>
            <w:r>
              <w:rPr>
                <w:rFonts w:ascii="Times New Roman" w:hAnsi="Times New Roman" w:cs="Times New Roman"/>
                <w:color w:val="auto"/>
              </w:rPr>
              <w:pict>
                <v:rect id="_x0000_s2059" style="position:absolute;left:0;text-align:left;margin-left:88.75pt;margin-top:42pt;width:34.95pt;height:10.85pt;z-index:251669504;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噪声、粉尘</w:t>
                        </w:r>
                      </w:p>
                    </w:txbxContent>
                  </v:textbox>
                </v:rect>
              </w:pict>
            </w:r>
            <w:r>
              <w:rPr>
                <w:rFonts w:ascii="Times New Roman" w:hAnsi="Times New Roman" w:cs="Times New Roman"/>
                <w:color w:val="auto"/>
              </w:rPr>
              <w:pict>
                <v:line id="_x0000_s2097" style="position:absolute;left:0;text-align:left;z-index:251701248;mso-position-horizontal-relative:text;mso-position-vertical-relative:text;mso-width-relative:page;mso-height-relative:page" from="77pt,70.2pt" to="91.25pt,70.25pt" strokeweight=".5pt">
                  <v:stroke dashstyle="dash" endarrow="block"/>
                </v:line>
              </w:pict>
            </w:r>
            <w:r>
              <w:rPr>
                <w:rFonts w:ascii="Times New Roman" w:hAnsi="Times New Roman" w:cs="Times New Roman"/>
                <w:color w:val="auto"/>
              </w:rPr>
              <w:pict>
                <v:line id="_x0000_s2058" style="position:absolute;left:0;text-align:left;z-index:251668480;mso-position-horizontal-relative:text;mso-position-vertical-relative:text;mso-width-relative:page;mso-height-relative:page" from="74.85pt,46.75pt" to="89.1pt,46.8pt" strokeweight=".5pt">
                  <v:stroke dashstyle="dash" endarrow="block"/>
                </v:line>
              </w:pict>
            </w:r>
            <w:r>
              <w:rPr>
                <w:rFonts w:ascii="Times New Roman" w:hAnsi="Times New Roman" w:cs="Times New Roman"/>
                <w:noProof/>
                <w:color w:val="auto"/>
              </w:rPr>
              <w:drawing>
                <wp:inline distT="0" distB="0" distL="114300" distR="114300">
                  <wp:extent cx="5344160" cy="3069590"/>
                  <wp:effectExtent l="0" t="0" r="508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344160" cy="3069590"/>
                          </a:xfrm>
                          <a:prstGeom prst="rect">
                            <a:avLst/>
                          </a:prstGeom>
                          <a:noFill/>
                          <a:ln>
                            <a:noFill/>
                          </a:ln>
                        </pic:spPr>
                      </pic:pic>
                    </a:graphicData>
                  </a:graphic>
                </wp:inline>
              </w:drawing>
            </w:r>
          </w:p>
          <w:p w:rsidR="003F3B5C" w:rsidRDefault="00000000">
            <w:pPr>
              <w:widowControl/>
              <w:jc w:val="center"/>
              <w:rPr>
                <w:rFonts w:ascii="Times New Roman" w:hAnsi="Times New Roman"/>
                <w:b/>
              </w:rPr>
            </w:pPr>
            <w:r>
              <w:rPr>
                <w:rFonts w:ascii="Times New Roman" w:hAnsi="Times New Roman"/>
                <w:b/>
              </w:rPr>
              <w:lastRenderedPageBreak/>
              <w:t>图</w:t>
            </w:r>
            <w:r>
              <w:rPr>
                <w:rFonts w:ascii="Times New Roman" w:hAnsi="Times New Roman"/>
                <w:b/>
              </w:rPr>
              <w:t xml:space="preserve">2-2  </w:t>
            </w:r>
            <w:r>
              <w:rPr>
                <w:rFonts w:ascii="Times New Roman" w:hAnsi="Times New Roman"/>
                <w:b/>
              </w:rPr>
              <w:t>罩</w:t>
            </w:r>
            <w:proofErr w:type="gramStart"/>
            <w:r>
              <w:rPr>
                <w:rFonts w:ascii="Times New Roman" w:hAnsi="Times New Roman"/>
                <w:b/>
              </w:rPr>
              <w:t>极</w:t>
            </w:r>
            <w:proofErr w:type="gramEnd"/>
            <w:r>
              <w:rPr>
                <w:rFonts w:ascii="Times New Roman" w:hAnsi="Times New Roman"/>
                <w:b/>
              </w:rPr>
              <w:t>电机组装工艺流程及污染节点图</w:t>
            </w:r>
            <w:r>
              <w:rPr>
                <w:rFonts w:ascii="Times New Roman" w:hAnsi="Times New Roman"/>
                <w:b/>
                <w:bCs/>
              </w:rPr>
              <w:t>(G</w:t>
            </w:r>
            <w:r>
              <w:rPr>
                <w:rFonts w:ascii="Times New Roman" w:hAnsi="Times New Roman" w:hint="eastAsia"/>
                <w:b/>
                <w:bCs/>
              </w:rPr>
              <w:t>-</w:t>
            </w:r>
            <w:r>
              <w:rPr>
                <w:rFonts w:ascii="Times New Roman" w:hAnsi="Times New Roman"/>
                <w:b/>
                <w:bCs/>
              </w:rPr>
              <w:t>废气；</w:t>
            </w:r>
            <w:r>
              <w:rPr>
                <w:rFonts w:ascii="Times New Roman" w:hAnsi="Times New Roman"/>
                <w:b/>
                <w:bCs/>
              </w:rPr>
              <w:t>N</w:t>
            </w:r>
            <w:r>
              <w:rPr>
                <w:rFonts w:ascii="Times New Roman" w:hAnsi="Times New Roman" w:hint="eastAsia"/>
                <w:b/>
                <w:bCs/>
              </w:rPr>
              <w:t>-</w:t>
            </w:r>
            <w:r>
              <w:rPr>
                <w:rFonts w:ascii="Times New Roman" w:hAnsi="Times New Roman"/>
                <w:b/>
                <w:bCs/>
              </w:rPr>
              <w:t>噪声</w:t>
            </w:r>
            <w:r>
              <w:rPr>
                <w:rFonts w:ascii="Times New Roman" w:hAnsi="Times New Roman"/>
                <w:b/>
                <w:bCs/>
              </w:rPr>
              <w:t>)</w:t>
            </w:r>
          </w:p>
          <w:p w:rsidR="003F3B5C" w:rsidRDefault="00000000">
            <w:pPr>
              <w:pStyle w:val="a0"/>
              <w:spacing w:line="360" w:lineRule="auto"/>
              <w:ind w:firstLineChars="0" w:firstLine="0"/>
              <w:rPr>
                <w:rFonts w:ascii="Times New Roman" w:hAnsi="Times New Roman"/>
                <w:b/>
                <w:sz w:val="24"/>
              </w:rPr>
            </w:pPr>
            <w:r>
              <w:rPr>
                <w:rFonts w:ascii="Times New Roman" w:hAnsi="Times New Roman"/>
                <w:b/>
                <w:sz w:val="24"/>
              </w:rPr>
              <w:t>罩</w:t>
            </w:r>
            <w:proofErr w:type="gramStart"/>
            <w:r>
              <w:rPr>
                <w:rFonts w:ascii="Times New Roman" w:hAnsi="Times New Roman"/>
                <w:b/>
                <w:sz w:val="24"/>
              </w:rPr>
              <w:t>极</w:t>
            </w:r>
            <w:proofErr w:type="gramEnd"/>
            <w:r>
              <w:rPr>
                <w:rFonts w:ascii="Times New Roman" w:hAnsi="Times New Roman"/>
                <w:b/>
                <w:sz w:val="24"/>
              </w:rPr>
              <w:t>电机生产工艺说明：</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）前支架组件生产：支架压铸后振动去渣，去毛刺，</w:t>
            </w:r>
            <w:r>
              <w:rPr>
                <w:rFonts w:ascii="Times New Roman" w:hAnsi="Times New Roman" w:hint="eastAsia"/>
                <w:sz w:val="24"/>
              </w:rPr>
              <w:t>带水</w:t>
            </w:r>
            <w:r>
              <w:rPr>
                <w:rFonts w:ascii="Times New Roman" w:hAnsi="Times New Roman"/>
                <w:sz w:val="24"/>
              </w:rPr>
              <w:t>钻孔</w:t>
            </w:r>
            <w:r>
              <w:rPr>
                <w:rFonts w:ascii="Times New Roman" w:hAnsi="Times New Roman" w:hint="eastAsia"/>
                <w:sz w:val="24"/>
              </w:rPr>
              <w:t>（带水钻孔通过水流降低钻头与金属材料摩擦产生的高温，同时润滑切削面，减少金属碎屑飞散‌）</w:t>
            </w:r>
            <w:r>
              <w:rPr>
                <w:rFonts w:ascii="Times New Roman" w:hAnsi="Times New Roman"/>
                <w:sz w:val="24"/>
              </w:rPr>
              <w:t>、</w:t>
            </w:r>
            <w:r>
              <w:rPr>
                <w:rFonts w:ascii="Times New Roman" w:hAnsi="Times New Roman" w:hint="eastAsia"/>
                <w:sz w:val="24"/>
              </w:rPr>
              <w:t>水通过下面布设的排水沟或围堰导流收集后排入沉淀池处理，</w:t>
            </w:r>
            <w:r>
              <w:rPr>
                <w:rFonts w:ascii="Times New Roman" w:hAnsi="Times New Roman"/>
                <w:sz w:val="24"/>
              </w:rPr>
              <w:t>攻丝、支架清洗，轴承入支架，润滑环入支架，弹片入支架，</w:t>
            </w:r>
            <w:proofErr w:type="gramStart"/>
            <w:r>
              <w:rPr>
                <w:rFonts w:ascii="Times New Roman" w:hAnsi="Times New Roman"/>
                <w:sz w:val="24"/>
              </w:rPr>
              <w:t>轴承盒入支架</w:t>
            </w:r>
            <w:proofErr w:type="gramEnd"/>
            <w:r>
              <w:rPr>
                <w:rFonts w:ascii="Times New Roman" w:hAnsi="Times New Roman"/>
                <w:sz w:val="24"/>
              </w:rPr>
              <w:t>，支架铆压，检选合格装箱后到电机装配车间备用。</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）后支架组件生产：后支架压铸后，振动去渣，去毛刺，钻孔、支架清洗，轴承入支架，润滑环入支架，弹片入支架，</w:t>
            </w:r>
            <w:proofErr w:type="gramStart"/>
            <w:r>
              <w:rPr>
                <w:rFonts w:ascii="Times New Roman" w:hAnsi="Times New Roman"/>
                <w:sz w:val="24"/>
              </w:rPr>
              <w:t>轴承盒入支架</w:t>
            </w:r>
            <w:proofErr w:type="gramEnd"/>
            <w:r>
              <w:rPr>
                <w:rFonts w:ascii="Times New Roman" w:hAnsi="Times New Roman"/>
                <w:sz w:val="24"/>
              </w:rPr>
              <w:t>，支架铆压，检选合格装箱后到电机装配车间备用。</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）转子组件生产：转子压铸检选后，去毛刺，</w:t>
            </w:r>
            <w:proofErr w:type="gramStart"/>
            <w:r>
              <w:rPr>
                <w:rFonts w:ascii="Times New Roman" w:hAnsi="Times New Roman"/>
                <w:sz w:val="24"/>
              </w:rPr>
              <w:t>挤孔</w:t>
            </w:r>
            <w:proofErr w:type="gramEnd"/>
            <w:r>
              <w:rPr>
                <w:rFonts w:ascii="Times New Roman" w:hAnsi="Times New Roman"/>
                <w:sz w:val="24"/>
              </w:rPr>
              <w:t>/</w:t>
            </w:r>
            <w:r>
              <w:rPr>
                <w:rFonts w:ascii="Times New Roman" w:hAnsi="Times New Roman"/>
                <w:sz w:val="24"/>
              </w:rPr>
              <w:t>整形、精车，去披锋，在转子自动</w:t>
            </w:r>
            <w:proofErr w:type="gramStart"/>
            <w:r>
              <w:rPr>
                <w:rFonts w:ascii="Times New Roman" w:hAnsi="Times New Roman"/>
                <w:sz w:val="24"/>
              </w:rPr>
              <w:t>铆压机上铆轴</w:t>
            </w:r>
            <w:proofErr w:type="gramEnd"/>
            <w:r>
              <w:rPr>
                <w:rFonts w:ascii="Times New Roman" w:hAnsi="Times New Roman"/>
                <w:sz w:val="24"/>
              </w:rPr>
              <w:t>铆压，装盘，检选合格装箱后到电机装配车间备用。</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）定子组件生产：定子开卷、冲片后，穿短路环，短路环铆压、焊接、整形，清洁防锈，计数装箱，品质抽检后到电机装配车间备用。</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5</w:t>
            </w:r>
            <w:r>
              <w:rPr>
                <w:rFonts w:ascii="Times New Roman" w:hAnsi="Times New Roman"/>
                <w:sz w:val="24"/>
              </w:rPr>
              <w:t>）线包工艺说明：</w:t>
            </w:r>
            <w:r>
              <w:rPr>
                <w:rFonts w:ascii="Times New Roman" w:hAnsi="Times New Roman"/>
                <w:sz w:val="24"/>
              </w:rPr>
              <w:t>①</w:t>
            </w:r>
            <w:r>
              <w:rPr>
                <w:rFonts w:ascii="Times New Roman" w:hAnsi="Times New Roman"/>
                <w:sz w:val="24"/>
              </w:rPr>
              <w:t>绕线、包胶带</w:t>
            </w:r>
            <w:r>
              <w:rPr>
                <w:rFonts w:ascii="Times New Roman" w:hAnsi="Times New Roman"/>
                <w:sz w:val="24"/>
              </w:rPr>
              <w:t>1</w:t>
            </w:r>
            <w:r>
              <w:rPr>
                <w:rFonts w:ascii="Times New Roman" w:hAnsi="Times New Roman"/>
                <w:sz w:val="24"/>
              </w:rPr>
              <w:t>、去漆皮、穿套管</w:t>
            </w:r>
            <w:r>
              <w:rPr>
                <w:rFonts w:ascii="Times New Roman" w:hAnsi="Times New Roman"/>
                <w:sz w:val="24"/>
              </w:rPr>
              <w:t>1</w:t>
            </w:r>
            <w:r>
              <w:rPr>
                <w:rFonts w:ascii="Times New Roman" w:hAnsi="Times New Roman"/>
                <w:sz w:val="24"/>
              </w:rPr>
              <w:t>（切套管）、</w:t>
            </w:r>
            <w:proofErr w:type="gramStart"/>
            <w:r>
              <w:rPr>
                <w:rFonts w:ascii="Times New Roman" w:hAnsi="Times New Roman"/>
                <w:sz w:val="24"/>
              </w:rPr>
              <w:t>接热保护器</w:t>
            </w:r>
            <w:proofErr w:type="gramEnd"/>
            <w:r>
              <w:rPr>
                <w:rFonts w:ascii="Times New Roman" w:hAnsi="Times New Roman"/>
                <w:sz w:val="24"/>
              </w:rPr>
              <w:t>、缠线、剪线：使用自动绕线机将漆包线排绕至骨架（绕线），将漆包线引线穿过裁切机裁剪好的小套管（装小套管），完成装小套管后将漆包线与另一根漆包线编连在一起，剪掉多余线头，剪掉多余线头的线端浸入脱漆机中脱漆。</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②</w:t>
            </w:r>
            <w:r>
              <w:rPr>
                <w:rFonts w:ascii="Times New Roman" w:hAnsi="Times New Roman"/>
                <w:sz w:val="24"/>
              </w:rPr>
              <w:t>浸锡、包胶带</w:t>
            </w:r>
          </w:p>
          <w:p w:rsidR="003F3B5C"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将引线入槽上扣，再将脱漆后漆包线与引线缠接，</w:t>
            </w:r>
            <w:proofErr w:type="gramStart"/>
            <w:r>
              <w:rPr>
                <w:rFonts w:ascii="Times New Roman" w:hAnsi="Times New Roman"/>
                <w:sz w:val="24"/>
              </w:rPr>
              <w:t>浸入锡液中</w:t>
            </w:r>
            <w:proofErr w:type="gramEnd"/>
            <w:r>
              <w:rPr>
                <w:rFonts w:ascii="Times New Roman" w:hAnsi="Times New Roman"/>
                <w:sz w:val="24"/>
              </w:rPr>
              <w:t>（在小型锡炉中进行浸锡）以保证漆包线与引线不松脱。然后引线入槽上扣检外观，引线入槽，穿套管</w:t>
            </w:r>
            <w:r>
              <w:rPr>
                <w:rFonts w:ascii="Times New Roman" w:hAnsi="Times New Roman"/>
                <w:sz w:val="24"/>
              </w:rPr>
              <w:t>2</w:t>
            </w:r>
            <w:r>
              <w:rPr>
                <w:rFonts w:ascii="Times New Roman" w:hAnsi="Times New Roman"/>
                <w:sz w:val="24"/>
              </w:rPr>
              <w:t>、包胶带</w:t>
            </w:r>
            <w:r>
              <w:rPr>
                <w:rFonts w:ascii="Times New Roman" w:hAnsi="Times New Roman"/>
                <w:sz w:val="24"/>
              </w:rPr>
              <w:t>2</w:t>
            </w:r>
            <w:r>
              <w:rPr>
                <w:rFonts w:ascii="Times New Roman" w:hAnsi="Times New Roman"/>
                <w:sz w:val="24"/>
              </w:rPr>
              <w:t>。</w:t>
            </w:r>
          </w:p>
          <w:p w:rsidR="003F3B5C"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③</w:t>
            </w:r>
            <w:r>
              <w:rPr>
                <w:rFonts w:ascii="Times New Roman" w:hAnsi="Times New Roman"/>
                <w:sz w:val="24"/>
              </w:rPr>
              <w:t>测电阻、副定子入骨架：检外观之后进行电阻检测，检测合格后的产品使用</w:t>
            </w:r>
            <w:proofErr w:type="gramStart"/>
            <w:r>
              <w:rPr>
                <w:rFonts w:ascii="Times New Roman" w:hAnsi="Times New Roman"/>
                <w:sz w:val="24"/>
              </w:rPr>
              <w:t>手臂机</w:t>
            </w:r>
            <w:proofErr w:type="gramEnd"/>
            <w:r>
              <w:rPr>
                <w:rFonts w:ascii="Times New Roman" w:hAnsi="Times New Roman"/>
                <w:sz w:val="24"/>
              </w:rPr>
              <w:t>将副定子装入骨架，线包入盒后转至组装车间备用。</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本项目罩</w:t>
            </w:r>
            <w:proofErr w:type="gramStart"/>
            <w:r>
              <w:rPr>
                <w:rFonts w:ascii="Times New Roman" w:hAnsi="Times New Roman"/>
                <w:sz w:val="24"/>
              </w:rPr>
              <w:t>极</w:t>
            </w:r>
            <w:proofErr w:type="gramEnd"/>
            <w:r>
              <w:rPr>
                <w:rFonts w:ascii="Times New Roman" w:hAnsi="Times New Roman"/>
                <w:sz w:val="24"/>
              </w:rPr>
              <w:t>电机组装工艺为一个简单的组装过程，配件组装完成后进行测试，测试合格后打包入库。</w:t>
            </w:r>
          </w:p>
          <w:p w:rsidR="003F3B5C" w:rsidRDefault="00000000">
            <w:pPr>
              <w:widowControl/>
              <w:spacing w:line="360" w:lineRule="auto"/>
              <w:ind w:firstLineChars="200" w:firstLine="480"/>
              <w:jc w:val="left"/>
              <w:rPr>
                <w:rFonts w:ascii="Times New Roman" w:eastAsia="黑体" w:hAnsi="Times New Roman"/>
                <w:kern w:val="0"/>
                <w:sz w:val="24"/>
              </w:rPr>
            </w:pPr>
            <w:r>
              <w:rPr>
                <w:rFonts w:ascii="Times New Roman" w:eastAsia="黑体" w:hAnsi="Times New Roman"/>
                <w:kern w:val="0"/>
                <w:sz w:val="24"/>
              </w:rPr>
              <w:t>(2)</w:t>
            </w:r>
            <w:r>
              <w:rPr>
                <w:rFonts w:ascii="Times New Roman" w:eastAsia="黑体" w:hAnsi="Times New Roman"/>
                <w:kern w:val="0"/>
                <w:sz w:val="24"/>
              </w:rPr>
              <w:t>贯</w:t>
            </w:r>
            <w:proofErr w:type="gramStart"/>
            <w:r>
              <w:rPr>
                <w:rFonts w:ascii="Times New Roman" w:eastAsia="黑体" w:hAnsi="Times New Roman"/>
                <w:kern w:val="0"/>
                <w:sz w:val="24"/>
              </w:rPr>
              <w:t>流风机</w:t>
            </w:r>
            <w:proofErr w:type="gramEnd"/>
            <w:r>
              <w:rPr>
                <w:rFonts w:ascii="Times New Roman" w:eastAsia="黑体" w:hAnsi="Times New Roman"/>
                <w:kern w:val="0"/>
                <w:sz w:val="24"/>
              </w:rPr>
              <w:t>组装</w:t>
            </w:r>
          </w:p>
          <w:p w:rsidR="003F3B5C" w:rsidRDefault="00000000">
            <w:pPr>
              <w:widowControl/>
              <w:spacing w:line="360" w:lineRule="auto"/>
              <w:jc w:val="left"/>
              <w:rPr>
                <w:rFonts w:ascii="Times New Roman" w:hAnsi="Times New Roman"/>
                <w:kern w:val="0"/>
              </w:rPr>
            </w:pPr>
            <w:r>
              <w:rPr>
                <w:rFonts w:ascii="Times New Roman" w:hAnsi="Times New Roman"/>
              </w:rPr>
              <w:lastRenderedPageBreak/>
              <w:pict>
                <v:rect id="_x0000_s2062" style="position:absolute;margin-left:104.6pt;margin-top:117.9pt;width:15.95pt;height:11.95pt;z-index:251672576;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noProof/>
              </w:rPr>
              <w:drawing>
                <wp:inline distT="0" distB="0" distL="114300" distR="114300">
                  <wp:extent cx="5291455" cy="2767330"/>
                  <wp:effectExtent l="0" t="0" r="12065"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5291455" cy="2767330"/>
                          </a:xfrm>
                          <a:prstGeom prst="rect">
                            <a:avLst/>
                          </a:prstGeom>
                          <a:noFill/>
                          <a:ln>
                            <a:noFill/>
                          </a:ln>
                        </pic:spPr>
                      </pic:pic>
                    </a:graphicData>
                  </a:graphic>
                </wp:inline>
              </w:drawing>
            </w:r>
            <w:r>
              <w:rPr>
                <w:rFonts w:ascii="Times New Roman" w:hAnsi="Times New Roman"/>
              </w:rPr>
              <w:pict>
                <v:rect id="_x0000_s2076" style="position:absolute;margin-left:318.1pt;margin-top:21.4pt;width:15.95pt;height:11.95pt;z-index:251682816;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69" style="position:absolute;margin-left:212.65pt;margin-top:120.55pt;width:15.95pt;height:11.95pt;z-index:251677696;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70" style="position:absolute;margin-left:170.1pt;margin-top:134.55pt;width:15.95pt;height:11.95pt;z-index:251678720;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65" style="position:absolute;margin-left:279.6pt;margin-top:161pt;width:16.45pt;height:9.8pt;z-index:251673600;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66" style="position:absolute;margin-left:303.2pt;margin-top:60.6pt;width:15.95pt;height:11.95pt;z-index:251674624;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67" style="position:absolute;margin-left:267.3pt;margin-top:60.15pt;width:15.95pt;height:11.95pt;z-index:25167564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68" style="position:absolute;margin-left:229.75pt;margin-top:60.75pt;width:15.95pt;height:11.95pt;z-index:251676672;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71" style="position:absolute;margin-left:256.35pt;margin-top:13.65pt;width:15.95pt;height:11.95pt;z-index:251679744;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72" style="position:absolute;margin-left:407.5pt;margin-top:64.3pt;width:15.95pt;height:11.95pt;z-index:25168076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80" style="position:absolute;margin-left:406.7pt;margin-top:27.8pt;width:16.45pt;height:9.8pt;z-index:251683840;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rFonts w:ascii="Times New Roman" w:hAnsi="Times New Roman"/>
              </w:rPr>
              <w:pict>
                <v:rect id="_x0000_s2074" style="position:absolute;margin-left:127.15pt;margin-top:50.9pt;width:15.95pt;height:11.95pt;z-index:251681792;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p>
          <w:p w:rsidR="003F3B5C" w:rsidRDefault="00000000">
            <w:pPr>
              <w:widowControl/>
              <w:jc w:val="center"/>
              <w:rPr>
                <w:rFonts w:ascii="Times New Roman" w:hAnsi="Times New Roman"/>
                <w:b/>
                <w:bCs/>
              </w:rPr>
            </w:pPr>
            <w:r>
              <w:rPr>
                <w:rFonts w:ascii="Times New Roman" w:hAnsi="Times New Roman"/>
                <w:b/>
              </w:rPr>
              <w:t>图</w:t>
            </w:r>
            <w:r>
              <w:rPr>
                <w:rFonts w:ascii="Times New Roman" w:hAnsi="Times New Roman"/>
                <w:b/>
              </w:rPr>
              <w:t>2-3</w:t>
            </w:r>
            <w:r>
              <w:rPr>
                <w:rFonts w:ascii="Times New Roman" w:hAnsi="Times New Roman"/>
                <w:b/>
                <w:kern w:val="0"/>
              </w:rPr>
              <w:t>风机组装生产工艺流程图</w:t>
            </w:r>
            <w:r>
              <w:rPr>
                <w:rFonts w:ascii="Times New Roman" w:hAnsi="Times New Roman"/>
                <w:b/>
                <w:bCs/>
              </w:rPr>
              <w:t>(G</w:t>
            </w:r>
            <w:r>
              <w:rPr>
                <w:rFonts w:ascii="Times New Roman" w:hAnsi="Times New Roman" w:hint="eastAsia"/>
                <w:b/>
                <w:bCs/>
              </w:rPr>
              <w:t>-</w:t>
            </w:r>
            <w:r>
              <w:rPr>
                <w:rFonts w:ascii="Times New Roman" w:hAnsi="Times New Roman"/>
                <w:b/>
                <w:bCs/>
              </w:rPr>
              <w:t>废气；</w:t>
            </w:r>
            <w:r>
              <w:rPr>
                <w:rFonts w:ascii="Times New Roman" w:hAnsi="Times New Roman"/>
                <w:b/>
                <w:bCs/>
              </w:rPr>
              <w:t>N</w:t>
            </w:r>
            <w:r>
              <w:rPr>
                <w:rFonts w:ascii="Times New Roman" w:hAnsi="Times New Roman" w:hint="eastAsia"/>
                <w:b/>
                <w:bCs/>
              </w:rPr>
              <w:t>-</w:t>
            </w:r>
            <w:r>
              <w:rPr>
                <w:rFonts w:ascii="Times New Roman" w:hAnsi="Times New Roman"/>
                <w:b/>
                <w:bCs/>
              </w:rPr>
              <w:t>噪声</w:t>
            </w:r>
            <w:r>
              <w:rPr>
                <w:rFonts w:ascii="Times New Roman" w:hAnsi="Times New Roman"/>
                <w:b/>
                <w:bCs/>
              </w:rPr>
              <w:t>)</w:t>
            </w:r>
          </w:p>
          <w:p w:rsidR="003F3B5C" w:rsidRDefault="00000000">
            <w:pPr>
              <w:pStyle w:val="B0"/>
              <w:spacing w:beforeLines="0" w:afterLines="0" w:line="360" w:lineRule="auto"/>
              <w:ind w:firstLineChars="200" w:firstLine="480"/>
              <w:jc w:val="left"/>
              <w:rPr>
                <w:rFonts w:ascii="Times New Roman" w:hAnsi="Times New Roman"/>
                <w:b w:val="0"/>
                <w:bCs w:val="0"/>
                <w:color w:val="auto"/>
                <w:szCs w:val="24"/>
              </w:rPr>
            </w:pPr>
            <w:r>
              <w:rPr>
                <w:rFonts w:ascii="Times New Roman" w:hAnsi="Times New Roman"/>
                <w:b w:val="0"/>
                <w:bCs w:val="0"/>
                <w:color w:val="auto"/>
                <w:szCs w:val="24"/>
              </w:rPr>
              <w:t>生产工艺流程简述：</w:t>
            </w:r>
          </w:p>
          <w:p w:rsidR="003F3B5C" w:rsidRDefault="00000000">
            <w:pPr>
              <w:pStyle w:val="A10"/>
              <w:ind w:firstLine="480"/>
              <w:jc w:val="left"/>
              <w:rPr>
                <w:szCs w:val="24"/>
              </w:rPr>
            </w:pPr>
            <w:r>
              <w:rPr>
                <w:szCs w:val="24"/>
              </w:rPr>
              <w:t>本项目生产的电机由一个定子和一个转子组装而成，因此工艺流程可概括为定子生产、转子生产及外壳组装、电机组装。</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支架组件由</w:t>
            </w:r>
            <w:proofErr w:type="gramStart"/>
            <w:r>
              <w:rPr>
                <w:rFonts w:ascii="Times New Roman" w:hAnsi="Times New Roman"/>
                <w:sz w:val="24"/>
              </w:rPr>
              <w:t>支架铆压完成</w:t>
            </w:r>
            <w:proofErr w:type="gramEnd"/>
            <w:r>
              <w:rPr>
                <w:rFonts w:ascii="Times New Roman" w:hAnsi="Times New Roman"/>
                <w:sz w:val="24"/>
              </w:rPr>
              <w:t>。</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转子由硅钢片冲压成型，压铸去披锋，整形、挤孔，精车、去披锋，压转轴、防锈、装盘。</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定子，高速冲冲压，</w:t>
            </w:r>
            <w:r>
              <w:rPr>
                <w:rFonts w:ascii="Times New Roman" w:hAnsi="Times New Roman"/>
                <w:kern w:val="24"/>
                <w:sz w:val="24"/>
              </w:rPr>
              <w:t>定子铁芯</w:t>
            </w:r>
            <w:r>
              <w:rPr>
                <w:rFonts w:ascii="Times New Roman" w:hAnsi="Times New Roman"/>
                <w:sz w:val="24"/>
              </w:rPr>
              <w:t>短路环入定子焊接</w:t>
            </w:r>
            <w:r>
              <w:rPr>
                <w:rFonts w:ascii="Times New Roman" w:hAnsi="Times New Roman"/>
                <w:sz w:val="24"/>
              </w:rPr>
              <w:t>(</w:t>
            </w:r>
            <w:r>
              <w:rPr>
                <w:rFonts w:ascii="Times New Roman" w:hAnsi="Times New Roman"/>
                <w:sz w:val="24"/>
              </w:rPr>
              <w:t>铜短路环冲压</w:t>
            </w:r>
            <w:r>
              <w:rPr>
                <w:rFonts w:ascii="Times New Roman" w:hAnsi="Times New Roman"/>
                <w:sz w:val="24"/>
              </w:rPr>
              <w:t>)</w:t>
            </w:r>
            <w:r>
              <w:rPr>
                <w:rFonts w:ascii="Times New Roman" w:hAnsi="Times New Roman"/>
                <w:sz w:val="24"/>
              </w:rPr>
              <w:t>，转子铁芯检验入箱。</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线包，将绕制在骨架上的漆包线，与电源线用锡液焊接，表面包绝缘胶带</w:t>
            </w:r>
            <w:proofErr w:type="gramStart"/>
            <w:r>
              <w:rPr>
                <w:rFonts w:ascii="Times New Roman" w:hAnsi="Times New Roman"/>
                <w:sz w:val="24"/>
              </w:rPr>
              <w:t>或灌封</w:t>
            </w:r>
            <w:proofErr w:type="gramEnd"/>
            <w:r>
              <w:rPr>
                <w:rFonts w:ascii="Times New Roman" w:hAnsi="Times New Roman"/>
                <w:sz w:val="24"/>
              </w:rPr>
              <w:t>环氧树脂。</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sz w:val="24"/>
              </w:rPr>
              <w:t>装配，将上述组件用螺钉、螺母固定组装完成。</w:t>
            </w:r>
          </w:p>
          <w:p w:rsidR="003F3B5C" w:rsidRDefault="00000000">
            <w:pPr>
              <w:pStyle w:val="A10"/>
              <w:ind w:firstLine="480"/>
              <w:jc w:val="left"/>
              <w:rPr>
                <w:szCs w:val="24"/>
              </w:rPr>
            </w:pPr>
            <w:r>
              <w:rPr>
                <w:szCs w:val="24"/>
              </w:rPr>
              <w:t>6)</w:t>
            </w:r>
            <w:r>
              <w:rPr>
                <w:szCs w:val="24"/>
              </w:rPr>
              <w:t>贯流风机，零件冲压成型风道风轮零件，铆合成组件，与电机装配，形成</w:t>
            </w:r>
            <w:proofErr w:type="gramStart"/>
            <w:r>
              <w:rPr>
                <w:szCs w:val="24"/>
              </w:rPr>
              <w:t>贯</w:t>
            </w:r>
            <w:proofErr w:type="gramEnd"/>
            <w:r>
              <w:rPr>
                <w:szCs w:val="24"/>
              </w:rPr>
              <w:t>流风机。</w:t>
            </w:r>
          </w:p>
          <w:p w:rsidR="003F3B5C" w:rsidRDefault="00000000">
            <w:pPr>
              <w:pStyle w:val="A10"/>
              <w:ind w:firstLine="480"/>
              <w:jc w:val="left"/>
              <w:rPr>
                <w:szCs w:val="24"/>
              </w:rPr>
            </w:pPr>
            <w:r>
              <w:rPr>
                <w:rFonts w:eastAsia="黑体"/>
                <w:kern w:val="0"/>
                <w:szCs w:val="24"/>
              </w:rPr>
              <w:t>(3)</w:t>
            </w:r>
            <w:r>
              <w:rPr>
                <w:rFonts w:eastAsia="黑体"/>
                <w:kern w:val="0"/>
                <w:szCs w:val="24"/>
              </w:rPr>
              <w:t>洗衣机电机组装</w:t>
            </w:r>
          </w:p>
          <w:p w:rsidR="003F3B5C" w:rsidRDefault="00000000">
            <w:pPr>
              <w:pStyle w:val="A10"/>
              <w:ind w:firstLineChars="0" w:firstLine="0"/>
              <w:jc w:val="center"/>
              <w:rPr>
                <w:b/>
                <w:sz w:val="21"/>
                <w:szCs w:val="24"/>
              </w:rPr>
            </w:pPr>
            <w:r>
              <w:lastRenderedPageBreak/>
              <w:pict>
                <v:rect id="_x0000_s2096" style="position:absolute;left:0;text-align:left;margin-left:256.65pt;margin-top:176.45pt;width:16.3pt;height:10.85pt;z-index:251700224;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pict>
                <v:rect id="_x0000_s2095" style="position:absolute;left:0;text-align:left;margin-left:140.95pt;margin-top:159.3pt;width:16.3pt;height:10.85pt;z-index:251694080;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pict>
                <v:rect id="_x0000_s2094" style="position:absolute;left:0;text-align:left;margin-left:383.65pt;margin-top:79.4pt;width:15.95pt;height:10.4pt;z-index:251696128;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93" style="position:absolute;left:0;text-align:left;margin-left:382.35pt;margin-top:39.1pt;width:15.95pt;height:10.4pt;z-index:251697152;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92" style="position:absolute;left:0;text-align:left;margin-left:57.5pt;margin-top:19.8pt;width:15.95pt;height:10.4pt;z-index:251698176;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91" style="position:absolute;left:0;text-align:left;margin-left:113.65pt;margin-top:20.65pt;width:15.95pt;height:10.4pt;z-index:251699200;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90" style="position:absolute;left:0;text-align:left;margin-left:62.85pt;margin-top:67.7pt;width:15.95pt;height:10.4pt;z-index:251692032;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pict>
                <v:rect id="_x0000_s2089" style="position:absolute;left:0;text-align:left;margin-left:115.25pt;margin-top:62.9pt;width:15.95pt;height:10.4pt;z-index:251695104;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rPr>
                <w:noProof/>
              </w:rPr>
              <w:drawing>
                <wp:inline distT="0" distB="0" distL="114300" distR="114300">
                  <wp:extent cx="5270500" cy="3074670"/>
                  <wp:effectExtent l="0" t="0" r="2540" b="381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tretch>
                            <a:fillRect/>
                          </a:stretch>
                        </pic:blipFill>
                        <pic:spPr>
                          <a:xfrm>
                            <a:off x="0" y="0"/>
                            <a:ext cx="5270500" cy="3074670"/>
                          </a:xfrm>
                          <a:prstGeom prst="rect">
                            <a:avLst/>
                          </a:prstGeom>
                          <a:noFill/>
                          <a:ln>
                            <a:noFill/>
                          </a:ln>
                        </pic:spPr>
                      </pic:pic>
                    </a:graphicData>
                  </a:graphic>
                </wp:inline>
              </w:drawing>
            </w:r>
            <w:r>
              <w:pict>
                <v:rect id="_x0000_s2087" style="position:absolute;left:0;text-align:left;margin-left:114.85pt;margin-top:48.1pt;width:15.95pt;height:10.4pt;z-index:25169100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pict>
                <v:rect id="_x0000_s2088" style="position:absolute;left:0;text-align:left;margin-left:61.25pt;margin-top:51.7pt;width:16.3pt;height:10.85pt;z-index:251693056;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pict>
                <v:rect id="_x0000_s2086" style="position:absolute;left:0;text-align:left;margin-left:234.85pt;margin-top:127.3pt;width:15.95pt;height:10.4pt;z-index:251689984;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85" style="position:absolute;left:0;text-align:left;margin-left:233.25pt;margin-top:42.5pt;width:15.95pt;height:10.4pt;z-index:251688960;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84" style="position:absolute;left:0;text-align:left;margin-left:260.45pt;margin-top:28.9pt;width:15.95pt;height:10.4pt;z-index:251687936;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废气</w:t>
                        </w:r>
                      </w:p>
                    </w:txbxContent>
                  </v:textbox>
                </v:rect>
              </w:pict>
            </w:r>
            <w:r>
              <w:pict>
                <v:rect id="_x0000_s2082" style="position:absolute;left:0;text-align:left;margin-left:232.85pt;margin-top:21.3pt;width:15.95pt;height:10.4pt;z-index:251685888;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83" style="position:absolute;left:0;text-align:left;margin-left:332.45pt;margin-top:27.7pt;width:15.95pt;height:10.4pt;z-index:251686912;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pict>
                <v:rect id="_x0000_s2081" style="position:absolute;left:0;text-align:left;margin-left:336.85pt;margin-top:135.7pt;width:15.95pt;height:10.4pt;z-index:251684864;mso-position-horizontal-relative:text;mso-position-vertical-relative:text;mso-width-relative:page;mso-height-relative:page" o:gfxdata="UEsDBAoAAAAAAIdO4kAAAAAAAAAAAAAAAAAEAAAAZHJzL1BLAwQUAAAACACHTuJASVWUFtsAAAAL&#10;AQAADwAAAGRycy9kb3ducmV2LnhtbE2PzU7DMBCE70i8g7VI3KjTkKA4xKkQPyrH0iK1vbmxSSLs&#10;dRS7TeHpWU5w290ZzX5TLc7OspMZQ+9RwnyWADPYeN1jK+F983JTAAtRoVbWo5HwZQIs6suLSpXa&#10;T/hmTuvYMgrBUCoJXYxDyXloOuNUmPnBIGkffnQq0jq2XI9qonBneZokd9ypHulDpwbz2Jnmc310&#10;EpbF8LB79d9Ta5/3y+1qK542Ikp5fTVP7oFFc45/ZvjFJ3Soiengj6gDsxKyLBdklZDeCipFjkyk&#10;NBzokhc58Lri/zvUP1BLAwQUAAAACACHTuJASSfHx7QBAAB0AwAADgAAAGRycy9lMm9Eb2MueG1s&#10;rVPLjtMwFN0j8Q+W9zRtRgND1HQ21SAkBCMNfIDrXDeW/NK126Rfg8SOj+BzEL/BtZOWYdjMgo1z&#10;fG0fn3Ous74drWFHwKi9a/lqseQMnPSddvuWf/l89+qGs5iE64TxDlp+gshvNy9frIfQQO17bzpA&#10;RiQuNkNoeZ9SaKoqyh6siAsfwNGi8mhFoinuqw7FQOzWVPVy+boaPHYBvYQYqbqdFvnMiM8h9Epp&#10;CVsvDxZcmlgRjEhkKfY6RL4papUCmT4pFSEx03JymspIlxDe5bHarEWzRxF6LWcJ4jkSnniyQju6&#10;9EK1FUmwA+p/qKyW6KNXaSG9rSYjJRFysVo+yeahFwGKF4o6hkvo8f/Ryo/He2S6o5dQc+aEpY7/&#10;+vr9549vjAqUzhBiQ5sewj3Os0gwWx0V2vwlE2wsiZ4uicKYmKRi/bZ+c3XNmaSlVX11U19nzurP&#10;4YAxvQNvWQYtR2pYyVEcP8Q0bT1vyXc5f6eNobpojPurQJxTBUrX59NZ/aQ3ozTuxtnEzncnMm7e&#10;OwozP4wzwDPYncEhoN73JG5VtGciakZxMT+c3O3Hc8KPf5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VlBbbAAAACwEAAA8AAAAAAAAAAQAgAAAAIgAAAGRycy9kb3ducmV2LnhtbFBLAQIUABQA&#10;AAAIAIdO4kBJJ8fHtAEAAHQDAAAOAAAAAAAAAAEAIAAAACoBAABkcnMvZTJvRG9jLnhtbFBLBQYA&#10;AAAABgAGAFkBAABQBQAAAAA=&#10;" filled="f" stroked="f">
                  <v:textbox inset="0,0,0,0">
                    <w:txbxContent>
                      <w:p w:rsidR="003F3B5C" w:rsidRDefault="00000000">
                        <w:pPr>
                          <w:rPr>
                            <w:sz w:val="13"/>
                            <w:szCs w:val="13"/>
                          </w:rPr>
                        </w:pPr>
                        <w:r>
                          <w:rPr>
                            <w:rFonts w:hint="eastAsia"/>
                            <w:sz w:val="13"/>
                            <w:szCs w:val="13"/>
                          </w:rPr>
                          <w:t>噪声</w:t>
                        </w:r>
                      </w:p>
                    </w:txbxContent>
                  </v:textbox>
                </v:rect>
              </w:pict>
            </w:r>
            <w:r>
              <w:rPr>
                <w:b/>
                <w:sz w:val="21"/>
                <w:szCs w:val="24"/>
              </w:rPr>
              <w:t>图</w:t>
            </w:r>
            <w:r>
              <w:rPr>
                <w:b/>
                <w:sz w:val="21"/>
                <w:szCs w:val="24"/>
              </w:rPr>
              <w:t xml:space="preserve">2-4  </w:t>
            </w:r>
            <w:r>
              <w:rPr>
                <w:b/>
                <w:sz w:val="21"/>
                <w:szCs w:val="24"/>
              </w:rPr>
              <w:t>洗衣机电机生产工艺流程图</w:t>
            </w:r>
            <w:r>
              <w:rPr>
                <w:b/>
                <w:bCs/>
              </w:rPr>
              <w:t>(G</w:t>
            </w:r>
            <w:r>
              <w:rPr>
                <w:rFonts w:hint="eastAsia"/>
                <w:b/>
                <w:bCs/>
              </w:rPr>
              <w:t>-</w:t>
            </w:r>
            <w:r>
              <w:rPr>
                <w:b/>
                <w:bCs/>
              </w:rPr>
              <w:t>废气；</w:t>
            </w:r>
            <w:r>
              <w:rPr>
                <w:b/>
                <w:bCs/>
              </w:rPr>
              <w:t>N</w:t>
            </w:r>
            <w:r>
              <w:rPr>
                <w:rFonts w:hint="eastAsia"/>
                <w:b/>
                <w:bCs/>
              </w:rPr>
              <w:t>-</w:t>
            </w:r>
            <w:r>
              <w:rPr>
                <w:b/>
                <w:bCs/>
              </w:rPr>
              <w:t>噪声</w:t>
            </w:r>
            <w:r>
              <w:rPr>
                <w:b/>
                <w:bCs/>
              </w:rPr>
              <w:t>)</w:t>
            </w:r>
          </w:p>
          <w:p w:rsidR="003F3B5C" w:rsidRDefault="00000000">
            <w:pPr>
              <w:pStyle w:val="B0"/>
              <w:spacing w:beforeLines="0" w:afterLines="0" w:line="360" w:lineRule="auto"/>
              <w:jc w:val="left"/>
              <w:rPr>
                <w:rFonts w:ascii="Times New Roman" w:hAnsi="Times New Roman"/>
                <w:b w:val="0"/>
                <w:bCs w:val="0"/>
                <w:color w:val="auto"/>
                <w:szCs w:val="24"/>
              </w:rPr>
            </w:pPr>
            <w:r>
              <w:rPr>
                <w:rFonts w:ascii="Times New Roman" w:hAnsi="Times New Roman"/>
                <w:b w:val="0"/>
                <w:bCs w:val="0"/>
                <w:color w:val="auto"/>
                <w:szCs w:val="24"/>
              </w:rPr>
              <w:t>生产工艺流程简述：</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）前支架组件生产：支架钻孔、支架清洗，轴承（清洗和注油）入支架，润滑环入支架，弹片入支架，</w:t>
            </w:r>
            <w:proofErr w:type="gramStart"/>
            <w:r>
              <w:rPr>
                <w:rFonts w:ascii="Times New Roman" w:hAnsi="Times New Roman"/>
                <w:sz w:val="24"/>
              </w:rPr>
              <w:t>轴承盒入支架</w:t>
            </w:r>
            <w:proofErr w:type="gramEnd"/>
            <w:r>
              <w:rPr>
                <w:rFonts w:ascii="Times New Roman" w:hAnsi="Times New Roman"/>
                <w:sz w:val="24"/>
              </w:rPr>
              <w:t>，支架铆压，检选合格装箱后到电机装配车间备用。</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）后支架组件生产：后支架钻孔、支架清洗，轴承（清洗和注油）入支架，润滑环入支架，弹片成型入支架，轴承盒成型入支架，支架铆压，检选合格装箱后到电机装配车间备用。</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）转子组件外购到电机装配车间备用。</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）定子组件生产：定子开卷、冲片后，定子整形，定子电泳（外委处理），定子中孔整形，品质抽检后到电机装配车间备用。</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5</w:t>
            </w:r>
            <w:r>
              <w:rPr>
                <w:rFonts w:ascii="Times New Roman" w:hAnsi="Times New Roman"/>
                <w:sz w:val="24"/>
              </w:rPr>
              <w:t>）线包组件工艺说明：</w:t>
            </w:r>
            <w:r>
              <w:rPr>
                <w:rFonts w:ascii="Times New Roman" w:hAnsi="Times New Roman"/>
                <w:sz w:val="24"/>
              </w:rPr>
              <w:t>①</w:t>
            </w:r>
            <w:r>
              <w:rPr>
                <w:rFonts w:ascii="Times New Roman" w:hAnsi="Times New Roman"/>
                <w:sz w:val="24"/>
              </w:rPr>
              <w:t>装</w:t>
            </w:r>
            <w:r>
              <w:rPr>
                <w:rFonts w:ascii="Times New Roman" w:hAnsi="Times New Roman"/>
                <w:sz w:val="24"/>
              </w:rPr>
              <w:t>/</w:t>
            </w:r>
            <w:r>
              <w:rPr>
                <w:rFonts w:ascii="Times New Roman" w:hAnsi="Times New Roman"/>
                <w:sz w:val="24"/>
              </w:rPr>
              <w:t>压接线片、绕线、包胶带</w:t>
            </w:r>
            <w:r>
              <w:rPr>
                <w:rFonts w:ascii="Times New Roman" w:hAnsi="Times New Roman"/>
                <w:sz w:val="24"/>
              </w:rPr>
              <w:t>1</w:t>
            </w:r>
            <w:r>
              <w:rPr>
                <w:rFonts w:ascii="Times New Roman" w:hAnsi="Times New Roman"/>
                <w:sz w:val="24"/>
              </w:rPr>
              <w:t>、去漆皮、穿套管</w:t>
            </w:r>
            <w:r>
              <w:rPr>
                <w:rFonts w:ascii="Times New Roman" w:hAnsi="Times New Roman"/>
                <w:sz w:val="24"/>
              </w:rPr>
              <w:t>1</w:t>
            </w:r>
            <w:r>
              <w:rPr>
                <w:rFonts w:ascii="Times New Roman" w:hAnsi="Times New Roman"/>
                <w:sz w:val="24"/>
              </w:rPr>
              <w:t>（切套管）、</w:t>
            </w:r>
            <w:proofErr w:type="gramStart"/>
            <w:r>
              <w:rPr>
                <w:rFonts w:ascii="Times New Roman" w:hAnsi="Times New Roman"/>
                <w:sz w:val="24"/>
              </w:rPr>
              <w:t>接热保护器</w:t>
            </w:r>
            <w:proofErr w:type="gramEnd"/>
            <w:r>
              <w:rPr>
                <w:rFonts w:ascii="Times New Roman" w:hAnsi="Times New Roman"/>
                <w:sz w:val="24"/>
              </w:rPr>
              <w:t>、缠线、剪线：使用自动绕线机将漆包线排绕至骨架（绕线），将漆包线引线穿过裁切机裁剪好的小套管（装小套管），完成装小套管后将漆包线与另一根漆包线编连在一起，剪掉多余线头，剪掉多余线头的线端浸入脱漆机中脱漆。</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②</w:t>
            </w:r>
            <w:r>
              <w:rPr>
                <w:rFonts w:ascii="Times New Roman" w:hAnsi="Times New Roman"/>
                <w:sz w:val="24"/>
              </w:rPr>
              <w:t>浸锡、压接线柱</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将引线入槽上扣，再将脱漆后漆包线与引线缠接，</w:t>
            </w:r>
            <w:proofErr w:type="gramStart"/>
            <w:r>
              <w:rPr>
                <w:rFonts w:ascii="Times New Roman" w:hAnsi="Times New Roman"/>
                <w:sz w:val="24"/>
              </w:rPr>
              <w:t>浸入锡液中</w:t>
            </w:r>
            <w:proofErr w:type="gramEnd"/>
            <w:r>
              <w:rPr>
                <w:rFonts w:ascii="Times New Roman" w:hAnsi="Times New Roman"/>
                <w:sz w:val="24"/>
              </w:rPr>
              <w:t>（在小型锡炉</w:t>
            </w:r>
            <w:r>
              <w:rPr>
                <w:rFonts w:ascii="Times New Roman" w:hAnsi="Times New Roman"/>
                <w:sz w:val="24"/>
              </w:rPr>
              <w:lastRenderedPageBreak/>
              <w:t>中进行浸锡）以保证漆包线与引线不松脱。然后引线入槽上扣检外观，压接线柱。</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③</w:t>
            </w:r>
            <w:r>
              <w:rPr>
                <w:rFonts w:ascii="Times New Roman" w:hAnsi="Times New Roman"/>
                <w:sz w:val="24"/>
              </w:rPr>
              <w:t>测电阻、副定子入骨架：检外观之后进行电阻检测，检测合格后的产品使用</w:t>
            </w:r>
            <w:proofErr w:type="gramStart"/>
            <w:r>
              <w:rPr>
                <w:rFonts w:ascii="Times New Roman" w:hAnsi="Times New Roman"/>
                <w:sz w:val="24"/>
              </w:rPr>
              <w:t>手臂机</w:t>
            </w:r>
            <w:proofErr w:type="gramEnd"/>
            <w:r>
              <w:rPr>
                <w:rFonts w:ascii="Times New Roman" w:hAnsi="Times New Roman"/>
                <w:sz w:val="24"/>
              </w:rPr>
              <w:t>将副定子装入骨架，线包入盒后转至组装车间备用。</w:t>
            </w:r>
          </w:p>
          <w:p w:rsidR="003F3B5C" w:rsidRDefault="00000000">
            <w:pPr>
              <w:pStyle w:val="a0"/>
              <w:spacing w:before="0" w:after="0" w:line="360" w:lineRule="auto"/>
              <w:ind w:right="0" w:firstLineChars="200" w:firstLine="480"/>
              <w:jc w:val="left"/>
              <w:rPr>
                <w:rFonts w:ascii="Times New Roman" w:hAnsi="Times New Roman"/>
                <w:sz w:val="24"/>
              </w:rPr>
            </w:pPr>
            <w:r>
              <w:rPr>
                <w:rFonts w:ascii="Times New Roman" w:hAnsi="Times New Roman"/>
                <w:sz w:val="24"/>
              </w:rPr>
              <w:t>6</w:t>
            </w:r>
            <w:r>
              <w:rPr>
                <w:rFonts w:ascii="Times New Roman" w:hAnsi="Times New Roman"/>
                <w:sz w:val="24"/>
              </w:rPr>
              <w:t>）引线组件工艺说明：开引线后，铆端子、引线穿橡胶件，装连接器，连接器套橡胶件。</w:t>
            </w:r>
          </w:p>
          <w:p w:rsidR="003F3B5C" w:rsidRDefault="00000000">
            <w:pPr>
              <w:pStyle w:val="a0"/>
              <w:spacing w:before="0" w:after="0" w:line="360" w:lineRule="auto"/>
              <w:ind w:right="0" w:firstLineChars="200" w:firstLine="480"/>
              <w:jc w:val="left"/>
              <w:rPr>
                <w:rFonts w:ascii="Times New Roman" w:hAnsi="Times New Roman"/>
              </w:rPr>
            </w:pPr>
            <w:r>
              <w:rPr>
                <w:rFonts w:ascii="Times New Roman" w:hAnsi="Times New Roman"/>
                <w:sz w:val="24"/>
              </w:rPr>
              <w:t>本项目洗衣机电机组装工艺为一个简单的组装过程，配件组装完成后进行测试，测试合格后打包入库。</w:t>
            </w:r>
          </w:p>
        </w:tc>
      </w:tr>
      <w:tr w:rsidR="003F3B5C">
        <w:trPr>
          <w:trHeight w:val="90"/>
          <w:jc w:val="center"/>
        </w:trPr>
        <w:tc>
          <w:tcPr>
            <w:tcW w:w="428" w:type="dxa"/>
            <w:tcBorders>
              <w:tl2br w:val="nil"/>
              <w:tr2bl w:val="nil"/>
            </w:tcBorders>
            <w:shd w:val="clear" w:color="auto" w:fill="auto"/>
            <w:vAlign w:val="center"/>
          </w:tcPr>
          <w:p w:rsidR="003F3B5C" w:rsidRDefault="00000000">
            <w:pPr>
              <w:pStyle w:val="af4"/>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 w:val="21"/>
                <w:szCs w:val="21"/>
              </w:rPr>
              <w:lastRenderedPageBreak/>
              <w:t>与项目有关的原有环境污染问题</w:t>
            </w:r>
          </w:p>
        </w:tc>
        <w:tc>
          <w:tcPr>
            <w:tcW w:w="8556" w:type="dxa"/>
            <w:tcBorders>
              <w:tl2br w:val="nil"/>
              <w:tr2bl w:val="nil"/>
            </w:tcBorders>
            <w:shd w:val="clear" w:color="auto" w:fill="auto"/>
          </w:tcPr>
          <w:p w:rsidR="003F3B5C" w:rsidRDefault="00000000">
            <w:pPr>
              <w:pStyle w:val="A10"/>
              <w:ind w:firstLine="480"/>
              <w:jc w:val="left"/>
            </w:pPr>
            <w:bookmarkStart w:id="10" w:name="_Toc399228493"/>
            <w:r>
              <w:rPr>
                <w:szCs w:val="24"/>
                <w:u w:val="single"/>
              </w:rPr>
              <w:t>项目位于</w:t>
            </w:r>
            <w:r>
              <w:rPr>
                <w:u w:val="single"/>
              </w:rPr>
              <w:t>祁阳高新技术产业开发区</w:t>
            </w:r>
            <w:r>
              <w:rPr>
                <w:szCs w:val="24"/>
                <w:u w:val="single"/>
              </w:rPr>
              <w:t>新区内，本项目为新建项目，不存在与项目有关的原有环境污染问题。项目周边区域污染主要来自周边道路及祁阳经开区内新区其他企业</w:t>
            </w:r>
            <w:r>
              <w:rPr>
                <w:rFonts w:hint="eastAsia"/>
                <w:szCs w:val="24"/>
                <w:u w:val="single"/>
              </w:rPr>
              <w:t>；项目周边企业主要为地块二东面混凝土搅拌站、地块</w:t>
            </w:r>
            <w:proofErr w:type="gramStart"/>
            <w:r>
              <w:rPr>
                <w:rFonts w:hint="eastAsia"/>
                <w:szCs w:val="24"/>
                <w:u w:val="single"/>
              </w:rPr>
              <w:t>一</w:t>
            </w:r>
            <w:proofErr w:type="gramEnd"/>
            <w:r>
              <w:rPr>
                <w:rFonts w:hint="eastAsia"/>
                <w:szCs w:val="24"/>
                <w:u w:val="single"/>
              </w:rPr>
              <w:t>西面为湖南鑫利生物科技有限公司</w:t>
            </w:r>
            <w:r>
              <w:rPr>
                <w:szCs w:val="24"/>
                <w:u w:val="single"/>
              </w:rPr>
              <w:t>食品添加剂</w:t>
            </w:r>
            <w:r>
              <w:rPr>
                <w:rFonts w:hint="eastAsia"/>
                <w:szCs w:val="24"/>
                <w:u w:val="single"/>
              </w:rPr>
              <w:t>企业，污染物产生较少</w:t>
            </w:r>
            <w:r>
              <w:rPr>
                <w:szCs w:val="24"/>
              </w:rPr>
              <w:t>。</w:t>
            </w:r>
            <w:bookmarkEnd w:id="10"/>
          </w:p>
        </w:tc>
      </w:tr>
    </w:tbl>
    <w:p w:rsidR="003F3B5C" w:rsidRDefault="003F3B5C">
      <w:pPr>
        <w:pStyle w:val="af4"/>
        <w:jc w:val="center"/>
        <w:rPr>
          <w:rFonts w:ascii="Times New Roman" w:eastAsia="黑体" w:hAnsi="Times New Roman"/>
          <w:snapToGrid w:val="0"/>
          <w:sz w:val="36"/>
          <w:szCs w:val="36"/>
        </w:rPr>
        <w:sectPr w:rsidR="003F3B5C">
          <w:pgSz w:w="11906" w:h="16838"/>
          <w:pgMar w:top="1701" w:right="1531" w:bottom="1701" w:left="1531" w:header="851" w:footer="851" w:gutter="0"/>
          <w:cols w:space="720"/>
          <w:docGrid w:linePitch="312"/>
        </w:sectPr>
      </w:pPr>
    </w:p>
    <w:p w:rsidR="003F3B5C" w:rsidRDefault="00000000">
      <w:pPr>
        <w:pStyle w:val="af4"/>
        <w:jc w:val="center"/>
        <w:outlineLvl w:val="0"/>
        <w:rPr>
          <w:rFonts w:ascii="Times New Roman" w:eastAsia="黑体" w:hAnsi="Times New Roman"/>
          <w:snapToGrid w:val="0"/>
          <w:sz w:val="30"/>
          <w:szCs w:val="30"/>
        </w:rPr>
      </w:pPr>
      <w:bookmarkStart w:id="11" w:name="_Toc30976"/>
      <w:bookmarkStart w:id="12" w:name="_Toc26327"/>
      <w:r>
        <w:rPr>
          <w:rFonts w:ascii="Times New Roman" w:eastAsia="黑体" w:hAnsi="Times New Roman"/>
          <w:snapToGrid w:val="0"/>
          <w:sz w:val="30"/>
          <w:szCs w:val="30"/>
        </w:rPr>
        <w:lastRenderedPageBreak/>
        <w:t>三、区域环境质量现状、环境保护目标及评价标准</w:t>
      </w:r>
      <w:bookmarkEnd w:id="11"/>
      <w:bookmarkEnd w:id="1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3"/>
        <w:gridCol w:w="8567"/>
      </w:tblGrid>
      <w:tr w:rsidR="003F3B5C">
        <w:trPr>
          <w:trHeight w:val="484"/>
          <w:jc w:val="center"/>
        </w:trPr>
        <w:tc>
          <w:tcPr>
            <w:tcW w:w="423" w:type="dxa"/>
            <w:tcBorders>
              <w:tl2br w:val="nil"/>
              <w:tr2bl w:val="nil"/>
            </w:tcBorders>
            <w:vAlign w:val="center"/>
          </w:tcPr>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区域</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环境</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质量</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现状</w:t>
            </w:r>
          </w:p>
        </w:tc>
        <w:tc>
          <w:tcPr>
            <w:tcW w:w="8567" w:type="dxa"/>
            <w:tcBorders>
              <w:tl2br w:val="nil"/>
              <w:tr2bl w:val="nil"/>
            </w:tcBorders>
            <w:vAlign w:val="center"/>
          </w:tcPr>
          <w:p w:rsidR="003F3B5C" w:rsidRDefault="00000000">
            <w:pPr>
              <w:spacing w:line="360" w:lineRule="auto"/>
              <w:rPr>
                <w:rFonts w:ascii="Times New Roman" w:hAnsi="Times New Roman"/>
                <w:b/>
                <w:bCs/>
                <w:sz w:val="24"/>
              </w:rPr>
            </w:pPr>
            <w:r>
              <w:rPr>
                <w:rFonts w:ascii="Times New Roman" w:hAnsi="Times New Roman"/>
                <w:b/>
                <w:bCs/>
                <w:sz w:val="24"/>
              </w:rPr>
              <w:t>3.1.1</w:t>
            </w:r>
            <w:r>
              <w:rPr>
                <w:rFonts w:ascii="Times New Roman" w:hAnsi="Times New Roman"/>
                <w:b/>
                <w:bCs/>
                <w:sz w:val="24"/>
              </w:rPr>
              <w:t>环境空气质量现状</w:t>
            </w:r>
          </w:p>
          <w:p w:rsidR="003F3B5C"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项目所在区域环境空气达标判定</w:t>
            </w:r>
          </w:p>
          <w:p w:rsidR="003F3B5C" w:rsidRDefault="00000000">
            <w:pPr>
              <w:pStyle w:val="affc"/>
              <w:widowControl w:val="0"/>
              <w:spacing w:line="360" w:lineRule="auto"/>
              <w:ind w:firstLineChars="200" w:firstLine="480"/>
              <w:jc w:val="both"/>
              <w:rPr>
                <w:rFonts w:ascii="Times New Roman" w:hAnsi="Times New Roman"/>
              </w:rPr>
            </w:pPr>
            <w:r>
              <w:rPr>
                <w:rFonts w:ascii="Times New Roman" w:hAnsi="Times New Roman"/>
              </w:rPr>
              <w:t>根据《建设项目环境影响报告表编制技术指南</w:t>
            </w:r>
            <w:r>
              <w:rPr>
                <w:rFonts w:ascii="Times New Roman" w:hAnsi="Times New Roman"/>
              </w:rPr>
              <w:t>(</w:t>
            </w:r>
            <w:r>
              <w:rPr>
                <w:rFonts w:ascii="Times New Roman" w:hAnsi="Times New Roman"/>
              </w:rPr>
              <w:t>污染影响类</w:t>
            </w:r>
            <w:r>
              <w:rPr>
                <w:rFonts w:ascii="Times New Roman" w:hAnsi="Times New Roman"/>
              </w:rPr>
              <w:t>)(</w:t>
            </w:r>
            <w:r>
              <w:rPr>
                <w:rFonts w:ascii="Times New Roman" w:hAnsi="Times New Roman"/>
              </w:rPr>
              <w:t>试行</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常规污染物引用与建设项目距离近的有效数据，包括近</w:t>
            </w:r>
            <w:r>
              <w:rPr>
                <w:rFonts w:ascii="Times New Roman" w:hAnsi="Times New Roman"/>
              </w:rPr>
              <w:t>3</w:t>
            </w:r>
            <w:r>
              <w:rPr>
                <w:rFonts w:ascii="Times New Roman" w:hAnsi="Times New Roman"/>
              </w:rPr>
              <w:t>年的规划环境影响评价的监测数据，国家、地方环境空气质量监测网数据或生态环境主管部门公开发布的质量数据等</w:t>
            </w:r>
            <w:r>
              <w:rPr>
                <w:rFonts w:ascii="Times New Roman" w:hAnsi="Times New Roman"/>
              </w:rPr>
              <w:t>”</w:t>
            </w:r>
            <w:r>
              <w:rPr>
                <w:rFonts w:ascii="Times New Roman" w:hAnsi="Times New Roman"/>
              </w:rPr>
              <w:t>的规定；引用的数据为近</w:t>
            </w:r>
            <w:r>
              <w:rPr>
                <w:rFonts w:ascii="Times New Roman" w:hAnsi="Times New Roman"/>
              </w:rPr>
              <w:t>3</w:t>
            </w:r>
            <w:r>
              <w:rPr>
                <w:rFonts w:ascii="Times New Roman" w:hAnsi="Times New Roman"/>
              </w:rPr>
              <w:t>年的数据，满足引用要求。本次评价采用永州市生态环境局发布的《</w:t>
            </w:r>
            <w:r>
              <w:rPr>
                <w:rFonts w:ascii="Times New Roman" w:hAnsi="Times New Roman" w:hint="eastAsia"/>
              </w:rPr>
              <w:t>2024</w:t>
            </w:r>
            <w:r>
              <w:rPr>
                <w:rFonts w:ascii="Times New Roman" w:hAnsi="Times New Roman" w:hint="eastAsia"/>
              </w:rPr>
              <w:t>年</w:t>
            </w:r>
            <w:r>
              <w:rPr>
                <w:rFonts w:ascii="Times New Roman" w:hAnsi="Times New Roman"/>
              </w:rPr>
              <w:t>全市环境质量状况的通报》永州市祁阳环境空气质量统计数据，监测数据详见下表：</w:t>
            </w:r>
          </w:p>
          <w:p w:rsidR="003F3B5C" w:rsidRDefault="00000000">
            <w:pPr>
              <w:widowControl/>
              <w:ind w:firstLine="422"/>
              <w:jc w:val="center"/>
              <w:rPr>
                <w:rFonts w:ascii="Times New Roman" w:hAnsi="Times New Roman"/>
                <w:b/>
                <w:bCs/>
                <w:sz w:val="24"/>
              </w:rPr>
            </w:pPr>
            <w:r>
              <w:rPr>
                <w:rFonts w:ascii="Times New Roman" w:hAnsi="Times New Roman"/>
                <w:b/>
                <w:bCs/>
                <w:sz w:val="24"/>
              </w:rPr>
              <w:t>表</w:t>
            </w:r>
            <w:r>
              <w:rPr>
                <w:rFonts w:ascii="Times New Roman" w:hAnsi="Times New Roman"/>
                <w:b/>
                <w:bCs/>
                <w:sz w:val="24"/>
              </w:rPr>
              <w:t xml:space="preserve">3-1   </w:t>
            </w:r>
            <w:r>
              <w:rPr>
                <w:rFonts w:ascii="Times New Roman" w:hAnsi="Times New Roman" w:hint="eastAsia"/>
                <w:b/>
                <w:bCs/>
                <w:sz w:val="24"/>
              </w:rPr>
              <w:t>2024</w:t>
            </w:r>
            <w:r>
              <w:rPr>
                <w:rFonts w:ascii="Times New Roman" w:hAnsi="Times New Roman" w:hint="eastAsia"/>
                <w:b/>
                <w:bCs/>
                <w:sz w:val="24"/>
              </w:rPr>
              <w:t>年</w:t>
            </w:r>
            <w:r>
              <w:rPr>
                <w:rFonts w:ascii="Times New Roman" w:hAnsi="Times New Roman"/>
                <w:b/>
                <w:bCs/>
                <w:sz w:val="24"/>
              </w:rPr>
              <w:t>永州市祁阳市环境空气质量状况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1"/>
              <w:gridCol w:w="1116"/>
              <w:gridCol w:w="1632"/>
              <w:gridCol w:w="1125"/>
              <w:gridCol w:w="1189"/>
              <w:gridCol w:w="1189"/>
              <w:gridCol w:w="1189"/>
            </w:tblGrid>
            <w:tr w:rsidR="003F3B5C">
              <w:trPr>
                <w:jc w:val="center"/>
              </w:trPr>
              <w:tc>
                <w:tcPr>
                  <w:tcW w:w="882" w:type="dxa"/>
                  <w:noWrap/>
                  <w:vAlign w:val="center"/>
                </w:tcPr>
                <w:p w:rsidR="003F3B5C" w:rsidRDefault="00000000">
                  <w:pPr>
                    <w:jc w:val="center"/>
                    <w:rPr>
                      <w:rFonts w:ascii="Times New Roman" w:hAnsi="Times New Roman"/>
                      <w:szCs w:val="21"/>
                    </w:rPr>
                  </w:pPr>
                  <w:r>
                    <w:rPr>
                      <w:rFonts w:ascii="Times New Roman" w:hAnsi="Times New Roman"/>
                      <w:szCs w:val="21"/>
                    </w:rPr>
                    <w:t>点位</w:t>
                  </w: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监测因子</w:t>
                  </w:r>
                </w:p>
              </w:tc>
              <w:tc>
                <w:tcPr>
                  <w:tcW w:w="1634" w:type="dxa"/>
                  <w:noWrap/>
                  <w:vAlign w:val="center"/>
                </w:tcPr>
                <w:p w:rsidR="003F3B5C" w:rsidRDefault="00000000">
                  <w:pPr>
                    <w:jc w:val="center"/>
                    <w:rPr>
                      <w:rFonts w:ascii="Times New Roman" w:hAnsi="Times New Roman"/>
                      <w:szCs w:val="21"/>
                    </w:rPr>
                  </w:pPr>
                  <w:proofErr w:type="gramStart"/>
                  <w:r>
                    <w:rPr>
                      <w:rFonts w:ascii="Times New Roman" w:hAnsi="Times New Roman"/>
                      <w:szCs w:val="21"/>
                    </w:rPr>
                    <w:t>年评价</w:t>
                  </w:r>
                  <w:proofErr w:type="gramEnd"/>
                  <w:r>
                    <w:rPr>
                      <w:rFonts w:ascii="Times New Roman" w:hAnsi="Times New Roman"/>
                      <w:szCs w:val="21"/>
                    </w:rPr>
                    <w:t>指标</w:t>
                  </w:r>
                </w:p>
              </w:tc>
              <w:tc>
                <w:tcPr>
                  <w:tcW w:w="1126" w:type="dxa"/>
                  <w:noWrap/>
                  <w:vAlign w:val="center"/>
                </w:tcPr>
                <w:p w:rsidR="003F3B5C" w:rsidRDefault="00000000">
                  <w:pPr>
                    <w:jc w:val="center"/>
                    <w:rPr>
                      <w:rFonts w:ascii="Times New Roman" w:hAnsi="Times New Roman"/>
                      <w:szCs w:val="21"/>
                    </w:rPr>
                  </w:pPr>
                  <w:r>
                    <w:rPr>
                      <w:rFonts w:ascii="Times New Roman" w:hAnsi="Times New Roman"/>
                      <w:szCs w:val="21"/>
                    </w:rPr>
                    <w:t>监测浓度</w:t>
                  </w:r>
                  <w:r>
                    <w:rPr>
                      <w:rFonts w:ascii="Times New Roman" w:hAnsi="Times New Roman"/>
                      <w:szCs w:val="21"/>
                    </w:rPr>
                    <w:t>(</w:t>
                  </w:r>
                  <w:r>
                    <w:rPr>
                      <w:rFonts w:ascii="Times New Roman" w:hAnsi="Times New Roman"/>
                      <w:szCs w:val="21"/>
                    </w:rPr>
                    <w:t>年平均值</w:t>
                  </w:r>
                  <w:r>
                    <w:rPr>
                      <w:rFonts w:ascii="Times New Roman" w:hAnsi="Times New Roman"/>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标准值</w:t>
                  </w:r>
                  <w:r>
                    <w:rPr>
                      <w:rFonts w:ascii="Times New Roman" w:hAnsi="Times New Roman"/>
                      <w:szCs w:val="21"/>
                    </w:rPr>
                    <w:t>(</w:t>
                  </w:r>
                  <w:r>
                    <w:rPr>
                      <w:rFonts w:ascii="Times New Roman" w:hAnsi="Times New Roman"/>
                      <w:szCs w:val="21"/>
                    </w:rPr>
                    <w:t>年平均值</w:t>
                  </w:r>
                  <w:r>
                    <w:rPr>
                      <w:rFonts w:ascii="Times New Roman" w:hAnsi="Times New Roman"/>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占标率</w:t>
                  </w:r>
                  <w:r>
                    <w:rPr>
                      <w:rFonts w:ascii="Times New Roman" w:hAnsi="Times New Roman"/>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达标情况</w:t>
                  </w:r>
                </w:p>
              </w:tc>
            </w:tr>
            <w:tr w:rsidR="003F3B5C">
              <w:trPr>
                <w:jc w:val="center"/>
              </w:trPr>
              <w:tc>
                <w:tcPr>
                  <w:tcW w:w="882" w:type="dxa"/>
                  <w:vMerge w:val="restart"/>
                  <w:noWrap/>
                  <w:vAlign w:val="center"/>
                </w:tcPr>
                <w:p w:rsidR="003F3B5C" w:rsidRDefault="00000000">
                  <w:pPr>
                    <w:jc w:val="center"/>
                    <w:rPr>
                      <w:rFonts w:ascii="Times New Roman" w:hAnsi="Times New Roman"/>
                      <w:szCs w:val="21"/>
                    </w:rPr>
                  </w:pPr>
                  <w:r>
                    <w:rPr>
                      <w:rFonts w:ascii="Times New Roman" w:hAnsi="Times New Roman"/>
                      <w:szCs w:val="21"/>
                    </w:rPr>
                    <w:t>永州市生态环境局祁阳分局</w:t>
                  </w:r>
                  <w:r>
                    <w:rPr>
                      <w:rFonts w:ascii="Times New Roman" w:hAnsi="Times New Roman"/>
                      <w:kern w:val="24"/>
                      <w:szCs w:val="21"/>
                    </w:rPr>
                    <w:t>G1</w:t>
                  </w: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PM</w:t>
                  </w:r>
                  <w:r>
                    <w:rPr>
                      <w:rFonts w:ascii="Times New Roman" w:hAnsi="Times New Roman"/>
                      <w:szCs w:val="21"/>
                      <w:vertAlign w:val="subscript"/>
                    </w:rPr>
                    <w:t>10</w:t>
                  </w:r>
                </w:p>
              </w:tc>
              <w:tc>
                <w:tcPr>
                  <w:tcW w:w="1634" w:type="dxa"/>
                  <w:vMerge w:val="restart"/>
                  <w:noWrap/>
                  <w:vAlign w:val="center"/>
                </w:tcPr>
                <w:p w:rsidR="003F3B5C" w:rsidRDefault="00000000">
                  <w:pPr>
                    <w:pStyle w:val="19"/>
                    <w:snapToGrid w:val="0"/>
                    <w:spacing w:line="240" w:lineRule="auto"/>
                    <w:rPr>
                      <w:rFonts w:ascii="Times New Roman" w:hAnsi="Times New Roman"/>
                      <w:szCs w:val="21"/>
                    </w:rPr>
                  </w:pPr>
                  <w:r>
                    <w:rPr>
                      <w:rFonts w:ascii="Times New Roman" w:hAnsi="Times New Roman"/>
                      <w:szCs w:val="21"/>
                    </w:rPr>
                    <w:t>年平均质量浓度</w:t>
                  </w:r>
                </w:p>
              </w:tc>
              <w:tc>
                <w:tcPr>
                  <w:tcW w:w="1126" w:type="dxa"/>
                  <w:noWrap/>
                  <w:vAlign w:val="center"/>
                </w:tcPr>
                <w:p w:rsidR="003F3B5C" w:rsidRDefault="00000000">
                  <w:pPr>
                    <w:wordWrap w:val="0"/>
                    <w:topLinePunct/>
                    <w:jc w:val="center"/>
                    <w:rPr>
                      <w:rFonts w:ascii="Times New Roman" w:hAnsi="Times New Roman"/>
                      <w:szCs w:val="21"/>
                    </w:rPr>
                  </w:pPr>
                  <w:r>
                    <w:rPr>
                      <w:rFonts w:ascii="Times New Roman" w:hAnsi="Times New Roman" w:hint="eastAsia"/>
                      <w:szCs w:val="21"/>
                    </w:rPr>
                    <w:t>42</w:t>
                  </w:r>
                  <w:r>
                    <w:rPr>
                      <w:rFonts w:ascii="Times New Roman" w:hAnsi="Times New Roman"/>
                      <w:szCs w:val="21"/>
                    </w:rPr>
                    <w:t>ug/m</w:t>
                  </w:r>
                  <w:r>
                    <w:rPr>
                      <w:rFonts w:ascii="Times New Roman" w:hAnsi="Times New Roman"/>
                      <w:szCs w:val="21"/>
                      <w:vertAlign w:val="superscript"/>
                    </w:rPr>
                    <w:t>3</w:t>
                  </w:r>
                </w:p>
              </w:tc>
              <w:tc>
                <w:tcPr>
                  <w:tcW w:w="1190"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70ug/m</w:t>
                  </w:r>
                  <w:r>
                    <w:rPr>
                      <w:rFonts w:ascii="Times New Roman" w:hAnsi="Times New Roman"/>
                      <w:szCs w:val="21"/>
                      <w:vertAlign w:val="superscript"/>
                    </w:rPr>
                    <w:t>3</w:t>
                  </w:r>
                </w:p>
              </w:tc>
              <w:tc>
                <w:tcPr>
                  <w:tcW w:w="1190" w:type="dxa"/>
                  <w:noWrap/>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60</w:t>
                  </w:r>
                  <w:r>
                    <w:rPr>
                      <w:rFonts w:ascii="Times New Roman" w:hAnsi="Times New Roman"/>
                      <w:kern w:val="0"/>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w:t>
                  </w:r>
                </w:p>
              </w:tc>
            </w:tr>
            <w:tr w:rsidR="003F3B5C">
              <w:trPr>
                <w:jc w:val="center"/>
              </w:trPr>
              <w:tc>
                <w:tcPr>
                  <w:tcW w:w="882" w:type="dxa"/>
                  <w:vMerge/>
                  <w:noWrap/>
                  <w:vAlign w:val="center"/>
                </w:tcPr>
                <w:p w:rsidR="003F3B5C" w:rsidRDefault="003F3B5C">
                  <w:pPr>
                    <w:jc w:val="center"/>
                    <w:rPr>
                      <w:rFonts w:ascii="Times New Roman" w:hAnsi="Times New Roman"/>
                      <w:szCs w:val="21"/>
                    </w:rPr>
                  </w:pP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PM</w:t>
                  </w:r>
                  <w:r>
                    <w:rPr>
                      <w:rFonts w:ascii="Times New Roman" w:hAnsi="Times New Roman"/>
                      <w:szCs w:val="21"/>
                      <w:vertAlign w:val="subscript"/>
                    </w:rPr>
                    <w:t>2.5</w:t>
                  </w:r>
                </w:p>
              </w:tc>
              <w:tc>
                <w:tcPr>
                  <w:tcW w:w="1634" w:type="dxa"/>
                  <w:vMerge/>
                  <w:noWrap/>
                  <w:vAlign w:val="center"/>
                </w:tcPr>
                <w:p w:rsidR="003F3B5C" w:rsidRDefault="003F3B5C">
                  <w:pPr>
                    <w:pStyle w:val="19"/>
                    <w:snapToGrid w:val="0"/>
                    <w:spacing w:line="240" w:lineRule="auto"/>
                    <w:rPr>
                      <w:rFonts w:ascii="Times New Roman" w:hAnsi="Times New Roman"/>
                      <w:szCs w:val="21"/>
                    </w:rPr>
                  </w:pPr>
                </w:p>
              </w:tc>
              <w:tc>
                <w:tcPr>
                  <w:tcW w:w="1126" w:type="dxa"/>
                  <w:noWrap/>
                  <w:vAlign w:val="center"/>
                </w:tcPr>
                <w:p w:rsidR="003F3B5C" w:rsidRDefault="00000000">
                  <w:pPr>
                    <w:wordWrap w:val="0"/>
                    <w:topLinePunct/>
                    <w:jc w:val="center"/>
                    <w:rPr>
                      <w:rFonts w:ascii="Times New Roman" w:hAnsi="Times New Roman"/>
                      <w:szCs w:val="21"/>
                    </w:rPr>
                  </w:pPr>
                  <w:r>
                    <w:rPr>
                      <w:rFonts w:ascii="Times New Roman" w:hAnsi="Times New Roman" w:hint="eastAsia"/>
                      <w:szCs w:val="21"/>
                    </w:rPr>
                    <w:t>30</w:t>
                  </w:r>
                  <w:r>
                    <w:rPr>
                      <w:rFonts w:ascii="Times New Roman" w:hAnsi="Times New Roman"/>
                      <w:szCs w:val="21"/>
                    </w:rPr>
                    <w:t>ug/m</w:t>
                  </w:r>
                  <w:r>
                    <w:rPr>
                      <w:rFonts w:ascii="Times New Roman" w:hAnsi="Times New Roman"/>
                      <w:szCs w:val="21"/>
                      <w:vertAlign w:val="superscript"/>
                    </w:rPr>
                    <w:t>3</w:t>
                  </w:r>
                </w:p>
              </w:tc>
              <w:tc>
                <w:tcPr>
                  <w:tcW w:w="1190"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35ug/m</w:t>
                  </w:r>
                  <w:r>
                    <w:rPr>
                      <w:rFonts w:ascii="Times New Roman" w:hAnsi="Times New Roman"/>
                      <w:szCs w:val="21"/>
                      <w:vertAlign w:val="superscript"/>
                    </w:rPr>
                    <w:t>3</w:t>
                  </w:r>
                </w:p>
              </w:tc>
              <w:tc>
                <w:tcPr>
                  <w:tcW w:w="1190" w:type="dxa"/>
                  <w:noWrap/>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85.7</w:t>
                  </w:r>
                  <w:r>
                    <w:rPr>
                      <w:rFonts w:ascii="Times New Roman" w:hAnsi="Times New Roman"/>
                      <w:kern w:val="0"/>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w:t>
                  </w:r>
                </w:p>
              </w:tc>
            </w:tr>
            <w:tr w:rsidR="003F3B5C">
              <w:trPr>
                <w:jc w:val="center"/>
              </w:trPr>
              <w:tc>
                <w:tcPr>
                  <w:tcW w:w="882" w:type="dxa"/>
                  <w:vMerge/>
                  <w:noWrap/>
                  <w:vAlign w:val="center"/>
                </w:tcPr>
                <w:p w:rsidR="003F3B5C" w:rsidRDefault="003F3B5C">
                  <w:pPr>
                    <w:jc w:val="center"/>
                    <w:rPr>
                      <w:rFonts w:ascii="Times New Roman" w:hAnsi="Times New Roman"/>
                      <w:szCs w:val="21"/>
                    </w:rPr>
                  </w:pP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二氧化硫</w:t>
                  </w:r>
                </w:p>
              </w:tc>
              <w:tc>
                <w:tcPr>
                  <w:tcW w:w="1634" w:type="dxa"/>
                  <w:vMerge/>
                  <w:noWrap/>
                  <w:vAlign w:val="center"/>
                </w:tcPr>
                <w:p w:rsidR="003F3B5C" w:rsidRDefault="003F3B5C">
                  <w:pPr>
                    <w:pStyle w:val="19"/>
                    <w:snapToGrid w:val="0"/>
                    <w:spacing w:line="240" w:lineRule="auto"/>
                    <w:rPr>
                      <w:rFonts w:ascii="Times New Roman" w:hAnsi="Times New Roman"/>
                      <w:szCs w:val="21"/>
                    </w:rPr>
                  </w:pPr>
                </w:p>
              </w:tc>
              <w:tc>
                <w:tcPr>
                  <w:tcW w:w="1126" w:type="dxa"/>
                  <w:noWrap/>
                  <w:vAlign w:val="center"/>
                </w:tcPr>
                <w:p w:rsidR="003F3B5C" w:rsidRDefault="00000000">
                  <w:pPr>
                    <w:wordWrap w:val="0"/>
                    <w:topLinePunct/>
                    <w:jc w:val="center"/>
                    <w:rPr>
                      <w:rFonts w:ascii="Times New Roman" w:hAnsi="Times New Roman"/>
                      <w:szCs w:val="21"/>
                    </w:rPr>
                  </w:pPr>
                  <w:r>
                    <w:rPr>
                      <w:rFonts w:ascii="Times New Roman" w:hAnsi="Times New Roman" w:hint="eastAsia"/>
                      <w:szCs w:val="21"/>
                    </w:rPr>
                    <w:t>9</w:t>
                  </w:r>
                  <w:r>
                    <w:rPr>
                      <w:rFonts w:ascii="Times New Roman" w:hAnsi="Times New Roman"/>
                      <w:szCs w:val="21"/>
                    </w:rPr>
                    <w:t>ug/m</w:t>
                  </w:r>
                  <w:r>
                    <w:rPr>
                      <w:rFonts w:ascii="Times New Roman" w:hAnsi="Times New Roman"/>
                      <w:szCs w:val="21"/>
                      <w:vertAlign w:val="superscript"/>
                    </w:rPr>
                    <w:t>3</w:t>
                  </w:r>
                </w:p>
              </w:tc>
              <w:tc>
                <w:tcPr>
                  <w:tcW w:w="1190"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60ug/m</w:t>
                  </w:r>
                  <w:r>
                    <w:rPr>
                      <w:rFonts w:ascii="Times New Roman" w:hAnsi="Times New Roman"/>
                      <w:szCs w:val="21"/>
                      <w:vertAlign w:val="superscript"/>
                    </w:rPr>
                    <w:t>3</w:t>
                  </w:r>
                </w:p>
              </w:tc>
              <w:tc>
                <w:tcPr>
                  <w:tcW w:w="1190" w:type="dxa"/>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w:t>
                  </w:r>
                </w:p>
              </w:tc>
            </w:tr>
            <w:tr w:rsidR="003F3B5C">
              <w:trPr>
                <w:jc w:val="center"/>
              </w:trPr>
              <w:tc>
                <w:tcPr>
                  <w:tcW w:w="882" w:type="dxa"/>
                  <w:vMerge/>
                  <w:noWrap/>
                  <w:vAlign w:val="center"/>
                </w:tcPr>
                <w:p w:rsidR="003F3B5C" w:rsidRDefault="003F3B5C">
                  <w:pPr>
                    <w:jc w:val="center"/>
                    <w:rPr>
                      <w:rFonts w:ascii="Times New Roman" w:hAnsi="Times New Roman"/>
                      <w:szCs w:val="21"/>
                    </w:rPr>
                  </w:pP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二氧化氮</w:t>
                  </w:r>
                </w:p>
              </w:tc>
              <w:tc>
                <w:tcPr>
                  <w:tcW w:w="1634" w:type="dxa"/>
                  <w:vMerge/>
                  <w:noWrap/>
                  <w:vAlign w:val="center"/>
                </w:tcPr>
                <w:p w:rsidR="003F3B5C" w:rsidRDefault="003F3B5C">
                  <w:pPr>
                    <w:pStyle w:val="19"/>
                    <w:snapToGrid w:val="0"/>
                    <w:spacing w:line="240" w:lineRule="auto"/>
                    <w:rPr>
                      <w:rFonts w:ascii="Times New Roman" w:hAnsi="Times New Roman"/>
                      <w:szCs w:val="21"/>
                    </w:rPr>
                  </w:pPr>
                </w:p>
              </w:tc>
              <w:tc>
                <w:tcPr>
                  <w:tcW w:w="1126"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r>
                    <w:rPr>
                      <w:rFonts w:ascii="Times New Roman" w:hAnsi="Times New Roman"/>
                      <w:szCs w:val="21"/>
                    </w:rPr>
                    <w:t>ug/m</w:t>
                  </w:r>
                  <w:r>
                    <w:rPr>
                      <w:rFonts w:ascii="Times New Roman" w:hAnsi="Times New Roman"/>
                      <w:szCs w:val="21"/>
                      <w:vertAlign w:val="superscript"/>
                    </w:rPr>
                    <w:t>3</w:t>
                  </w:r>
                </w:p>
              </w:tc>
              <w:tc>
                <w:tcPr>
                  <w:tcW w:w="1190"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40ug/m</w:t>
                  </w:r>
                  <w:r>
                    <w:rPr>
                      <w:rFonts w:ascii="Times New Roman" w:hAnsi="Times New Roman"/>
                      <w:szCs w:val="21"/>
                      <w:vertAlign w:val="superscript"/>
                    </w:rPr>
                    <w:t>3</w:t>
                  </w:r>
                </w:p>
              </w:tc>
              <w:tc>
                <w:tcPr>
                  <w:tcW w:w="1190" w:type="dxa"/>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rPr>
                    <w:t>3</w:t>
                  </w:r>
                  <w:r>
                    <w:rPr>
                      <w:rFonts w:ascii="Times New Roman" w:hAnsi="Times New Roman" w:hint="eastAsia"/>
                      <w:kern w:val="0"/>
                      <w:szCs w:val="21"/>
                    </w:rPr>
                    <w:t>0</w:t>
                  </w:r>
                  <w:r>
                    <w:rPr>
                      <w:rFonts w:ascii="Times New Roman" w:hAnsi="Times New Roman"/>
                      <w:kern w:val="0"/>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w:t>
                  </w:r>
                </w:p>
              </w:tc>
            </w:tr>
            <w:tr w:rsidR="003F3B5C">
              <w:trPr>
                <w:jc w:val="center"/>
              </w:trPr>
              <w:tc>
                <w:tcPr>
                  <w:tcW w:w="882" w:type="dxa"/>
                  <w:vMerge/>
                  <w:noWrap/>
                  <w:vAlign w:val="center"/>
                </w:tcPr>
                <w:p w:rsidR="003F3B5C" w:rsidRDefault="003F3B5C">
                  <w:pPr>
                    <w:jc w:val="center"/>
                    <w:rPr>
                      <w:rFonts w:ascii="Times New Roman" w:hAnsi="Times New Roman"/>
                      <w:szCs w:val="21"/>
                    </w:rPr>
                  </w:pP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臭氧</w:t>
                  </w:r>
                </w:p>
              </w:tc>
              <w:tc>
                <w:tcPr>
                  <w:tcW w:w="1634" w:type="dxa"/>
                  <w:noWrap/>
                  <w:vAlign w:val="center"/>
                </w:tcPr>
                <w:p w:rsidR="003F3B5C" w:rsidRDefault="00000000">
                  <w:pPr>
                    <w:pStyle w:val="19"/>
                    <w:snapToGrid w:val="0"/>
                    <w:spacing w:line="240" w:lineRule="auto"/>
                    <w:rPr>
                      <w:rFonts w:ascii="Times New Roman" w:hAnsi="Times New Roman"/>
                      <w:szCs w:val="21"/>
                    </w:rPr>
                  </w:pPr>
                  <w:r>
                    <w:rPr>
                      <w:rFonts w:ascii="Times New Roman" w:hAnsi="Times New Roman"/>
                      <w:szCs w:val="21"/>
                    </w:rPr>
                    <w:t>日最大</w:t>
                  </w:r>
                  <w:r>
                    <w:rPr>
                      <w:rFonts w:ascii="Times New Roman" w:hAnsi="Times New Roman"/>
                      <w:szCs w:val="21"/>
                    </w:rPr>
                    <w:t>8h</w:t>
                  </w:r>
                  <w:r>
                    <w:rPr>
                      <w:rFonts w:ascii="Times New Roman" w:hAnsi="Times New Roman"/>
                      <w:szCs w:val="21"/>
                    </w:rPr>
                    <w:t>第</w:t>
                  </w:r>
                  <w:r>
                    <w:rPr>
                      <w:rFonts w:ascii="Times New Roman" w:hAnsi="Times New Roman"/>
                      <w:szCs w:val="21"/>
                    </w:rPr>
                    <w:t>90</w:t>
                  </w:r>
                  <w:proofErr w:type="gramStart"/>
                  <w:r>
                    <w:rPr>
                      <w:rFonts w:ascii="Times New Roman" w:hAnsi="Times New Roman"/>
                      <w:szCs w:val="21"/>
                    </w:rPr>
                    <w:t>百</w:t>
                  </w:r>
                  <w:proofErr w:type="gramEnd"/>
                  <w:r>
                    <w:rPr>
                      <w:rFonts w:ascii="Times New Roman" w:hAnsi="Times New Roman"/>
                      <w:szCs w:val="21"/>
                    </w:rPr>
                    <w:t>分位</w:t>
                  </w:r>
                </w:p>
              </w:tc>
              <w:tc>
                <w:tcPr>
                  <w:tcW w:w="1126"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1</w:t>
                  </w:r>
                  <w:r>
                    <w:rPr>
                      <w:rFonts w:ascii="Times New Roman" w:hAnsi="Times New Roman" w:hint="eastAsia"/>
                      <w:szCs w:val="21"/>
                    </w:rPr>
                    <w:t>29</w:t>
                  </w:r>
                  <w:r>
                    <w:rPr>
                      <w:rFonts w:ascii="Times New Roman" w:hAnsi="Times New Roman"/>
                      <w:szCs w:val="21"/>
                    </w:rPr>
                    <w:t>ug/m</w:t>
                  </w:r>
                  <w:r>
                    <w:rPr>
                      <w:rFonts w:ascii="Times New Roman" w:hAnsi="Times New Roman"/>
                      <w:szCs w:val="21"/>
                      <w:vertAlign w:val="superscript"/>
                    </w:rPr>
                    <w:t>3</w:t>
                  </w:r>
                </w:p>
              </w:tc>
              <w:tc>
                <w:tcPr>
                  <w:tcW w:w="1190"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160ug/m</w:t>
                  </w:r>
                  <w:r>
                    <w:rPr>
                      <w:rFonts w:ascii="Times New Roman" w:hAnsi="Times New Roman"/>
                      <w:szCs w:val="21"/>
                      <w:vertAlign w:val="superscript"/>
                    </w:rPr>
                    <w:t>3</w:t>
                  </w:r>
                </w:p>
              </w:tc>
              <w:tc>
                <w:tcPr>
                  <w:tcW w:w="1190" w:type="dxa"/>
                  <w:noWrap/>
                  <w:vAlign w:val="center"/>
                </w:tcPr>
                <w:p w:rsidR="003F3B5C" w:rsidRDefault="00000000">
                  <w:pPr>
                    <w:widowControl/>
                    <w:jc w:val="center"/>
                    <w:textAlignment w:val="center"/>
                    <w:rPr>
                      <w:rFonts w:ascii="Times New Roman" w:hAnsi="Times New Roman"/>
                      <w:szCs w:val="21"/>
                    </w:rPr>
                  </w:pPr>
                  <w:r>
                    <w:rPr>
                      <w:rFonts w:ascii="Times New Roman" w:hAnsi="Times New Roman" w:hint="eastAsia"/>
                      <w:kern w:val="0"/>
                      <w:szCs w:val="21"/>
                    </w:rPr>
                    <w:t>44.6</w:t>
                  </w:r>
                  <w:r>
                    <w:rPr>
                      <w:rFonts w:ascii="Times New Roman" w:hAnsi="Times New Roman"/>
                      <w:kern w:val="0"/>
                      <w:szCs w:val="21"/>
                    </w:rPr>
                    <w:t>%</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w:t>
                  </w:r>
                </w:p>
              </w:tc>
            </w:tr>
            <w:tr w:rsidR="003F3B5C">
              <w:trPr>
                <w:jc w:val="center"/>
              </w:trPr>
              <w:tc>
                <w:tcPr>
                  <w:tcW w:w="882" w:type="dxa"/>
                  <w:vMerge/>
                  <w:noWrap/>
                  <w:vAlign w:val="center"/>
                </w:tcPr>
                <w:p w:rsidR="003F3B5C" w:rsidRDefault="003F3B5C">
                  <w:pPr>
                    <w:jc w:val="center"/>
                    <w:rPr>
                      <w:rFonts w:ascii="Times New Roman" w:hAnsi="Times New Roman"/>
                      <w:szCs w:val="21"/>
                    </w:rPr>
                  </w:pPr>
                </w:p>
              </w:tc>
              <w:tc>
                <w:tcPr>
                  <w:tcW w:w="1117" w:type="dxa"/>
                  <w:noWrap/>
                  <w:vAlign w:val="center"/>
                </w:tcPr>
                <w:p w:rsidR="003F3B5C" w:rsidRDefault="00000000">
                  <w:pPr>
                    <w:jc w:val="center"/>
                    <w:rPr>
                      <w:rFonts w:ascii="Times New Roman" w:hAnsi="Times New Roman"/>
                      <w:szCs w:val="21"/>
                    </w:rPr>
                  </w:pPr>
                  <w:r>
                    <w:rPr>
                      <w:rFonts w:ascii="Times New Roman" w:hAnsi="Times New Roman"/>
                      <w:szCs w:val="21"/>
                    </w:rPr>
                    <w:t>CO</w:t>
                  </w:r>
                </w:p>
              </w:tc>
              <w:tc>
                <w:tcPr>
                  <w:tcW w:w="1634" w:type="dxa"/>
                  <w:noWrap/>
                  <w:vAlign w:val="center"/>
                </w:tcPr>
                <w:p w:rsidR="003F3B5C" w:rsidRDefault="00000000">
                  <w:pPr>
                    <w:pStyle w:val="19"/>
                    <w:snapToGrid w:val="0"/>
                    <w:spacing w:line="240" w:lineRule="auto"/>
                    <w:rPr>
                      <w:rFonts w:ascii="Times New Roman" w:hAnsi="Times New Roman"/>
                      <w:szCs w:val="21"/>
                    </w:rPr>
                  </w:pPr>
                  <w:r>
                    <w:rPr>
                      <w:rFonts w:ascii="Times New Roman" w:hAnsi="Times New Roman"/>
                      <w:szCs w:val="21"/>
                    </w:rPr>
                    <w:t>CO</w:t>
                  </w:r>
                  <w:r>
                    <w:rPr>
                      <w:rFonts w:ascii="Times New Roman" w:hAnsi="Times New Roman"/>
                      <w:szCs w:val="21"/>
                    </w:rPr>
                    <w:t>第</w:t>
                  </w:r>
                  <w:r>
                    <w:rPr>
                      <w:rFonts w:ascii="Times New Roman" w:hAnsi="Times New Roman"/>
                      <w:szCs w:val="21"/>
                    </w:rPr>
                    <w:t>95</w:t>
                  </w:r>
                  <w:proofErr w:type="gramStart"/>
                  <w:r>
                    <w:rPr>
                      <w:rFonts w:ascii="Times New Roman" w:hAnsi="Times New Roman"/>
                      <w:szCs w:val="21"/>
                    </w:rPr>
                    <w:t>百</w:t>
                  </w:r>
                  <w:proofErr w:type="gramEnd"/>
                  <w:r>
                    <w:rPr>
                      <w:rFonts w:ascii="Times New Roman" w:hAnsi="Times New Roman"/>
                      <w:szCs w:val="21"/>
                    </w:rPr>
                    <w:t>分值</w:t>
                  </w:r>
                </w:p>
              </w:tc>
              <w:tc>
                <w:tcPr>
                  <w:tcW w:w="1126"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1.</w:t>
                  </w:r>
                  <w:r>
                    <w:rPr>
                      <w:rFonts w:ascii="Times New Roman" w:hAnsi="Times New Roman" w:hint="eastAsia"/>
                      <w:szCs w:val="21"/>
                    </w:rPr>
                    <w:t>0</w:t>
                  </w:r>
                  <w:r>
                    <w:rPr>
                      <w:rFonts w:ascii="Times New Roman" w:hAnsi="Times New Roman"/>
                      <w:szCs w:val="21"/>
                    </w:rPr>
                    <w:t>mg/m</w:t>
                  </w:r>
                  <w:r>
                    <w:rPr>
                      <w:rFonts w:ascii="Times New Roman" w:hAnsi="Times New Roman"/>
                      <w:szCs w:val="21"/>
                      <w:vertAlign w:val="superscript"/>
                    </w:rPr>
                    <w:t>3</w:t>
                  </w:r>
                </w:p>
              </w:tc>
              <w:tc>
                <w:tcPr>
                  <w:tcW w:w="1190" w:type="dxa"/>
                  <w:noWrap/>
                  <w:vAlign w:val="center"/>
                </w:tcPr>
                <w:p w:rsidR="003F3B5C" w:rsidRDefault="00000000">
                  <w:pPr>
                    <w:wordWrap w:val="0"/>
                    <w:topLinePunct/>
                    <w:jc w:val="center"/>
                    <w:rPr>
                      <w:rFonts w:ascii="Times New Roman" w:hAnsi="Times New Roman"/>
                      <w:szCs w:val="21"/>
                    </w:rPr>
                  </w:pPr>
                  <w:r>
                    <w:rPr>
                      <w:rFonts w:ascii="Times New Roman" w:hAnsi="Times New Roman"/>
                      <w:szCs w:val="21"/>
                    </w:rPr>
                    <w:t>4mg/m</w:t>
                  </w:r>
                  <w:r>
                    <w:rPr>
                      <w:rFonts w:ascii="Times New Roman" w:hAnsi="Times New Roman"/>
                      <w:szCs w:val="21"/>
                      <w:vertAlign w:val="superscript"/>
                    </w:rPr>
                    <w:t>3</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25%</w:t>
                  </w:r>
                </w:p>
              </w:tc>
              <w:tc>
                <w:tcPr>
                  <w:tcW w:w="1190" w:type="dxa"/>
                  <w:noWrap/>
                  <w:vAlign w:val="center"/>
                </w:tcPr>
                <w:p w:rsidR="003F3B5C" w:rsidRDefault="00000000">
                  <w:pPr>
                    <w:jc w:val="center"/>
                    <w:rPr>
                      <w:rFonts w:ascii="Times New Roman" w:hAnsi="Times New Roman"/>
                      <w:szCs w:val="21"/>
                    </w:rPr>
                  </w:pPr>
                  <w:r>
                    <w:rPr>
                      <w:rFonts w:ascii="Times New Roman" w:hAnsi="Times New Roman"/>
                      <w:szCs w:val="21"/>
                    </w:rPr>
                    <w:t>达标</w:t>
                  </w:r>
                </w:p>
              </w:tc>
            </w:tr>
          </w:tbl>
          <w:p w:rsidR="003F3B5C" w:rsidRDefault="00000000">
            <w:pPr>
              <w:spacing w:line="360" w:lineRule="auto"/>
              <w:ind w:firstLineChars="200" w:firstLine="480"/>
              <w:jc w:val="left"/>
              <w:rPr>
                <w:rFonts w:ascii="Times New Roman" w:hAnsi="Times New Roman"/>
                <w:b/>
                <w:kern w:val="0"/>
                <w:sz w:val="24"/>
              </w:rPr>
            </w:pPr>
            <w:r>
              <w:rPr>
                <w:rFonts w:ascii="Times New Roman" w:hAnsi="Times New Roman"/>
                <w:sz w:val="24"/>
              </w:rPr>
              <w:t>由表</w:t>
            </w:r>
            <w:r>
              <w:rPr>
                <w:rFonts w:ascii="Times New Roman" w:hAnsi="Times New Roman"/>
                <w:sz w:val="24"/>
              </w:rPr>
              <w:t>3-1</w:t>
            </w:r>
            <w:r>
              <w:rPr>
                <w:rFonts w:ascii="Times New Roman" w:hAnsi="Times New Roman"/>
                <w:sz w:val="24"/>
              </w:rPr>
              <w:t>监测数据统计结果表明，祁阳市城区近一年常规大气污染物</w:t>
            </w:r>
            <w:r>
              <w:rPr>
                <w:rFonts w:ascii="Times New Roman" w:hAnsi="Times New Roman"/>
                <w:sz w:val="24"/>
              </w:rPr>
              <w:t>PM</w:t>
            </w:r>
            <w:r>
              <w:rPr>
                <w:rFonts w:ascii="Times New Roman" w:hAnsi="Times New Roman"/>
                <w:sz w:val="24"/>
                <w:vertAlign w:val="subscript"/>
              </w:rPr>
              <w:t>10</w:t>
            </w:r>
            <w:r>
              <w:rPr>
                <w:rFonts w:ascii="Times New Roman" w:hAnsi="Times New Roman"/>
                <w:sz w:val="24"/>
              </w:rPr>
              <w:t>、</w:t>
            </w:r>
            <w:r>
              <w:rPr>
                <w:rFonts w:ascii="Times New Roman" w:hAnsi="Times New Roman"/>
                <w:sz w:val="24"/>
              </w:rPr>
              <w:t>PM</w:t>
            </w:r>
            <w:r>
              <w:rPr>
                <w:rFonts w:ascii="Times New Roman" w:hAnsi="Times New Roman"/>
                <w:sz w:val="24"/>
                <w:vertAlign w:val="subscript"/>
              </w:rPr>
              <w:t>2.5</w:t>
            </w:r>
            <w:r>
              <w:rPr>
                <w:rFonts w:ascii="Times New Roman" w:hAnsi="Times New Roman"/>
                <w:sz w:val="24"/>
              </w:rPr>
              <w:t>、</w:t>
            </w:r>
            <w:r>
              <w:rPr>
                <w:rFonts w:ascii="Times New Roman" w:hAnsi="Times New Roman"/>
                <w:sz w:val="24"/>
              </w:rPr>
              <w:t>SO</w:t>
            </w:r>
            <w:r>
              <w:rPr>
                <w:rFonts w:ascii="Times New Roman" w:hAnsi="Times New Roman"/>
                <w:sz w:val="24"/>
                <w:vertAlign w:val="subscript"/>
              </w:rPr>
              <w:t>2</w:t>
            </w:r>
            <w:r>
              <w:rPr>
                <w:rFonts w:ascii="Times New Roman" w:hAnsi="Times New Roman"/>
                <w:sz w:val="24"/>
              </w:rPr>
              <w:t>、</w:t>
            </w:r>
            <w:r>
              <w:rPr>
                <w:rFonts w:ascii="Times New Roman" w:hAnsi="Times New Roman"/>
                <w:sz w:val="24"/>
              </w:rPr>
              <w:t>NO</w:t>
            </w:r>
            <w:r>
              <w:rPr>
                <w:rFonts w:ascii="Times New Roman" w:hAnsi="Times New Roman"/>
                <w:sz w:val="24"/>
                <w:vertAlign w:val="subscript"/>
              </w:rPr>
              <w:t>2</w:t>
            </w:r>
            <w:r>
              <w:rPr>
                <w:rFonts w:ascii="Times New Roman" w:hAnsi="Times New Roman"/>
                <w:sz w:val="24"/>
              </w:rPr>
              <w:t>年均值浓度、臭氧日最大</w:t>
            </w:r>
            <w:r>
              <w:rPr>
                <w:rFonts w:ascii="Times New Roman" w:hAnsi="Times New Roman"/>
                <w:sz w:val="24"/>
              </w:rPr>
              <w:t>8h</w:t>
            </w:r>
            <w:r>
              <w:rPr>
                <w:rFonts w:ascii="Times New Roman" w:hAnsi="Times New Roman"/>
                <w:sz w:val="24"/>
              </w:rPr>
              <w:t>第</w:t>
            </w:r>
            <w:r>
              <w:rPr>
                <w:rFonts w:ascii="Times New Roman" w:hAnsi="Times New Roman"/>
                <w:sz w:val="24"/>
              </w:rPr>
              <w:t>90</w:t>
            </w:r>
            <w:proofErr w:type="gramStart"/>
            <w:r>
              <w:rPr>
                <w:rFonts w:ascii="Times New Roman" w:hAnsi="Times New Roman"/>
                <w:sz w:val="24"/>
              </w:rPr>
              <w:t>百</w:t>
            </w:r>
            <w:proofErr w:type="gramEnd"/>
            <w:r>
              <w:rPr>
                <w:rFonts w:ascii="Times New Roman" w:hAnsi="Times New Roman"/>
                <w:sz w:val="24"/>
              </w:rPr>
              <w:t>分位、一氧化碳</w:t>
            </w:r>
            <w:r>
              <w:rPr>
                <w:rFonts w:ascii="Times New Roman" w:hAnsi="Times New Roman"/>
                <w:sz w:val="24"/>
              </w:rPr>
              <w:t>CO</w:t>
            </w:r>
            <w:r>
              <w:rPr>
                <w:rFonts w:ascii="Times New Roman" w:hAnsi="Times New Roman"/>
                <w:sz w:val="24"/>
              </w:rPr>
              <w:t>第</w:t>
            </w:r>
            <w:r>
              <w:rPr>
                <w:rFonts w:ascii="Times New Roman" w:hAnsi="Times New Roman"/>
                <w:sz w:val="24"/>
              </w:rPr>
              <w:t>95</w:t>
            </w:r>
            <w:proofErr w:type="gramStart"/>
            <w:r>
              <w:rPr>
                <w:rFonts w:ascii="Times New Roman" w:hAnsi="Times New Roman"/>
                <w:sz w:val="24"/>
              </w:rPr>
              <w:t>百分值均</w:t>
            </w:r>
            <w:proofErr w:type="gramEnd"/>
            <w:r>
              <w:rPr>
                <w:rFonts w:ascii="Times New Roman" w:hAnsi="Times New Roman"/>
                <w:sz w:val="24"/>
              </w:rPr>
              <w:t>满足《环境空气质量标准》</w:t>
            </w:r>
            <w:r>
              <w:rPr>
                <w:rFonts w:ascii="Times New Roman" w:hAnsi="Times New Roman"/>
                <w:sz w:val="24"/>
              </w:rPr>
              <w:t>(GB3095-2012)</w:t>
            </w:r>
            <w:r>
              <w:rPr>
                <w:rFonts w:ascii="Times New Roman" w:hAnsi="Times New Roman"/>
                <w:sz w:val="24"/>
              </w:rPr>
              <w:t>及其修改单二级标准要求，因此祁阳市城区属于达标区。</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其他污染物环境质量现状调查与评价</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为了进一步了解项目区环境空气现状，本次环评的环境空气质量现状分析收集了《祁阳高新技术产业开发区调区扩区规划环境影响评价报告书》中连续</w:t>
            </w:r>
            <w:r>
              <w:rPr>
                <w:rFonts w:ascii="Times New Roman" w:hAnsi="Times New Roman"/>
                <w:sz w:val="24"/>
              </w:rPr>
              <w:t>7</w:t>
            </w:r>
            <w:r>
              <w:rPr>
                <w:rFonts w:ascii="Times New Roman" w:hAnsi="Times New Roman"/>
                <w:sz w:val="24"/>
              </w:rPr>
              <w:t>天对祁阳高新技术产业开发区的监测数据（调扩区规划环评监测单位：湖南中石检测有限公司、监测时间</w:t>
            </w:r>
            <w:r>
              <w:rPr>
                <w:rFonts w:ascii="Times New Roman" w:hAnsi="Times New Roman"/>
                <w:sz w:val="24"/>
              </w:rPr>
              <w:t>2024</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20</w:t>
            </w:r>
            <w:r>
              <w:rPr>
                <w:rFonts w:ascii="Times New Roman" w:hAnsi="Times New Roman"/>
                <w:sz w:val="24"/>
              </w:rPr>
              <w:t>日</w:t>
            </w:r>
            <w:r>
              <w:rPr>
                <w:rFonts w:ascii="Times New Roman" w:hAnsi="Times New Roman"/>
                <w:sz w:val="24"/>
              </w:rPr>
              <w:t>~26</w:t>
            </w:r>
            <w:r>
              <w:rPr>
                <w:rFonts w:ascii="Times New Roman" w:hAnsi="Times New Roman"/>
                <w:sz w:val="24"/>
              </w:rPr>
              <w:t>日。银星村监测点位于项目南面</w:t>
            </w:r>
            <w:r>
              <w:rPr>
                <w:rFonts w:ascii="Times New Roman" w:hAnsi="Times New Roman"/>
                <w:sz w:val="24"/>
              </w:rPr>
              <w:t>490m</w:t>
            </w:r>
            <w:r>
              <w:rPr>
                <w:rFonts w:ascii="Times New Roman" w:hAnsi="Times New Roman"/>
                <w:sz w:val="24"/>
              </w:rPr>
              <w:t>处，属于本项目大气环境影响评价范围内，监测项目与本项目有关且为近三年内的历史监测数据，符合引用要求。环境空气现状监测结果见下表</w:t>
            </w:r>
            <w:r>
              <w:rPr>
                <w:rFonts w:ascii="Times New Roman" w:hAnsi="Times New Roman"/>
                <w:sz w:val="24"/>
              </w:rPr>
              <w:t>3-2</w:t>
            </w:r>
            <w:r>
              <w:rPr>
                <w:rFonts w:ascii="Times New Roman" w:hAnsi="Times New Roman"/>
                <w:sz w:val="24"/>
              </w:rPr>
              <w:t>。</w:t>
            </w:r>
          </w:p>
          <w:p w:rsidR="003F3B5C" w:rsidRDefault="003F3B5C">
            <w:pPr>
              <w:pStyle w:val="a0"/>
              <w:spacing w:before="0" w:after="0" w:line="240" w:lineRule="auto"/>
              <w:ind w:right="0" w:firstLineChars="0" w:firstLine="0"/>
              <w:jc w:val="center"/>
              <w:rPr>
                <w:rFonts w:ascii="Times New Roman" w:hAnsi="Times New Roman"/>
                <w:b/>
                <w:bCs/>
              </w:rPr>
            </w:pPr>
          </w:p>
          <w:p w:rsidR="003F3B5C" w:rsidRDefault="00000000">
            <w:pPr>
              <w:pStyle w:val="a0"/>
              <w:spacing w:before="0" w:after="0" w:line="240" w:lineRule="auto"/>
              <w:ind w:right="0" w:firstLineChars="0" w:firstLine="0"/>
              <w:jc w:val="center"/>
              <w:rPr>
                <w:rFonts w:ascii="Times New Roman" w:hAnsi="Times New Roman"/>
                <w:b/>
                <w:bCs/>
                <w:sz w:val="24"/>
              </w:rPr>
            </w:pPr>
            <w:r>
              <w:rPr>
                <w:rFonts w:ascii="Times New Roman" w:hAnsi="Times New Roman"/>
                <w:b/>
                <w:bCs/>
                <w:sz w:val="24"/>
              </w:rPr>
              <w:lastRenderedPageBreak/>
              <w:t>表</w:t>
            </w:r>
            <w:r>
              <w:rPr>
                <w:rFonts w:ascii="Times New Roman" w:hAnsi="Times New Roman"/>
                <w:b/>
                <w:bCs/>
                <w:sz w:val="24"/>
              </w:rPr>
              <w:t xml:space="preserve">3-2  </w:t>
            </w:r>
            <w:r>
              <w:rPr>
                <w:rFonts w:ascii="Times New Roman" w:hAnsi="Times New Roman"/>
                <w:b/>
                <w:bCs/>
                <w:sz w:val="24"/>
              </w:rPr>
              <w:t>其他污染物环境质量现状监测结果表</w:t>
            </w:r>
          </w:p>
          <w:tbl>
            <w:tblPr>
              <w:tblStyle w:val="afa"/>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5"/>
              <w:gridCol w:w="1100"/>
              <w:gridCol w:w="1570"/>
              <w:gridCol w:w="1868"/>
              <w:gridCol w:w="1322"/>
              <w:gridCol w:w="1356"/>
            </w:tblGrid>
            <w:tr w:rsidR="003F3B5C">
              <w:trPr>
                <w:jc w:val="center"/>
              </w:trPr>
              <w:tc>
                <w:tcPr>
                  <w:tcW w:w="993"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监测点位</w:t>
                  </w:r>
                </w:p>
              </w:tc>
              <w:tc>
                <w:tcPr>
                  <w:tcW w:w="98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污染物</w:t>
                  </w:r>
                </w:p>
              </w:tc>
              <w:tc>
                <w:tcPr>
                  <w:tcW w:w="1411"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评价标准</w:t>
                  </w:r>
                  <w:r>
                    <w:rPr>
                      <w:rFonts w:ascii="Times New Roman" w:hAnsi="Times New Roman"/>
                      <w:szCs w:val="21"/>
                    </w:rPr>
                    <w:t>(ug/m</w:t>
                  </w:r>
                  <w:r>
                    <w:rPr>
                      <w:rFonts w:ascii="Times New Roman" w:hAnsi="Times New Roman"/>
                      <w:szCs w:val="21"/>
                      <w:vertAlign w:val="superscript"/>
                    </w:rPr>
                    <w:t>3</w:t>
                  </w:r>
                  <w:r>
                    <w:rPr>
                      <w:rFonts w:ascii="Times New Roman" w:hAnsi="Times New Roman"/>
                      <w:szCs w:val="21"/>
                    </w:rPr>
                    <w:t>)</w:t>
                  </w:r>
                </w:p>
              </w:tc>
              <w:tc>
                <w:tcPr>
                  <w:tcW w:w="167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监测浓度范围</w:t>
                  </w:r>
                  <w:r>
                    <w:rPr>
                      <w:rFonts w:ascii="Times New Roman" w:hAnsi="Times New Roman"/>
                      <w:szCs w:val="21"/>
                    </w:rPr>
                    <w:t>(ug/m</w:t>
                  </w:r>
                  <w:r>
                    <w:rPr>
                      <w:rFonts w:ascii="Times New Roman" w:hAnsi="Times New Roman"/>
                      <w:szCs w:val="21"/>
                      <w:vertAlign w:val="superscript"/>
                    </w:rPr>
                    <w:t>3</w:t>
                  </w:r>
                  <w:r>
                    <w:rPr>
                      <w:rFonts w:ascii="Times New Roman" w:hAnsi="Times New Roman"/>
                      <w:szCs w:val="21"/>
                    </w:rPr>
                    <w:t>)</w:t>
                  </w:r>
                </w:p>
              </w:tc>
              <w:tc>
                <w:tcPr>
                  <w:tcW w:w="118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超标率</w:t>
                  </w:r>
                  <w:r>
                    <w:rPr>
                      <w:rFonts w:ascii="Times New Roman" w:hAnsi="Times New Roman"/>
                      <w:szCs w:val="21"/>
                    </w:rPr>
                    <w:t>%</w:t>
                  </w:r>
                </w:p>
              </w:tc>
              <w:tc>
                <w:tcPr>
                  <w:tcW w:w="121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达标情况</w:t>
                  </w:r>
                </w:p>
              </w:tc>
            </w:tr>
            <w:tr w:rsidR="003F3B5C">
              <w:trPr>
                <w:trHeight w:val="312"/>
                <w:jc w:val="center"/>
              </w:trPr>
              <w:tc>
                <w:tcPr>
                  <w:tcW w:w="993" w:type="dxa"/>
                  <w:vMerge w:val="restart"/>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kern w:val="24"/>
                      <w:szCs w:val="21"/>
                    </w:rPr>
                  </w:pPr>
                  <w:r>
                    <w:rPr>
                      <w:rFonts w:ascii="Times New Roman" w:hAnsi="Times New Roman"/>
                      <w:kern w:val="24"/>
                      <w:szCs w:val="21"/>
                    </w:rPr>
                    <w:t>G1</w:t>
                  </w:r>
                  <w:r>
                    <w:rPr>
                      <w:rFonts w:ascii="Times New Roman" w:hAnsi="Times New Roman"/>
                      <w:bCs/>
                      <w:szCs w:val="21"/>
                    </w:rPr>
                    <w:t>银星村</w:t>
                  </w:r>
                  <w:r>
                    <w:rPr>
                      <w:rFonts w:ascii="Times New Roman" w:hAnsi="Times New Roman"/>
                      <w:szCs w:val="21"/>
                    </w:rPr>
                    <w:t>监测点</w:t>
                  </w:r>
                  <w:r>
                    <w:rPr>
                      <w:rFonts w:ascii="Times New Roman" w:hAnsi="Times New Roman"/>
                      <w:kern w:val="24"/>
                      <w:szCs w:val="21"/>
                    </w:rPr>
                    <w:t>（</w:t>
                  </w:r>
                  <w:proofErr w:type="gramStart"/>
                  <w:r>
                    <w:rPr>
                      <w:rFonts w:ascii="Times New Roman" w:hAnsi="Times New Roman"/>
                      <w:kern w:val="24"/>
                      <w:szCs w:val="21"/>
                    </w:rPr>
                    <w:t>距</w:t>
                  </w:r>
                  <w:r>
                    <w:rPr>
                      <w:rFonts w:ascii="Times New Roman" w:hAnsi="Times New Roman"/>
                      <w:bCs/>
                      <w:szCs w:val="21"/>
                    </w:rPr>
                    <w:t>项目</w:t>
                  </w:r>
                  <w:proofErr w:type="gramEnd"/>
                  <w:r>
                    <w:rPr>
                      <w:rFonts w:ascii="Times New Roman" w:hAnsi="Times New Roman"/>
                      <w:bCs/>
                      <w:szCs w:val="21"/>
                    </w:rPr>
                    <w:t>南面</w:t>
                  </w:r>
                  <w:r>
                    <w:rPr>
                      <w:rFonts w:ascii="Times New Roman" w:hAnsi="Times New Roman"/>
                      <w:bCs/>
                      <w:szCs w:val="21"/>
                    </w:rPr>
                    <w:t>490m</w:t>
                  </w:r>
                  <w:r>
                    <w:rPr>
                      <w:rFonts w:ascii="Times New Roman" w:hAnsi="Times New Roman"/>
                      <w:kern w:val="24"/>
                      <w:szCs w:val="21"/>
                    </w:rPr>
                    <w:t>）</w:t>
                  </w:r>
                </w:p>
              </w:tc>
              <w:tc>
                <w:tcPr>
                  <w:tcW w:w="988" w:type="dxa"/>
                  <w:vMerge w:val="restart"/>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TVOC</w:t>
                  </w:r>
                </w:p>
              </w:tc>
              <w:tc>
                <w:tcPr>
                  <w:tcW w:w="1411" w:type="dxa"/>
                  <w:vMerge w:val="restart"/>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600</w:t>
                  </w:r>
                </w:p>
              </w:tc>
              <w:tc>
                <w:tcPr>
                  <w:tcW w:w="1678" w:type="dxa"/>
                  <w:vMerge w:val="restart"/>
                  <w:tcBorders>
                    <w:tl2br w:val="nil"/>
                    <w:tr2bl w:val="nil"/>
                  </w:tcBorders>
                  <w:vAlign w:val="center"/>
                </w:tcPr>
                <w:p w:rsidR="003F3B5C" w:rsidRDefault="00000000">
                  <w:pPr>
                    <w:widowControl/>
                    <w:jc w:val="center"/>
                    <w:rPr>
                      <w:rFonts w:ascii="Times New Roman" w:hAnsi="Times New Roman"/>
                      <w:szCs w:val="21"/>
                    </w:rPr>
                  </w:pPr>
                  <w:r>
                    <w:rPr>
                      <w:rFonts w:ascii="Times New Roman" w:hAnsi="Times New Roman"/>
                      <w:kern w:val="0"/>
                      <w:szCs w:val="21"/>
                    </w:rPr>
                    <w:t>7.1~9.2</w:t>
                  </w:r>
                </w:p>
              </w:tc>
              <w:tc>
                <w:tcPr>
                  <w:tcW w:w="1188" w:type="dxa"/>
                  <w:vMerge w:val="restart"/>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0</w:t>
                  </w:r>
                </w:p>
              </w:tc>
              <w:tc>
                <w:tcPr>
                  <w:tcW w:w="1218" w:type="dxa"/>
                  <w:vMerge w:val="restart"/>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达标</w:t>
                  </w:r>
                </w:p>
              </w:tc>
            </w:tr>
            <w:tr w:rsidR="003F3B5C">
              <w:trPr>
                <w:trHeight w:val="316"/>
                <w:jc w:val="center"/>
              </w:trPr>
              <w:tc>
                <w:tcPr>
                  <w:tcW w:w="993"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kern w:val="24"/>
                      <w:szCs w:val="21"/>
                    </w:rPr>
                  </w:pPr>
                </w:p>
              </w:tc>
              <w:tc>
                <w:tcPr>
                  <w:tcW w:w="988"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szCs w:val="21"/>
                    </w:rPr>
                  </w:pPr>
                </w:p>
              </w:tc>
              <w:tc>
                <w:tcPr>
                  <w:tcW w:w="1411"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szCs w:val="21"/>
                    </w:rPr>
                  </w:pPr>
                </w:p>
              </w:tc>
              <w:tc>
                <w:tcPr>
                  <w:tcW w:w="1678"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szCs w:val="21"/>
                    </w:rPr>
                  </w:pPr>
                </w:p>
              </w:tc>
              <w:tc>
                <w:tcPr>
                  <w:tcW w:w="1188"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szCs w:val="21"/>
                    </w:rPr>
                  </w:pPr>
                </w:p>
              </w:tc>
              <w:tc>
                <w:tcPr>
                  <w:tcW w:w="1218"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szCs w:val="21"/>
                    </w:rPr>
                  </w:pPr>
                </w:p>
              </w:tc>
            </w:tr>
            <w:tr w:rsidR="003F3B5C">
              <w:trPr>
                <w:jc w:val="center"/>
              </w:trPr>
              <w:tc>
                <w:tcPr>
                  <w:tcW w:w="993" w:type="dxa"/>
                  <w:vMerge/>
                  <w:tcBorders>
                    <w:tl2br w:val="nil"/>
                    <w:tr2bl w:val="nil"/>
                  </w:tcBorders>
                  <w:vAlign w:val="center"/>
                </w:tcPr>
                <w:p w:rsidR="003F3B5C" w:rsidRDefault="003F3B5C">
                  <w:pPr>
                    <w:pStyle w:val="a0"/>
                    <w:snapToGrid/>
                    <w:spacing w:after="0" w:line="240" w:lineRule="auto"/>
                    <w:ind w:firstLineChars="0" w:firstLine="0"/>
                    <w:jc w:val="center"/>
                    <w:rPr>
                      <w:rFonts w:ascii="Times New Roman" w:hAnsi="Times New Roman"/>
                      <w:kern w:val="24"/>
                      <w:szCs w:val="21"/>
                    </w:rPr>
                  </w:pPr>
                </w:p>
              </w:tc>
              <w:tc>
                <w:tcPr>
                  <w:tcW w:w="98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TSP</w:t>
                  </w:r>
                </w:p>
              </w:tc>
              <w:tc>
                <w:tcPr>
                  <w:tcW w:w="1411"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300</w:t>
                  </w:r>
                </w:p>
              </w:tc>
              <w:tc>
                <w:tcPr>
                  <w:tcW w:w="1678" w:type="dxa"/>
                  <w:tcBorders>
                    <w:tl2br w:val="nil"/>
                    <w:tr2bl w:val="nil"/>
                  </w:tcBorders>
                  <w:vAlign w:val="center"/>
                </w:tcPr>
                <w:p w:rsidR="003F3B5C" w:rsidRDefault="00000000">
                  <w:pPr>
                    <w:widowControl/>
                    <w:jc w:val="center"/>
                    <w:rPr>
                      <w:rFonts w:ascii="Times New Roman" w:hAnsi="Times New Roman"/>
                      <w:szCs w:val="21"/>
                    </w:rPr>
                  </w:pPr>
                  <w:r>
                    <w:rPr>
                      <w:rFonts w:ascii="Times New Roman" w:hAnsi="Times New Roman"/>
                      <w:kern w:val="0"/>
                      <w:szCs w:val="21"/>
                    </w:rPr>
                    <w:t>102~115</w:t>
                  </w:r>
                </w:p>
              </w:tc>
              <w:tc>
                <w:tcPr>
                  <w:tcW w:w="118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0</w:t>
                  </w:r>
                </w:p>
              </w:tc>
              <w:tc>
                <w:tcPr>
                  <w:tcW w:w="1218" w:type="dxa"/>
                  <w:tcBorders>
                    <w:tl2br w:val="nil"/>
                    <w:tr2bl w:val="nil"/>
                  </w:tcBorders>
                  <w:vAlign w:val="center"/>
                </w:tcPr>
                <w:p w:rsidR="003F3B5C" w:rsidRDefault="00000000">
                  <w:pPr>
                    <w:pStyle w:val="a0"/>
                    <w:snapToGrid/>
                    <w:spacing w:after="0" w:line="240" w:lineRule="auto"/>
                    <w:ind w:firstLineChars="0" w:firstLine="0"/>
                    <w:jc w:val="center"/>
                    <w:rPr>
                      <w:rFonts w:ascii="Times New Roman" w:hAnsi="Times New Roman"/>
                      <w:szCs w:val="21"/>
                    </w:rPr>
                  </w:pPr>
                  <w:r>
                    <w:rPr>
                      <w:rFonts w:ascii="Times New Roman" w:hAnsi="Times New Roman"/>
                      <w:szCs w:val="21"/>
                    </w:rPr>
                    <w:t>达标</w:t>
                  </w:r>
                </w:p>
              </w:tc>
            </w:tr>
          </w:tbl>
          <w:p w:rsidR="003F3B5C" w:rsidRDefault="00000000">
            <w:pPr>
              <w:spacing w:line="360" w:lineRule="auto"/>
              <w:ind w:firstLineChars="200" w:firstLine="480"/>
              <w:rPr>
                <w:rFonts w:ascii="Times New Roman" w:hAnsi="Times New Roman"/>
                <w:sz w:val="24"/>
              </w:rPr>
            </w:pPr>
            <w:r>
              <w:rPr>
                <w:rFonts w:ascii="Times New Roman" w:hAnsi="Times New Roman"/>
                <w:sz w:val="24"/>
              </w:rPr>
              <w:t>由表</w:t>
            </w:r>
            <w:r>
              <w:rPr>
                <w:rFonts w:ascii="Times New Roman" w:hAnsi="Times New Roman"/>
                <w:sz w:val="24"/>
              </w:rPr>
              <w:t>3-2</w:t>
            </w:r>
            <w:r>
              <w:rPr>
                <w:rFonts w:ascii="Times New Roman" w:hAnsi="Times New Roman"/>
                <w:sz w:val="24"/>
              </w:rPr>
              <w:t>监测结果统计表明，项目所在区域</w:t>
            </w:r>
            <w:r>
              <w:rPr>
                <w:rFonts w:ascii="Times New Roman" w:hAnsi="Times New Roman"/>
                <w:sz w:val="24"/>
              </w:rPr>
              <w:t>TSP</w:t>
            </w:r>
            <w:r>
              <w:rPr>
                <w:rFonts w:ascii="Times New Roman" w:hAnsi="Times New Roman"/>
                <w:sz w:val="24"/>
              </w:rPr>
              <w:t>满足《环境空气质量标准》（</w:t>
            </w:r>
            <w:r>
              <w:rPr>
                <w:rFonts w:ascii="Times New Roman" w:hAnsi="Times New Roman"/>
                <w:sz w:val="24"/>
              </w:rPr>
              <w:t>GB3095-2012</w:t>
            </w:r>
            <w:r>
              <w:rPr>
                <w:rFonts w:ascii="Times New Roman" w:hAnsi="Times New Roman"/>
                <w:sz w:val="24"/>
              </w:rPr>
              <w:t>）及其修改</w:t>
            </w:r>
            <w:proofErr w:type="gramStart"/>
            <w:r>
              <w:rPr>
                <w:rFonts w:ascii="Times New Roman" w:hAnsi="Times New Roman"/>
                <w:sz w:val="24"/>
              </w:rPr>
              <w:t>单标准</w:t>
            </w:r>
            <w:proofErr w:type="gramEnd"/>
            <w:r>
              <w:rPr>
                <w:rFonts w:ascii="Times New Roman" w:hAnsi="Times New Roman"/>
                <w:sz w:val="24"/>
              </w:rPr>
              <w:t>限值，</w:t>
            </w:r>
            <w:r>
              <w:rPr>
                <w:rFonts w:ascii="Times New Roman" w:hAnsi="Times New Roman"/>
                <w:sz w:val="24"/>
              </w:rPr>
              <w:t>TVOC</w:t>
            </w:r>
            <w:r>
              <w:rPr>
                <w:rFonts w:ascii="Times New Roman" w:hAnsi="Times New Roman"/>
                <w:sz w:val="24"/>
              </w:rPr>
              <w:t>满足《环境影响评价技术导则大气环境》（</w:t>
            </w:r>
            <w:r>
              <w:rPr>
                <w:rFonts w:ascii="Times New Roman" w:hAnsi="Times New Roman"/>
                <w:sz w:val="24"/>
              </w:rPr>
              <w:t>HJ2.2-2018</w:t>
            </w:r>
            <w:r>
              <w:rPr>
                <w:rFonts w:ascii="Times New Roman" w:hAnsi="Times New Roman"/>
                <w:sz w:val="24"/>
              </w:rPr>
              <w:t>）附录</w:t>
            </w:r>
            <w:r>
              <w:rPr>
                <w:rFonts w:ascii="Times New Roman" w:hAnsi="Times New Roman"/>
                <w:sz w:val="24"/>
              </w:rPr>
              <w:t>D</w:t>
            </w:r>
            <w:r>
              <w:rPr>
                <w:rFonts w:ascii="Times New Roman" w:hAnsi="Times New Roman"/>
                <w:sz w:val="24"/>
              </w:rPr>
              <w:t>中其他污染物空气质量浓度参考限值。</w:t>
            </w:r>
          </w:p>
          <w:p w:rsidR="003F3B5C" w:rsidRDefault="00000000">
            <w:pPr>
              <w:widowControl/>
              <w:spacing w:line="360" w:lineRule="auto"/>
              <w:jc w:val="left"/>
              <w:rPr>
                <w:rFonts w:ascii="Times New Roman" w:hAnsi="Times New Roman"/>
                <w:b/>
                <w:sz w:val="28"/>
                <w:szCs w:val="28"/>
              </w:rPr>
            </w:pPr>
            <w:r>
              <w:rPr>
                <w:rFonts w:ascii="Times New Roman" w:hAnsi="Times New Roman"/>
                <w:b/>
                <w:sz w:val="24"/>
              </w:rPr>
              <w:t>2</w:t>
            </w:r>
            <w:r>
              <w:rPr>
                <w:rFonts w:ascii="Times New Roman" w:hAnsi="Times New Roman"/>
                <w:b/>
                <w:sz w:val="24"/>
              </w:rPr>
              <w:t>、地表水环境质量现状</w:t>
            </w:r>
          </w:p>
          <w:p w:rsidR="003F3B5C" w:rsidRDefault="00000000">
            <w:pPr>
              <w:spacing w:line="360" w:lineRule="auto"/>
              <w:ind w:firstLineChars="200" w:firstLine="482"/>
              <w:jc w:val="left"/>
              <w:rPr>
                <w:rFonts w:ascii="Times New Roman" w:hAnsi="Times New Roman"/>
                <w:b/>
                <w:kern w:val="0"/>
                <w:sz w:val="24"/>
              </w:rPr>
            </w:pPr>
            <w:r>
              <w:rPr>
                <w:rFonts w:ascii="Times New Roman" w:hAnsi="Times New Roman"/>
                <w:b/>
                <w:kern w:val="0"/>
                <w:sz w:val="24"/>
              </w:rPr>
              <w:t>(1)</w:t>
            </w:r>
            <w:r>
              <w:rPr>
                <w:rFonts w:ascii="Times New Roman" w:hAnsi="Times New Roman"/>
                <w:b/>
                <w:kern w:val="0"/>
                <w:sz w:val="24"/>
              </w:rPr>
              <w:t>项目所在区域地表水达标情况</w:t>
            </w:r>
          </w:p>
          <w:p w:rsidR="003F3B5C" w:rsidRDefault="00000000">
            <w:pPr>
              <w:spacing w:line="360" w:lineRule="auto"/>
              <w:ind w:firstLine="480"/>
              <w:rPr>
                <w:rFonts w:ascii="Times New Roman" w:hAnsi="Times New Roman"/>
                <w:sz w:val="24"/>
              </w:rPr>
            </w:pPr>
            <w:r>
              <w:rPr>
                <w:rFonts w:ascii="Times New Roman" w:hAnsi="Times New Roman"/>
                <w:sz w:val="24"/>
              </w:rPr>
              <w:t>根据《建设项目环境影响报告表编制技术指南</w:t>
            </w:r>
            <w:r>
              <w:rPr>
                <w:rFonts w:ascii="Times New Roman" w:hAnsi="Times New Roman"/>
                <w:sz w:val="24"/>
              </w:rPr>
              <w:t>(</w:t>
            </w:r>
            <w:r>
              <w:rPr>
                <w:rFonts w:ascii="Times New Roman" w:hAnsi="Times New Roman"/>
                <w:sz w:val="24"/>
              </w:rPr>
              <w:t>污染影响类</w:t>
            </w:r>
            <w:r>
              <w:rPr>
                <w:rFonts w:ascii="Times New Roman" w:hAnsi="Times New Roman"/>
                <w:sz w:val="24"/>
              </w:rPr>
              <w:t>)</w:t>
            </w:r>
            <w:r>
              <w:rPr>
                <w:rFonts w:ascii="Times New Roman" w:hAnsi="Times New Roman"/>
                <w:sz w:val="24"/>
              </w:rPr>
              <w:t>》，地表水环境质量现状引用与建设项目距离近的有效数据，包括近</w:t>
            </w:r>
            <w:r>
              <w:rPr>
                <w:rFonts w:ascii="Times New Roman" w:hAnsi="Times New Roman"/>
                <w:sz w:val="24"/>
              </w:rPr>
              <w:t>3</w:t>
            </w:r>
            <w:r>
              <w:rPr>
                <w:rFonts w:ascii="Times New Roman" w:hAnsi="Times New Roman"/>
                <w:sz w:val="24"/>
              </w:rPr>
              <w:t>年的规划环境影响评价的监测数据，所在流域控制单元内国家、地方控制断面监测数据，生态环境主管部门发布的水环境质量数据或地表水达标情况的结论。</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为了解项目区地表水水质情况，本次地表水环境质量现状引用永州市生态环境局《关于</w:t>
            </w:r>
            <w:r>
              <w:rPr>
                <w:rFonts w:ascii="Times New Roman" w:hAnsi="Times New Roman"/>
                <w:sz w:val="24"/>
              </w:rPr>
              <w:t>2024</w:t>
            </w:r>
            <w:r>
              <w:rPr>
                <w:rFonts w:ascii="Times New Roman" w:hAnsi="Times New Roman"/>
                <w:sz w:val="24"/>
              </w:rPr>
              <w:t>年</w:t>
            </w:r>
            <w:r>
              <w:rPr>
                <w:rFonts w:ascii="Times New Roman" w:hAnsi="Times New Roman"/>
                <w:sz w:val="24"/>
              </w:rPr>
              <w:t>12</w:t>
            </w:r>
            <w:r>
              <w:rPr>
                <w:rFonts w:ascii="Times New Roman" w:hAnsi="Times New Roman"/>
                <w:sz w:val="24"/>
              </w:rPr>
              <w:t>月份全市环境质量状况的通报》，该通报公布了永州市地表水达标情况的结论，祁阳市祁水入湘江口、白水入湘江口两个省控监测断面水质达标；祁阳观音滩断面</w:t>
            </w:r>
            <w:r>
              <w:rPr>
                <w:rFonts w:ascii="Times New Roman" w:hAnsi="Times New Roman"/>
                <w:sz w:val="24"/>
              </w:rPr>
              <w:t>(</w:t>
            </w:r>
            <w:r>
              <w:rPr>
                <w:rFonts w:ascii="Times New Roman" w:hAnsi="Times New Roman"/>
                <w:sz w:val="24"/>
              </w:rPr>
              <w:t>祁阳白竹</w:t>
            </w:r>
            <w:proofErr w:type="gramStart"/>
            <w:r>
              <w:rPr>
                <w:rFonts w:ascii="Times New Roman" w:hAnsi="Times New Roman"/>
                <w:sz w:val="24"/>
              </w:rPr>
              <w:t>污水处理厂入河</w:t>
            </w:r>
            <w:proofErr w:type="gramEnd"/>
            <w:r>
              <w:rPr>
                <w:rFonts w:ascii="Times New Roman" w:hAnsi="Times New Roman"/>
                <w:sz w:val="24"/>
              </w:rPr>
              <w:t>排污口下游断面</w:t>
            </w:r>
            <w:r>
              <w:rPr>
                <w:rFonts w:ascii="Times New Roman" w:hAnsi="Times New Roman"/>
                <w:sz w:val="24"/>
              </w:rPr>
              <w:t>)</w:t>
            </w:r>
            <w:r>
              <w:rPr>
                <w:rFonts w:ascii="Times New Roman" w:hAnsi="Times New Roman"/>
                <w:sz w:val="24"/>
              </w:rPr>
              <w:t>、归阳镇断面、普济桥断面等地表水常规断面均达到了相应地表水水质要求。</w:t>
            </w:r>
          </w:p>
          <w:p w:rsidR="003F3B5C" w:rsidRDefault="00000000">
            <w:pPr>
              <w:spacing w:line="360" w:lineRule="auto"/>
              <w:rPr>
                <w:rFonts w:ascii="Times New Roman" w:hAnsi="Times New Roman"/>
                <w:b/>
                <w:bCs/>
                <w:sz w:val="24"/>
              </w:rPr>
            </w:pPr>
            <w:r>
              <w:rPr>
                <w:rFonts w:ascii="Times New Roman" w:hAnsi="Times New Roman"/>
                <w:b/>
                <w:bCs/>
                <w:sz w:val="24"/>
              </w:rPr>
              <w:t>3.1.3</w:t>
            </w:r>
            <w:r>
              <w:rPr>
                <w:rFonts w:ascii="Times New Roman" w:hAnsi="Times New Roman"/>
                <w:b/>
                <w:bCs/>
                <w:sz w:val="24"/>
              </w:rPr>
              <w:t>声环境质量现状</w:t>
            </w:r>
          </w:p>
          <w:p w:rsidR="003F3B5C" w:rsidRDefault="00000000">
            <w:pPr>
              <w:spacing w:line="360" w:lineRule="auto"/>
              <w:ind w:firstLineChars="200" w:firstLine="480"/>
              <w:jc w:val="left"/>
              <w:rPr>
                <w:rFonts w:ascii="Times New Roman" w:hAnsi="Times New Roman"/>
                <w:sz w:val="24"/>
              </w:rPr>
            </w:pPr>
            <w:r>
              <w:rPr>
                <w:rFonts w:ascii="Times New Roman" w:hAnsi="Times New Roman"/>
                <w:kern w:val="0"/>
                <w:sz w:val="24"/>
              </w:rPr>
              <w:t>根据《</w:t>
            </w:r>
            <w:hyperlink r:id="rId15" w:tgtFrame="http://www.gepresearch.com/76/_blank" w:history="1">
              <w:r>
                <w:rPr>
                  <w:rFonts w:ascii="Times New Roman" w:hAnsi="Times New Roman"/>
                  <w:kern w:val="0"/>
                  <w:sz w:val="24"/>
                </w:rPr>
                <w:t>建设项目环境影响报告表编制技术指南</w:t>
              </w:r>
              <w:r>
                <w:rPr>
                  <w:rFonts w:ascii="Times New Roman" w:hAnsi="Times New Roman"/>
                  <w:kern w:val="0"/>
                  <w:sz w:val="24"/>
                </w:rPr>
                <w:t>(</w:t>
              </w:r>
              <w:r>
                <w:rPr>
                  <w:rFonts w:ascii="Times New Roman" w:hAnsi="Times New Roman"/>
                  <w:kern w:val="0"/>
                  <w:sz w:val="24"/>
                </w:rPr>
                <w:t>污染影响类</w:t>
              </w:r>
              <w:r>
                <w:rPr>
                  <w:rFonts w:ascii="Times New Roman" w:hAnsi="Times New Roman"/>
                  <w:kern w:val="0"/>
                  <w:sz w:val="24"/>
                </w:rPr>
                <w:t>)(</w:t>
              </w:r>
              <w:r>
                <w:rPr>
                  <w:rFonts w:ascii="Times New Roman" w:hAnsi="Times New Roman"/>
                  <w:kern w:val="0"/>
                  <w:sz w:val="24"/>
                </w:rPr>
                <w:t>试行</w:t>
              </w:r>
              <w:r>
                <w:rPr>
                  <w:rFonts w:ascii="Times New Roman" w:hAnsi="Times New Roman"/>
                  <w:kern w:val="0"/>
                  <w:sz w:val="24"/>
                </w:rPr>
                <w:t>)</w:t>
              </w:r>
            </w:hyperlink>
            <w:r>
              <w:rPr>
                <w:rFonts w:ascii="Times New Roman" w:hAnsi="Times New Roman"/>
                <w:kern w:val="0"/>
                <w:sz w:val="24"/>
              </w:rPr>
              <w:t>》中具体编制要求</w:t>
            </w:r>
            <w:r>
              <w:rPr>
                <w:rFonts w:ascii="Times New Roman" w:hAnsi="Times New Roman"/>
                <w:kern w:val="0"/>
                <w:sz w:val="24"/>
              </w:rPr>
              <w:t>“</w:t>
            </w:r>
            <w:r>
              <w:rPr>
                <w:rFonts w:ascii="Times New Roman" w:hAnsi="Times New Roman"/>
                <w:kern w:val="0"/>
                <w:sz w:val="24"/>
              </w:rPr>
              <w:t>声环境、厂界外周边</w:t>
            </w:r>
            <w:r>
              <w:rPr>
                <w:rFonts w:ascii="Times New Roman" w:hAnsi="Times New Roman"/>
                <w:kern w:val="0"/>
                <w:sz w:val="24"/>
              </w:rPr>
              <w:t>50</w:t>
            </w:r>
            <w:r>
              <w:rPr>
                <w:rFonts w:ascii="Times New Roman" w:hAnsi="Times New Roman"/>
                <w:kern w:val="0"/>
                <w:sz w:val="24"/>
              </w:rPr>
              <w:t>米范围内存在声环境保护目标的建设项目，应监测保护目标声环境质量现状并评价达标情况。</w:t>
            </w:r>
            <w:r>
              <w:rPr>
                <w:rFonts w:ascii="Times New Roman" w:hAnsi="Times New Roman"/>
                <w:sz w:val="24"/>
              </w:rPr>
              <w:t>本项目厂区外</w:t>
            </w:r>
            <w:r>
              <w:rPr>
                <w:rFonts w:ascii="Times New Roman" w:hAnsi="Times New Roman"/>
                <w:sz w:val="24"/>
              </w:rPr>
              <w:t>50m</w:t>
            </w:r>
            <w:r>
              <w:rPr>
                <w:rFonts w:ascii="Times New Roman" w:hAnsi="Times New Roman"/>
                <w:sz w:val="24"/>
              </w:rPr>
              <w:t>范围内无集中居民区等声环境保护目标，故不再对</w:t>
            </w:r>
            <w:proofErr w:type="gramStart"/>
            <w:r>
              <w:rPr>
                <w:rFonts w:ascii="Times New Roman" w:hAnsi="Times New Roman"/>
                <w:sz w:val="24"/>
              </w:rPr>
              <w:t>周边声</w:t>
            </w:r>
            <w:proofErr w:type="gramEnd"/>
            <w:r>
              <w:rPr>
                <w:rFonts w:ascii="Times New Roman" w:hAnsi="Times New Roman"/>
                <w:sz w:val="24"/>
              </w:rPr>
              <w:t>环境现状进行监测。</w:t>
            </w:r>
          </w:p>
          <w:p w:rsidR="003F3B5C" w:rsidRDefault="00000000">
            <w:pPr>
              <w:pStyle w:val="Default"/>
              <w:adjustRightInd/>
              <w:spacing w:line="360" w:lineRule="auto"/>
              <w:rPr>
                <w:rFonts w:ascii="Times New Roman" w:hAnsi="Times New Roman" w:cs="Times New Roman"/>
                <w:b/>
                <w:bCs/>
                <w:color w:val="auto"/>
              </w:rPr>
            </w:pPr>
            <w:r>
              <w:rPr>
                <w:rFonts w:ascii="Times New Roman" w:hAnsi="Times New Roman" w:cs="Times New Roman"/>
                <w:b/>
                <w:bCs/>
                <w:color w:val="auto"/>
              </w:rPr>
              <w:t>3.1.4</w:t>
            </w:r>
            <w:r>
              <w:rPr>
                <w:rFonts w:ascii="Times New Roman" w:hAnsi="Times New Roman" w:cs="Times New Roman"/>
                <w:b/>
                <w:bCs/>
                <w:color w:val="auto"/>
              </w:rPr>
              <w:t>生态环境现状</w:t>
            </w:r>
          </w:p>
          <w:p w:rsidR="003F3B5C" w:rsidRDefault="00000000">
            <w:pPr>
              <w:pStyle w:val="21"/>
              <w:spacing w:after="0" w:line="360" w:lineRule="auto"/>
              <w:ind w:leftChars="0" w:left="0" w:firstLine="480"/>
            </w:pPr>
            <w:r>
              <w:rPr>
                <w:szCs w:val="24"/>
              </w:rPr>
              <w:t>本项目位于永州市祁阳高新技术产业开发区内建设，</w:t>
            </w:r>
            <w:r>
              <w:rPr>
                <w:bCs/>
                <w:szCs w:val="24"/>
              </w:rPr>
              <w:t>且用地范围内无生态环境保护目标</w:t>
            </w:r>
            <w:r>
              <w:rPr>
                <w:szCs w:val="24"/>
              </w:rPr>
              <w:t>。</w:t>
            </w:r>
          </w:p>
        </w:tc>
      </w:tr>
      <w:tr w:rsidR="003F3B5C">
        <w:trPr>
          <w:trHeight w:val="2400"/>
          <w:jc w:val="center"/>
        </w:trPr>
        <w:tc>
          <w:tcPr>
            <w:tcW w:w="423" w:type="dxa"/>
            <w:tcBorders>
              <w:tl2br w:val="nil"/>
              <w:tr2bl w:val="nil"/>
            </w:tcBorders>
            <w:vAlign w:val="center"/>
          </w:tcPr>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lastRenderedPageBreak/>
              <w:t>环境</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保护</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目标</w:t>
            </w:r>
          </w:p>
        </w:tc>
        <w:tc>
          <w:tcPr>
            <w:tcW w:w="8567" w:type="dxa"/>
            <w:tcBorders>
              <w:tl2br w:val="nil"/>
              <w:tr2bl w:val="nil"/>
            </w:tcBorders>
            <w:vAlign w:val="center"/>
          </w:tcPr>
          <w:p w:rsidR="003F3B5C" w:rsidRDefault="00000000">
            <w:pPr>
              <w:pStyle w:val="Default"/>
              <w:adjustRightInd/>
              <w:spacing w:line="360" w:lineRule="auto"/>
              <w:rPr>
                <w:rFonts w:ascii="Times New Roman" w:hAnsi="Times New Roman" w:cs="Times New Roman"/>
                <w:b/>
                <w:bCs/>
                <w:color w:val="auto"/>
              </w:rPr>
            </w:pPr>
            <w:r>
              <w:rPr>
                <w:rFonts w:ascii="Times New Roman" w:hAnsi="Times New Roman" w:cs="Times New Roman"/>
                <w:b/>
                <w:bCs/>
                <w:color w:val="auto"/>
              </w:rPr>
              <w:t>3.2.1</w:t>
            </w:r>
            <w:r>
              <w:rPr>
                <w:rFonts w:ascii="Times New Roman" w:hAnsi="Times New Roman" w:cs="Times New Roman"/>
                <w:b/>
                <w:bCs/>
                <w:color w:val="auto"/>
              </w:rPr>
              <w:t>环境保护目标</w:t>
            </w:r>
          </w:p>
          <w:p w:rsidR="003F3B5C" w:rsidRDefault="00000000">
            <w:pPr>
              <w:pStyle w:val="A10"/>
              <w:ind w:firstLine="480"/>
            </w:pPr>
            <w:r>
              <w:t>本项目主要环境保护目标分别见表</w:t>
            </w:r>
            <w:r>
              <w:t>3-3~</w:t>
            </w:r>
            <w:r>
              <w:t>表</w:t>
            </w:r>
            <w:r>
              <w:t>3-4</w:t>
            </w:r>
            <w:r>
              <w:t>。</w:t>
            </w:r>
          </w:p>
          <w:p w:rsidR="003F3B5C" w:rsidRDefault="00000000">
            <w:pPr>
              <w:pStyle w:val="23"/>
              <w:spacing w:beforeLines="0" w:afterLines="0"/>
              <w:ind w:firstLine="422"/>
              <w:rPr>
                <w:sz w:val="24"/>
                <w:szCs w:val="24"/>
              </w:rPr>
            </w:pPr>
            <w:r>
              <w:rPr>
                <w:sz w:val="24"/>
                <w:szCs w:val="24"/>
              </w:rPr>
              <w:t>表</w:t>
            </w:r>
            <w:r>
              <w:rPr>
                <w:sz w:val="24"/>
                <w:szCs w:val="24"/>
              </w:rPr>
              <w:t xml:space="preserve">3-3 </w:t>
            </w:r>
            <w:r>
              <w:rPr>
                <w:sz w:val="24"/>
                <w:szCs w:val="24"/>
              </w:rPr>
              <w:t>地块</w:t>
            </w:r>
            <w:proofErr w:type="gramStart"/>
            <w:r>
              <w:rPr>
                <w:sz w:val="24"/>
                <w:szCs w:val="24"/>
              </w:rPr>
              <w:t>一</w:t>
            </w:r>
            <w:proofErr w:type="gramEnd"/>
            <w:r>
              <w:rPr>
                <w:sz w:val="24"/>
                <w:szCs w:val="24"/>
              </w:rPr>
              <w:t>主要环境保护目标一览表</w:t>
            </w:r>
          </w:p>
          <w:tbl>
            <w:tblPr>
              <w:tblW w:w="4998"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2"/>
              <w:gridCol w:w="1078"/>
              <w:gridCol w:w="1156"/>
              <w:gridCol w:w="1955"/>
              <w:gridCol w:w="663"/>
              <w:gridCol w:w="953"/>
              <w:gridCol w:w="1401"/>
            </w:tblGrid>
            <w:tr w:rsidR="003F3B5C">
              <w:trPr>
                <w:trHeight w:val="340"/>
              </w:trPr>
              <w:tc>
                <w:tcPr>
                  <w:tcW w:w="674"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名称</w:t>
                  </w:r>
                </w:p>
              </w:tc>
              <w:tc>
                <w:tcPr>
                  <w:tcW w:w="1341" w:type="pct"/>
                  <w:gridSpan w:val="2"/>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坐标</w:t>
                  </w:r>
                  <w:r>
                    <w:rPr>
                      <w:rFonts w:ascii="Times New Roman" w:hAnsi="Times New Roman"/>
                      <w:kern w:val="0"/>
                      <w:szCs w:val="21"/>
                    </w:rPr>
                    <w:t>/m</w:t>
                  </w:r>
                </w:p>
              </w:tc>
              <w:tc>
                <w:tcPr>
                  <w:tcW w:w="1174"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保护对象</w:t>
                  </w:r>
                </w:p>
              </w:tc>
              <w:tc>
                <w:tcPr>
                  <w:tcW w:w="398"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保护内容</w:t>
                  </w:r>
                </w:p>
              </w:tc>
              <w:tc>
                <w:tcPr>
                  <w:tcW w:w="572"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环境功能区</w:t>
                  </w:r>
                </w:p>
              </w:tc>
              <w:tc>
                <w:tcPr>
                  <w:tcW w:w="838"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方位及距离</w:t>
                  </w:r>
                </w:p>
              </w:tc>
            </w:tr>
            <w:tr w:rsidR="003F3B5C">
              <w:trPr>
                <w:trHeight w:val="265"/>
              </w:trPr>
              <w:tc>
                <w:tcPr>
                  <w:tcW w:w="674"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6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经度</w:t>
                  </w:r>
                </w:p>
              </w:tc>
              <w:tc>
                <w:tcPr>
                  <w:tcW w:w="69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纬度</w:t>
                  </w:r>
                </w:p>
              </w:tc>
              <w:tc>
                <w:tcPr>
                  <w:tcW w:w="1174"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398"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572"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838"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r>
            <w:tr w:rsidR="003F3B5C">
              <w:trPr>
                <w:trHeight w:val="107"/>
              </w:trPr>
              <w:tc>
                <w:tcPr>
                  <w:tcW w:w="5000" w:type="pct"/>
                  <w:gridSpan w:val="7"/>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环境空气</w:t>
                  </w:r>
                </w:p>
              </w:tc>
            </w:tr>
            <w:tr w:rsidR="003F3B5C">
              <w:trPr>
                <w:trHeight w:val="202"/>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rPr>
                  </w:pPr>
                  <w:r>
                    <w:rPr>
                      <w:rFonts w:ascii="Times New Roman" w:hAnsi="Times New Roman"/>
                      <w:bCs/>
                    </w:rPr>
                    <w:t>白竹路沿线居民</w:t>
                  </w:r>
                </w:p>
              </w:tc>
              <w:tc>
                <w:tcPr>
                  <w:tcW w:w="6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111.8740</w:t>
                  </w:r>
                </w:p>
              </w:tc>
              <w:tc>
                <w:tcPr>
                  <w:tcW w:w="69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26.5520</w:t>
                  </w:r>
                </w:p>
              </w:tc>
              <w:tc>
                <w:tcPr>
                  <w:tcW w:w="117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居民散户，约</w:t>
                  </w:r>
                  <w:r>
                    <w:rPr>
                      <w:rFonts w:ascii="Times New Roman" w:hAnsi="Times New Roman"/>
                      <w:kern w:val="0"/>
                      <w:szCs w:val="21"/>
                    </w:rPr>
                    <w:t>9</w:t>
                  </w:r>
                  <w:r>
                    <w:rPr>
                      <w:rFonts w:ascii="Times New Roman" w:hAnsi="Times New Roman"/>
                      <w:kern w:val="0"/>
                      <w:szCs w:val="21"/>
                    </w:rPr>
                    <w:t>户</w:t>
                  </w:r>
                </w:p>
              </w:tc>
              <w:tc>
                <w:tcPr>
                  <w:tcW w:w="39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83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bCs/>
                      <w:szCs w:val="21"/>
                    </w:rPr>
                    <w:t>W</w:t>
                  </w:r>
                  <w:r>
                    <w:rPr>
                      <w:rFonts w:ascii="Times New Roman" w:hAnsi="Times New Roman"/>
                      <w:bCs/>
                      <w:szCs w:val="21"/>
                      <w:lang w:val="zh-CN"/>
                    </w:rPr>
                    <w:t>，</w:t>
                  </w:r>
                  <w:r>
                    <w:rPr>
                      <w:rFonts w:ascii="Times New Roman" w:hAnsi="Times New Roman"/>
                      <w:bCs/>
                      <w:szCs w:val="21"/>
                    </w:rPr>
                    <w:t>230-500m</w:t>
                  </w:r>
                </w:p>
              </w:tc>
            </w:tr>
            <w:tr w:rsidR="003F3B5C">
              <w:trPr>
                <w:trHeight w:val="197"/>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rPr>
                    <w:t>白竹村居民</w:t>
                  </w:r>
                </w:p>
              </w:tc>
              <w:tc>
                <w:tcPr>
                  <w:tcW w:w="6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111.8753</w:t>
                  </w:r>
                </w:p>
              </w:tc>
              <w:tc>
                <w:tcPr>
                  <w:tcW w:w="69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26.5540</w:t>
                  </w:r>
                </w:p>
              </w:tc>
              <w:tc>
                <w:tcPr>
                  <w:tcW w:w="117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居民散户，约</w:t>
                  </w:r>
                  <w:r>
                    <w:rPr>
                      <w:rFonts w:ascii="Times New Roman" w:hAnsi="Times New Roman"/>
                      <w:kern w:val="0"/>
                      <w:szCs w:val="21"/>
                    </w:rPr>
                    <w:t>3</w:t>
                  </w:r>
                  <w:r>
                    <w:rPr>
                      <w:rFonts w:ascii="Times New Roman" w:hAnsi="Times New Roman"/>
                      <w:kern w:val="0"/>
                      <w:szCs w:val="21"/>
                    </w:rPr>
                    <w:t>户</w:t>
                  </w:r>
                  <w:r>
                    <w:rPr>
                      <w:rFonts w:ascii="Times New Roman" w:hAnsi="Times New Roman"/>
                      <w:kern w:val="0"/>
                      <w:szCs w:val="21"/>
                    </w:rPr>
                    <w:t>10</w:t>
                  </w:r>
                  <w:r>
                    <w:rPr>
                      <w:rFonts w:ascii="Times New Roman" w:hAnsi="Times New Roman"/>
                      <w:kern w:val="0"/>
                      <w:szCs w:val="21"/>
                    </w:rPr>
                    <w:t>人</w:t>
                  </w:r>
                </w:p>
              </w:tc>
              <w:tc>
                <w:tcPr>
                  <w:tcW w:w="39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83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NE</w:t>
                  </w:r>
                  <w:r>
                    <w:rPr>
                      <w:rFonts w:ascii="Times New Roman" w:hAnsi="Times New Roman"/>
                      <w:bCs/>
                      <w:szCs w:val="21"/>
                    </w:rPr>
                    <w:t>，</w:t>
                  </w:r>
                  <w:r>
                    <w:rPr>
                      <w:rFonts w:ascii="Times New Roman" w:hAnsi="Times New Roman"/>
                      <w:bCs/>
                      <w:szCs w:val="21"/>
                    </w:rPr>
                    <w:t>195-500m</w:t>
                  </w:r>
                </w:p>
              </w:tc>
            </w:tr>
            <w:tr w:rsidR="003F3B5C">
              <w:trPr>
                <w:trHeight w:val="197"/>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rPr>
                  </w:pPr>
                  <w:r>
                    <w:rPr>
                      <w:rFonts w:ascii="Times New Roman" w:hAnsi="Times New Roman"/>
                      <w:bCs/>
                      <w:szCs w:val="21"/>
                    </w:rPr>
                    <w:t>地块西南</w:t>
                  </w:r>
                  <w:proofErr w:type="gramStart"/>
                  <w:r>
                    <w:rPr>
                      <w:rFonts w:ascii="Times New Roman" w:hAnsi="Times New Roman"/>
                      <w:bCs/>
                      <w:szCs w:val="21"/>
                    </w:rPr>
                    <w:t>面居民</w:t>
                  </w:r>
                  <w:proofErr w:type="gramEnd"/>
                </w:p>
              </w:tc>
              <w:tc>
                <w:tcPr>
                  <w:tcW w:w="6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111.8713</w:t>
                  </w:r>
                </w:p>
              </w:tc>
              <w:tc>
                <w:tcPr>
                  <w:tcW w:w="69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26.5576</w:t>
                  </w:r>
                </w:p>
              </w:tc>
              <w:tc>
                <w:tcPr>
                  <w:tcW w:w="117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居民散户，约</w:t>
                  </w:r>
                  <w:r>
                    <w:rPr>
                      <w:rFonts w:ascii="Times New Roman" w:hAnsi="Times New Roman"/>
                      <w:kern w:val="0"/>
                      <w:szCs w:val="21"/>
                    </w:rPr>
                    <w:t>48</w:t>
                  </w:r>
                  <w:r>
                    <w:rPr>
                      <w:rFonts w:ascii="Times New Roman" w:hAnsi="Times New Roman"/>
                      <w:kern w:val="0"/>
                      <w:szCs w:val="21"/>
                    </w:rPr>
                    <w:t>户</w:t>
                  </w:r>
                </w:p>
              </w:tc>
              <w:tc>
                <w:tcPr>
                  <w:tcW w:w="39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83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SW</w:t>
                  </w:r>
                  <w:r>
                    <w:rPr>
                      <w:rFonts w:ascii="Times New Roman" w:hAnsi="Times New Roman"/>
                      <w:bCs/>
                      <w:szCs w:val="21"/>
                    </w:rPr>
                    <w:t>，</w:t>
                  </w:r>
                  <w:r>
                    <w:rPr>
                      <w:rFonts w:ascii="Times New Roman" w:hAnsi="Times New Roman"/>
                      <w:bCs/>
                      <w:szCs w:val="21"/>
                    </w:rPr>
                    <w:t>55-500m</w:t>
                  </w:r>
                </w:p>
              </w:tc>
            </w:tr>
            <w:tr w:rsidR="003F3B5C">
              <w:trPr>
                <w:trHeight w:val="197"/>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rPr>
                  </w:pPr>
                  <w:r>
                    <w:rPr>
                      <w:rFonts w:ascii="Times New Roman" w:hAnsi="Times New Roman"/>
                      <w:bCs/>
                      <w:szCs w:val="21"/>
                    </w:rPr>
                    <w:t>银星村居民</w:t>
                  </w:r>
                </w:p>
              </w:tc>
              <w:tc>
                <w:tcPr>
                  <w:tcW w:w="6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111.8725</w:t>
                  </w:r>
                </w:p>
              </w:tc>
              <w:tc>
                <w:tcPr>
                  <w:tcW w:w="69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26.5482</w:t>
                  </w:r>
                </w:p>
              </w:tc>
              <w:tc>
                <w:tcPr>
                  <w:tcW w:w="1174" w:type="pct"/>
                  <w:tcBorders>
                    <w:tl2br w:val="nil"/>
                    <w:tr2bl w:val="nil"/>
                  </w:tcBorders>
                  <w:shd w:val="clear" w:color="auto" w:fill="auto"/>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居民散户，约</w:t>
                  </w:r>
                  <w:r>
                    <w:rPr>
                      <w:rFonts w:ascii="Times New Roman" w:hAnsi="Times New Roman"/>
                      <w:kern w:val="0"/>
                      <w:szCs w:val="21"/>
                    </w:rPr>
                    <w:t>10</w:t>
                  </w:r>
                  <w:r>
                    <w:rPr>
                      <w:rFonts w:ascii="Times New Roman" w:hAnsi="Times New Roman"/>
                      <w:kern w:val="0"/>
                      <w:szCs w:val="21"/>
                    </w:rPr>
                    <w:t>户</w:t>
                  </w:r>
                </w:p>
              </w:tc>
              <w:tc>
                <w:tcPr>
                  <w:tcW w:w="398" w:type="pct"/>
                  <w:tcBorders>
                    <w:tl2br w:val="nil"/>
                    <w:tr2bl w:val="nil"/>
                  </w:tcBorders>
                  <w:shd w:val="clear" w:color="auto" w:fill="auto"/>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72" w:type="pct"/>
                  <w:tcBorders>
                    <w:tl2br w:val="nil"/>
                    <w:tr2bl w:val="nil"/>
                  </w:tcBorders>
                  <w:shd w:val="clear" w:color="auto" w:fill="auto"/>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83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S</w:t>
                  </w:r>
                  <w:r>
                    <w:rPr>
                      <w:rFonts w:ascii="Times New Roman" w:hAnsi="Times New Roman"/>
                      <w:bCs/>
                      <w:szCs w:val="21"/>
                    </w:rPr>
                    <w:t>，</w:t>
                  </w:r>
                  <w:r>
                    <w:rPr>
                      <w:rFonts w:ascii="Times New Roman" w:hAnsi="Times New Roman"/>
                      <w:bCs/>
                      <w:szCs w:val="21"/>
                    </w:rPr>
                    <w:t>420-500m</w:t>
                  </w:r>
                </w:p>
              </w:tc>
            </w:tr>
            <w:tr w:rsidR="003F3B5C">
              <w:trPr>
                <w:trHeight w:val="107"/>
              </w:trPr>
              <w:tc>
                <w:tcPr>
                  <w:tcW w:w="674" w:type="pct"/>
                  <w:tcBorders>
                    <w:tl2br w:val="nil"/>
                    <w:tr2bl w:val="nil"/>
                  </w:tcBorders>
                  <w:noWrap/>
                  <w:tcMar>
                    <w:top w:w="12" w:type="dxa"/>
                    <w:left w:w="12" w:type="dxa"/>
                    <w:right w:w="12" w:type="dxa"/>
                  </w:tcMar>
                  <w:vAlign w:val="center"/>
                </w:tcPr>
                <w:p w:rsidR="003F3B5C" w:rsidRDefault="00000000">
                  <w:pPr>
                    <w:jc w:val="center"/>
                    <w:rPr>
                      <w:rFonts w:ascii="Times New Roman" w:hAnsi="Times New Roman"/>
                      <w:bCs/>
                      <w:szCs w:val="21"/>
                      <w:lang w:val="zh-CN"/>
                    </w:rPr>
                  </w:pPr>
                  <w:r>
                    <w:rPr>
                      <w:rFonts w:ascii="Times New Roman" w:hAnsi="Times New Roman"/>
                      <w:bCs/>
                    </w:rPr>
                    <w:t>祁阳经开区白竹幼儿园</w:t>
                  </w:r>
                </w:p>
              </w:tc>
              <w:tc>
                <w:tcPr>
                  <w:tcW w:w="6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111.8741</w:t>
                  </w:r>
                </w:p>
              </w:tc>
              <w:tc>
                <w:tcPr>
                  <w:tcW w:w="69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26.5529</w:t>
                  </w:r>
                </w:p>
              </w:tc>
              <w:tc>
                <w:tcPr>
                  <w:tcW w:w="117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幼儿园，在校师生约</w:t>
                  </w:r>
                  <w:r>
                    <w:rPr>
                      <w:rFonts w:ascii="Times New Roman" w:hAnsi="Times New Roman"/>
                      <w:kern w:val="0"/>
                      <w:szCs w:val="21"/>
                    </w:rPr>
                    <w:t>360</w:t>
                  </w:r>
                  <w:r>
                    <w:rPr>
                      <w:rFonts w:ascii="Times New Roman" w:hAnsi="Times New Roman"/>
                      <w:kern w:val="0"/>
                      <w:szCs w:val="21"/>
                    </w:rPr>
                    <w:t>人</w:t>
                  </w:r>
                </w:p>
              </w:tc>
              <w:tc>
                <w:tcPr>
                  <w:tcW w:w="39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838"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NW</w:t>
                  </w:r>
                  <w:r>
                    <w:rPr>
                      <w:rFonts w:ascii="Times New Roman" w:hAnsi="Times New Roman"/>
                      <w:bCs/>
                      <w:szCs w:val="21"/>
                    </w:rPr>
                    <w:t>，</w:t>
                  </w:r>
                  <w:r>
                    <w:rPr>
                      <w:rFonts w:ascii="Times New Roman" w:hAnsi="Times New Roman"/>
                      <w:bCs/>
                      <w:szCs w:val="21"/>
                    </w:rPr>
                    <w:t>180m</w:t>
                  </w:r>
                </w:p>
              </w:tc>
            </w:tr>
            <w:tr w:rsidR="003F3B5C">
              <w:trPr>
                <w:trHeight w:val="105"/>
              </w:trPr>
              <w:tc>
                <w:tcPr>
                  <w:tcW w:w="5000" w:type="pct"/>
                  <w:gridSpan w:val="7"/>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声环境：厂界外</w:t>
                  </w:r>
                  <w:r>
                    <w:rPr>
                      <w:rFonts w:ascii="Times New Roman" w:hAnsi="Times New Roman"/>
                      <w:bCs/>
                      <w:szCs w:val="21"/>
                    </w:rPr>
                    <w:t>50m</w:t>
                  </w:r>
                  <w:r>
                    <w:rPr>
                      <w:rFonts w:ascii="Times New Roman" w:hAnsi="Times New Roman"/>
                      <w:bCs/>
                      <w:szCs w:val="21"/>
                    </w:rPr>
                    <w:t>范围内无声环境保护目标</w:t>
                  </w:r>
                </w:p>
              </w:tc>
            </w:tr>
            <w:tr w:rsidR="003F3B5C">
              <w:trPr>
                <w:trHeight w:val="156"/>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lang w:val="zh-CN"/>
                    </w:rPr>
                    <w:t>地下水环境</w:t>
                  </w:r>
                </w:p>
              </w:tc>
              <w:tc>
                <w:tcPr>
                  <w:tcW w:w="4325" w:type="pct"/>
                  <w:gridSpan w:val="6"/>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lang w:val="zh-CN"/>
                    </w:rPr>
                    <w:t>厂界外</w:t>
                  </w:r>
                  <w:r>
                    <w:rPr>
                      <w:rFonts w:ascii="Times New Roman" w:hAnsi="Times New Roman"/>
                      <w:bCs/>
                      <w:szCs w:val="21"/>
                      <w:lang w:val="zh-CN"/>
                    </w:rPr>
                    <w:t>500</w:t>
                  </w:r>
                  <w:r>
                    <w:rPr>
                      <w:rFonts w:ascii="Times New Roman" w:hAnsi="Times New Roman"/>
                      <w:bCs/>
                      <w:szCs w:val="21"/>
                      <w:lang w:val="zh-CN"/>
                    </w:rPr>
                    <w:t>米范围内无地下水集中式饮用水水源和热水、矿泉水、温泉等特殊地下水资源</w:t>
                  </w:r>
                </w:p>
              </w:tc>
            </w:tr>
            <w:tr w:rsidR="003F3B5C">
              <w:trPr>
                <w:trHeight w:val="156"/>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rPr>
                  </w:pPr>
                  <w:r>
                    <w:rPr>
                      <w:rFonts w:ascii="Times New Roman" w:hAnsi="Times New Roman" w:hint="eastAsia"/>
                      <w:bCs/>
                      <w:szCs w:val="21"/>
                    </w:rPr>
                    <w:t>地表水</w:t>
                  </w:r>
                </w:p>
              </w:tc>
              <w:tc>
                <w:tcPr>
                  <w:tcW w:w="4325" w:type="pct"/>
                  <w:gridSpan w:val="6"/>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hint="eastAsia"/>
                      <w:color w:val="000000"/>
                      <w:u w:val="single"/>
                    </w:rPr>
                    <w:t>湘江白竹污水处理厂排污口上游</w:t>
                  </w:r>
                  <w:r>
                    <w:rPr>
                      <w:rFonts w:hint="eastAsia"/>
                      <w:color w:val="000000"/>
                      <w:u w:val="single"/>
                    </w:rPr>
                    <w:t>5</w:t>
                  </w:r>
                  <w:r>
                    <w:rPr>
                      <w:color w:val="000000"/>
                      <w:u w:val="single"/>
                    </w:rPr>
                    <w:t>00m</w:t>
                  </w:r>
                  <w:r>
                    <w:rPr>
                      <w:rFonts w:hint="eastAsia"/>
                      <w:color w:val="000000"/>
                      <w:u w:val="single"/>
                    </w:rPr>
                    <w:t>至下游</w:t>
                  </w:r>
                  <w:r>
                    <w:rPr>
                      <w:rFonts w:hint="eastAsia"/>
                      <w:color w:val="000000"/>
                      <w:u w:val="single"/>
                    </w:rPr>
                    <w:t>3</w:t>
                  </w:r>
                  <w:r>
                    <w:rPr>
                      <w:color w:val="000000"/>
                      <w:u w:val="single"/>
                    </w:rPr>
                    <w:t>000m</w:t>
                  </w:r>
                  <w:r>
                    <w:rPr>
                      <w:rFonts w:hint="eastAsia"/>
                      <w:color w:val="000000"/>
                      <w:u w:val="single"/>
                    </w:rPr>
                    <w:t>，</w:t>
                  </w:r>
                  <w:r>
                    <w:rPr>
                      <w:rFonts w:ascii="Times New Roman" w:hAnsi="Times New Roman" w:hint="eastAsia"/>
                      <w:szCs w:val="21"/>
                      <w:u w:val="single"/>
                    </w:rPr>
                    <w:t>大河，工业用水区</w:t>
                  </w:r>
                </w:p>
              </w:tc>
            </w:tr>
            <w:tr w:rsidR="003F3B5C">
              <w:trPr>
                <w:trHeight w:val="156"/>
              </w:trPr>
              <w:tc>
                <w:tcPr>
                  <w:tcW w:w="674"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lang w:val="zh-CN"/>
                    </w:rPr>
                    <w:t>生态环境</w:t>
                  </w:r>
                </w:p>
              </w:tc>
              <w:tc>
                <w:tcPr>
                  <w:tcW w:w="4325" w:type="pct"/>
                  <w:gridSpan w:val="6"/>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rPr>
                    <w:t>项目占地范围内</w:t>
                  </w:r>
                  <w:r>
                    <w:rPr>
                      <w:rFonts w:ascii="Times New Roman" w:hAnsi="Times New Roman"/>
                      <w:bCs/>
                      <w:szCs w:val="21"/>
                      <w:lang w:val="zh-CN"/>
                    </w:rPr>
                    <w:t>不涉及生态环境保护目标</w:t>
                  </w:r>
                  <w:r>
                    <w:rPr>
                      <w:rFonts w:ascii="Times New Roman" w:hAnsi="Times New Roman" w:hint="eastAsia"/>
                      <w:bCs/>
                      <w:szCs w:val="21"/>
                      <w:lang w:val="zh-CN"/>
                    </w:rPr>
                    <w:t>、</w:t>
                  </w:r>
                  <w:proofErr w:type="gramStart"/>
                  <w:r>
                    <w:rPr>
                      <w:rFonts w:ascii="Times New Roman" w:hAnsi="Times New Roman" w:hint="eastAsia"/>
                      <w:szCs w:val="21"/>
                      <w:u w:val="single"/>
                    </w:rPr>
                    <w:t>浯溪国家</w:t>
                  </w:r>
                  <w:proofErr w:type="gramEnd"/>
                  <w:r>
                    <w:rPr>
                      <w:rFonts w:ascii="Times New Roman" w:hAnsi="Times New Roman" w:hint="eastAsia"/>
                      <w:szCs w:val="21"/>
                      <w:u w:val="single"/>
                    </w:rPr>
                    <w:t>湿地公园（东面</w:t>
                  </w:r>
                  <w:r>
                    <w:rPr>
                      <w:rFonts w:ascii="Times New Roman" w:hAnsi="Times New Roman" w:hint="eastAsia"/>
                      <w:szCs w:val="21"/>
                      <w:u w:val="single"/>
                    </w:rPr>
                    <w:t>420m</w:t>
                  </w:r>
                  <w:r>
                    <w:rPr>
                      <w:rFonts w:ascii="Times New Roman" w:hAnsi="Times New Roman" w:hint="eastAsia"/>
                      <w:szCs w:val="21"/>
                      <w:u w:val="single"/>
                    </w:rPr>
                    <w:t>）</w:t>
                  </w:r>
                </w:p>
              </w:tc>
            </w:tr>
          </w:tbl>
          <w:p w:rsidR="003F3B5C" w:rsidRDefault="00000000">
            <w:pPr>
              <w:pStyle w:val="23"/>
              <w:spacing w:beforeLines="0" w:afterLines="0"/>
              <w:ind w:firstLine="422"/>
              <w:rPr>
                <w:sz w:val="24"/>
                <w:szCs w:val="24"/>
              </w:rPr>
            </w:pPr>
            <w:r>
              <w:rPr>
                <w:sz w:val="24"/>
                <w:szCs w:val="24"/>
              </w:rPr>
              <w:t>表</w:t>
            </w:r>
            <w:r>
              <w:rPr>
                <w:sz w:val="24"/>
                <w:szCs w:val="24"/>
              </w:rPr>
              <w:t xml:space="preserve">3-4  </w:t>
            </w:r>
            <w:r>
              <w:rPr>
                <w:sz w:val="24"/>
                <w:szCs w:val="24"/>
              </w:rPr>
              <w:t>地块</w:t>
            </w:r>
            <w:proofErr w:type="gramStart"/>
            <w:r>
              <w:rPr>
                <w:sz w:val="24"/>
                <w:szCs w:val="24"/>
              </w:rPr>
              <w:t>二主要</w:t>
            </w:r>
            <w:proofErr w:type="gramEnd"/>
            <w:r>
              <w:rPr>
                <w:sz w:val="24"/>
                <w:szCs w:val="24"/>
              </w:rPr>
              <w:t>环境保护目标一览表</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9"/>
              <w:gridCol w:w="998"/>
              <w:gridCol w:w="1120"/>
              <w:gridCol w:w="1889"/>
              <w:gridCol w:w="745"/>
              <w:gridCol w:w="925"/>
              <w:gridCol w:w="1505"/>
            </w:tblGrid>
            <w:tr w:rsidR="003F3B5C">
              <w:trPr>
                <w:trHeight w:val="340"/>
              </w:trPr>
              <w:tc>
                <w:tcPr>
                  <w:tcW w:w="690"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名称</w:t>
                  </w:r>
                </w:p>
              </w:tc>
              <w:tc>
                <w:tcPr>
                  <w:tcW w:w="1271" w:type="pct"/>
                  <w:gridSpan w:val="2"/>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坐标</w:t>
                  </w:r>
                  <w:r>
                    <w:rPr>
                      <w:rFonts w:ascii="Times New Roman" w:hAnsi="Times New Roman"/>
                      <w:kern w:val="0"/>
                      <w:szCs w:val="21"/>
                    </w:rPr>
                    <w:t>/m</w:t>
                  </w:r>
                </w:p>
              </w:tc>
              <w:tc>
                <w:tcPr>
                  <w:tcW w:w="1134"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保护对象</w:t>
                  </w:r>
                </w:p>
              </w:tc>
              <w:tc>
                <w:tcPr>
                  <w:tcW w:w="447"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保护内容</w:t>
                  </w:r>
                </w:p>
              </w:tc>
              <w:tc>
                <w:tcPr>
                  <w:tcW w:w="555"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环境功能区</w:t>
                  </w:r>
                </w:p>
              </w:tc>
              <w:tc>
                <w:tcPr>
                  <w:tcW w:w="900" w:type="pct"/>
                  <w:vMerge w:val="restar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方位及距离</w:t>
                  </w:r>
                </w:p>
              </w:tc>
            </w:tr>
            <w:tr w:rsidR="003F3B5C">
              <w:trPr>
                <w:trHeight w:val="265"/>
              </w:trPr>
              <w:tc>
                <w:tcPr>
                  <w:tcW w:w="690"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599"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经度</w:t>
                  </w:r>
                </w:p>
              </w:tc>
              <w:tc>
                <w:tcPr>
                  <w:tcW w:w="6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纬度</w:t>
                  </w:r>
                </w:p>
              </w:tc>
              <w:tc>
                <w:tcPr>
                  <w:tcW w:w="1134"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447"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555"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c>
                <w:tcPr>
                  <w:tcW w:w="900" w:type="pct"/>
                  <w:vMerge/>
                  <w:tcBorders>
                    <w:tl2br w:val="nil"/>
                    <w:tr2bl w:val="nil"/>
                  </w:tcBorders>
                  <w:noWrap/>
                  <w:tcMar>
                    <w:top w:w="12" w:type="dxa"/>
                    <w:left w:w="12" w:type="dxa"/>
                    <w:right w:w="12" w:type="dxa"/>
                  </w:tcMar>
                  <w:vAlign w:val="center"/>
                </w:tcPr>
                <w:p w:rsidR="003F3B5C" w:rsidRDefault="003F3B5C">
                  <w:pPr>
                    <w:widowControl/>
                    <w:jc w:val="center"/>
                    <w:rPr>
                      <w:rFonts w:ascii="Times New Roman" w:hAnsi="Times New Roman"/>
                      <w:kern w:val="0"/>
                      <w:szCs w:val="21"/>
                    </w:rPr>
                  </w:pPr>
                </w:p>
              </w:tc>
            </w:tr>
            <w:tr w:rsidR="003F3B5C">
              <w:trPr>
                <w:trHeight w:val="107"/>
              </w:trPr>
              <w:tc>
                <w:tcPr>
                  <w:tcW w:w="5000" w:type="pct"/>
                  <w:gridSpan w:val="7"/>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环境空气</w:t>
                  </w:r>
                </w:p>
              </w:tc>
            </w:tr>
            <w:tr w:rsidR="003F3B5C">
              <w:trPr>
                <w:trHeight w:val="197"/>
              </w:trPr>
              <w:tc>
                <w:tcPr>
                  <w:tcW w:w="690"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rPr>
                  </w:pPr>
                  <w:r>
                    <w:rPr>
                      <w:rFonts w:ascii="Times New Roman" w:hAnsi="Times New Roman"/>
                      <w:bCs/>
                      <w:szCs w:val="21"/>
                    </w:rPr>
                    <w:t>项目西面居民</w:t>
                  </w:r>
                </w:p>
              </w:tc>
              <w:tc>
                <w:tcPr>
                  <w:tcW w:w="599"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111.8713</w:t>
                  </w:r>
                </w:p>
              </w:tc>
              <w:tc>
                <w:tcPr>
                  <w:tcW w:w="6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26.5576</w:t>
                  </w:r>
                </w:p>
              </w:tc>
              <w:tc>
                <w:tcPr>
                  <w:tcW w:w="1134"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居民散户，约</w:t>
                  </w:r>
                  <w:r>
                    <w:rPr>
                      <w:rFonts w:ascii="Times New Roman" w:hAnsi="Times New Roman"/>
                      <w:kern w:val="0"/>
                      <w:szCs w:val="21"/>
                    </w:rPr>
                    <w:t>48</w:t>
                  </w:r>
                  <w:r>
                    <w:rPr>
                      <w:rFonts w:ascii="Times New Roman" w:hAnsi="Times New Roman"/>
                      <w:kern w:val="0"/>
                      <w:szCs w:val="21"/>
                    </w:rPr>
                    <w:t>户</w:t>
                  </w:r>
                </w:p>
              </w:tc>
              <w:tc>
                <w:tcPr>
                  <w:tcW w:w="447"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55"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900"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W</w:t>
                  </w:r>
                  <w:r>
                    <w:rPr>
                      <w:rFonts w:ascii="Times New Roman" w:hAnsi="Times New Roman"/>
                      <w:bCs/>
                      <w:szCs w:val="21"/>
                    </w:rPr>
                    <w:t>，</w:t>
                  </w:r>
                  <w:r>
                    <w:rPr>
                      <w:rFonts w:ascii="Times New Roman" w:hAnsi="Times New Roman"/>
                      <w:bCs/>
                      <w:szCs w:val="21"/>
                    </w:rPr>
                    <w:t>300-500m</w:t>
                  </w:r>
                </w:p>
              </w:tc>
            </w:tr>
            <w:tr w:rsidR="003F3B5C">
              <w:trPr>
                <w:trHeight w:val="197"/>
              </w:trPr>
              <w:tc>
                <w:tcPr>
                  <w:tcW w:w="690"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rPr>
                  </w:pPr>
                  <w:r>
                    <w:rPr>
                      <w:rFonts w:ascii="Times New Roman" w:hAnsi="Times New Roman"/>
                      <w:bCs/>
                      <w:szCs w:val="21"/>
                    </w:rPr>
                    <w:t>银星村居民</w:t>
                  </w:r>
                </w:p>
              </w:tc>
              <w:tc>
                <w:tcPr>
                  <w:tcW w:w="599"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111.8725</w:t>
                  </w:r>
                </w:p>
              </w:tc>
              <w:tc>
                <w:tcPr>
                  <w:tcW w:w="672"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26.5482</w:t>
                  </w:r>
                </w:p>
              </w:tc>
              <w:tc>
                <w:tcPr>
                  <w:tcW w:w="1134" w:type="pct"/>
                  <w:tcBorders>
                    <w:tl2br w:val="nil"/>
                    <w:tr2bl w:val="nil"/>
                  </w:tcBorders>
                  <w:shd w:val="clear" w:color="auto" w:fill="auto"/>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居民散户，约</w:t>
                  </w:r>
                  <w:r>
                    <w:rPr>
                      <w:rFonts w:ascii="Times New Roman" w:hAnsi="Times New Roman"/>
                      <w:kern w:val="0"/>
                      <w:szCs w:val="21"/>
                    </w:rPr>
                    <w:t>10</w:t>
                  </w:r>
                  <w:r>
                    <w:rPr>
                      <w:rFonts w:ascii="Times New Roman" w:hAnsi="Times New Roman"/>
                      <w:kern w:val="0"/>
                      <w:szCs w:val="21"/>
                    </w:rPr>
                    <w:t>户</w:t>
                  </w:r>
                </w:p>
              </w:tc>
              <w:tc>
                <w:tcPr>
                  <w:tcW w:w="447" w:type="pct"/>
                  <w:tcBorders>
                    <w:tl2br w:val="nil"/>
                    <w:tr2bl w:val="nil"/>
                  </w:tcBorders>
                  <w:shd w:val="clear" w:color="auto" w:fill="auto"/>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人群</w:t>
                  </w:r>
                </w:p>
              </w:tc>
              <w:tc>
                <w:tcPr>
                  <w:tcW w:w="555" w:type="pct"/>
                  <w:tcBorders>
                    <w:tl2br w:val="nil"/>
                    <w:tr2bl w:val="nil"/>
                  </w:tcBorders>
                  <w:shd w:val="clear" w:color="auto" w:fill="auto"/>
                  <w:noWrap/>
                  <w:tcMar>
                    <w:top w:w="12" w:type="dxa"/>
                    <w:left w:w="12" w:type="dxa"/>
                    <w:right w:w="12" w:type="dxa"/>
                  </w:tcMar>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二类区</w:t>
                  </w:r>
                </w:p>
              </w:tc>
              <w:tc>
                <w:tcPr>
                  <w:tcW w:w="900" w:type="pct"/>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S</w:t>
                  </w:r>
                  <w:r>
                    <w:rPr>
                      <w:rFonts w:ascii="Times New Roman" w:hAnsi="Times New Roman"/>
                      <w:bCs/>
                      <w:szCs w:val="21"/>
                    </w:rPr>
                    <w:t>，</w:t>
                  </w:r>
                  <w:r>
                    <w:rPr>
                      <w:rFonts w:ascii="Times New Roman" w:hAnsi="Times New Roman"/>
                      <w:bCs/>
                      <w:szCs w:val="21"/>
                    </w:rPr>
                    <w:t>230-500m</w:t>
                  </w:r>
                </w:p>
              </w:tc>
            </w:tr>
            <w:tr w:rsidR="003F3B5C">
              <w:trPr>
                <w:trHeight w:val="105"/>
              </w:trPr>
              <w:tc>
                <w:tcPr>
                  <w:tcW w:w="5000" w:type="pct"/>
                  <w:gridSpan w:val="7"/>
                  <w:tcBorders>
                    <w:tl2br w:val="nil"/>
                    <w:tr2bl w:val="nil"/>
                  </w:tcBorders>
                  <w:noWrap/>
                  <w:tcMar>
                    <w:top w:w="12" w:type="dxa"/>
                    <w:left w:w="12" w:type="dxa"/>
                    <w:right w:w="12" w:type="dxa"/>
                  </w:tcMar>
                  <w:vAlign w:val="center"/>
                </w:tcPr>
                <w:p w:rsidR="003F3B5C" w:rsidRDefault="00000000">
                  <w:pPr>
                    <w:widowControl/>
                    <w:jc w:val="center"/>
                    <w:rPr>
                      <w:rFonts w:ascii="Times New Roman" w:hAnsi="Times New Roman"/>
                      <w:bCs/>
                      <w:szCs w:val="21"/>
                    </w:rPr>
                  </w:pPr>
                  <w:r>
                    <w:rPr>
                      <w:rFonts w:ascii="Times New Roman" w:hAnsi="Times New Roman"/>
                      <w:bCs/>
                      <w:szCs w:val="21"/>
                    </w:rPr>
                    <w:t>声环境：厂界外</w:t>
                  </w:r>
                  <w:r>
                    <w:rPr>
                      <w:rFonts w:ascii="Times New Roman" w:hAnsi="Times New Roman"/>
                      <w:bCs/>
                      <w:szCs w:val="21"/>
                    </w:rPr>
                    <w:t>50m</w:t>
                  </w:r>
                  <w:r>
                    <w:rPr>
                      <w:rFonts w:ascii="Times New Roman" w:hAnsi="Times New Roman"/>
                      <w:bCs/>
                      <w:szCs w:val="21"/>
                    </w:rPr>
                    <w:t>范围内无声环境保护目标</w:t>
                  </w:r>
                </w:p>
              </w:tc>
            </w:tr>
            <w:tr w:rsidR="003F3B5C">
              <w:trPr>
                <w:trHeight w:val="156"/>
              </w:trPr>
              <w:tc>
                <w:tcPr>
                  <w:tcW w:w="690" w:type="pct"/>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lang w:val="zh-CN"/>
                    </w:rPr>
                    <w:t>地下水环境</w:t>
                  </w:r>
                </w:p>
              </w:tc>
              <w:tc>
                <w:tcPr>
                  <w:tcW w:w="4309" w:type="pct"/>
                  <w:gridSpan w:val="6"/>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lang w:val="zh-CN"/>
                    </w:rPr>
                    <w:t>厂界外</w:t>
                  </w:r>
                  <w:r>
                    <w:rPr>
                      <w:rFonts w:ascii="Times New Roman" w:hAnsi="Times New Roman"/>
                      <w:bCs/>
                      <w:szCs w:val="21"/>
                      <w:lang w:val="zh-CN"/>
                    </w:rPr>
                    <w:t>500</w:t>
                  </w:r>
                  <w:r>
                    <w:rPr>
                      <w:rFonts w:ascii="Times New Roman" w:hAnsi="Times New Roman"/>
                      <w:bCs/>
                      <w:szCs w:val="21"/>
                      <w:lang w:val="zh-CN"/>
                    </w:rPr>
                    <w:t>米范围内无地下水集中式饮用水水源和热水、矿泉水、温泉等特殊地下水资源</w:t>
                  </w:r>
                </w:p>
              </w:tc>
            </w:tr>
            <w:tr w:rsidR="003F3B5C">
              <w:trPr>
                <w:trHeight w:val="156"/>
              </w:trPr>
              <w:tc>
                <w:tcPr>
                  <w:tcW w:w="1150" w:type="dxa"/>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hint="eastAsia"/>
                      <w:bCs/>
                      <w:szCs w:val="21"/>
                    </w:rPr>
                    <w:t>地表水</w:t>
                  </w:r>
                </w:p>
              </w:tc>
              <w:tc>
                <w:tcPr>
                  <w:tcW w:w="7181" w:type="dxa"/>
                  <w:gridSpan w:val="6"/>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hint="eastAsia"/>
                      <w:color w:val="000000"/>
                      <w:u w:val="single"/>
                    </w:rPr>
                    <w:t>湘江白竹污水处理厂排污口上游</w:t>
                  </w:r>
                  <w:r>
                    <w:rPr>
                      <w:rFonts w:hint="eastAsia"/>
                      <w:color w:val="000000"/>
                      <w:u w:val="single"/>
                    </w:rPr>
                    <w:t>5</w:t>
                  </w:r>
                  <w:r>
                    <w:rPr>
                      <w:color w:val="000000"/>
                      <w:u w:val="single"/>
                    </w:rPr>
                    <w:t>00m</w:t>
                  </w:r>
                  <w:r>
                    <w:rPr>
                      <w:rFonts w:hint="eastAsia"/>
                      <w:color w:val="000000"/>
                      <w:u w:val="single"/>
                    </w:rPr>
                    <w:t>至下游</w:t>
                  </w:r>
                  <w:r>
                    <w:rPr>
                      <w:rFonts w:hint="eastAsia"/>
                      <w:color w:val="000000"/>
                      <w:u w:val="single"/>
                    </w:rPr>
                    <w:t>3</w:t>
                  </w:r>
                  <w:r>
                    <w:rPr>
                      <w:color w:val="000000"/>
                      <w:u w:val="single"/>
                    </w:rPr>
                    <w:t>000m</w:t>
                  </w:r>
                  <w:r>
                    <w:rPr>
                      <w:rFonts w:hint="eastAsia"/>
                      <w:color w:val="000000"/>
                      <w:u w:val="single"/>
                    </w:rPr>
                    <w:t>，</w:t>
                  </w:r>
                  <w:r>
                    <w:rPr>
                      <w:rFonts w:ascii="Times New Roman" w:hAnsi="Times New Roman" w:hint="eastAsia"/>
                      <w:szCs w:val="21"/>
                      <w:u w:val="single"/>
                    </w:rPr>
                    <w:t>大河，工业用水区</w:t>
                  </w:r>
                </w:p>
              </w:tc>
            </w:tr>
            <w:tr w:rsidR="003F3B5C">
              <w:trPr>
                <w:trHeight w:val="156"/>
              </w:trPr>
              <w:tc>
                <w:tcPr>
                  <w:tcW w:w="1150" w:type="dxa"/>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lang w:val="zh-CN"/>
                    </w:rPr>
                    <w:t>生态环境</w:t>
                  </w:r>
                </w:p>
              </w:tc>
              <w:tc>
                <w:tcPr>
                  <w:tcW w:w="7181" w:type="dxa"/>
                  <w:gridSpan w:val="6"/>
                  <w:tcBorders>
                    <w:tl2br w:val="nil"/>
                    <w:tr2bl w:val="nil"/>
                  </w:tcBorders>
                  <w:noWrap/>
                  <w:tcMar>
                    <w:top w:w="12" w:type="dxa"/>
                    <w:left w:w="12" w:type="dxa"/>
                    <w:right w:w="12" w:type="dxa"/>
                  </w:tcMar>
                  <w:vAlign w:val="center"/>
                </w:tcPr>
                <w:p w:rsidR="003F3B5C" w:rsidRDefault="00000000">
                  <w:pPr>
                    <w:autoSpaceDE w:val="0"/>
                    <w:autoSpaceDN w:val="0"/>
                    <w:jc w:val="center"/>
                    <w:textAlignment w:val="baseline"/>
                    <w:rPr>
                      <w:rFonts w:ascii="Times New Roman" w:hAnsi="Times New Roman"/>
                      <w:bCs/>
                      <w:szCs w:val="21"/>
                      <w:lang w:val="zh-CN"/>
                    </w:rPr>
                  </w:pPr>
                  <w:r>
                    <w:rPr>
                      <w:rFonts w:ascii="Times New Roman" w:hAnsi="Times New Roman"/>
                      <w:bCs/>
                      <w:szCs w:val="21"/>
                    </w:rPr>
                    <w:t>项目占地范围内</w:t>
                  </w:r>
                  <w:r>
                    <w:rPr>
                      <w:rFonts w:ascii="Times New Roman" w:hAnsi="Times New Roman"/>
                      <w:bCs/>
                      <w:szCs w:val="21"/>
                      <w:lang w:val="zh-CN"/>
                    </w:rPr>
                    <w:t>不涉及生态环境保护目标</w:t>
                  </w:r>
                  <w:r>
                    <w:rPr>
                      <w:rFonts w:ascii="Times New Roman" w:hAnsi="Times New Roman" w:hint="eastAsia"/>
                      <w:bCs/>
                      <w:szCs w:val="21"/>
                      <w:lang w:val="zh-CN"/>
                    </w:rPr>
                    <w:t>、</w:t>
                  </w:r>
                  <w:proofErr w:type="gramStart"/>
                  <w:r>
                    <w:rPr>
                      <w:rFonts w:ascii="Times New Roman" w:hAnsi="Times New Roman" w:hint="eastAsia"/>
                      <w:szCs w:val="21"/>
                      <w:u w:val="single"/>
                    </w:rPr>
                    <w:t>浯溪国家</w:t>
                  </w:r>
                  <w:proofErr w:type="gramEnd"/>
                  <w:r>
                    <w:rPr>
                      <w:rFonts w:ascii="Times New Roman" w:hAnsi="Times New Roman" w:hint="eastAsia"/>
                      <w:szCs w:val="21"/>
                      <w:u w:val="single"/>
                    </w:rPr>
                    <w:t>湿地公园（东面</w:t>
                  </w:r>
                  <w:r>
                    <w:rPr>
                      <w:rFonts w:ascii="Times New Roman" w:hAnsi="Times New Roman" w:hint="eastAsia"/>
                      <w:szCs w:val="21"/>
                      <w:u w:val="single"/>
                    </w:rPr>
                    <w:t>400m</w:t>
                  </w:r>
                  <w:r>
                    <w:rPr>
                      <w:rFonts w:ascii="Times New Roman" w:hAnsi="Times New Roman" w:hint="eastAsia"/>
                      <w:szCs w:val="21"/>
                      <w:u w:val="single"/>
                    </w:rPr>
                    <w:t>）</w:t>
                  </w:r>
                </w:p>
              </w:tc>
            </w:tr>
          </w:tbl>
          <w:p w:rsidR="003F3B5C" w:rsidRDefault="003F3B5C">
            <w:pPr>
              <w:rPr>
                <w:rFonts w:ascii="Times New Roman" w:hAnsi="Times New Roman"/>
              </w:rPr>
            </w:pPr>
          </w:p>
        </w:tc>
      </w:tr>
      <w:tr w:rsidR="003F3B5C">
        <w:trPr>
          <w:trHeight w:val="1956"/>
          <w:jc w:val="center"/>
        </w:trPr>
        <w:tc>
          <w:tcPr>
            <w:tcW w:w="423" w:type="dxa"/>
            <w:tcBorders>
              <w:tl2br w:val="nil"/>
              <w:tr2bl w:val="nil"/>
            </w:tcBorders>
            <w:tcMar>
              <w:left w:w="28" w:type="dxa"/>
              <w:right w:w="28" w:type="dxa"/>
            </w:tcMar>
            <w:vAlign w:val="center"/>
          </w:tcPr>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污染</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物排</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放控</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制标</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准</w:t>
            </w:r>
          </w:p>
        </w:tc>
        <w:tc>
          <w:tcPr>
            <w:tcW w:w="8567" w:type="dxa"/>
            <w:tcBorders>
              <w:tl2br w:val="nil"/>
              <w:tr2bl w:val="nil"/>
            </w:tcBorders>
            <w:vAlign w:val="center"/>
          </w:tcPr>
          <w:p w:rsidR="003F3B5C" w:rsidRDefault="00000000">
            <w:pPr>
              <w:pStyle w:val="Default"/>
              <w:adjustRightInd/>
              <w:spacing w:line="360" w:lineRule="auto"/>
              <w:ind w:firstLineChars="200" w:firstLine="48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废水</w:t>
            </w:r>
          </w:p>
          <w:p w:rsidR="003F3B5C" w:rsidRDefault="00000000">
            <w:pPr>
              <w:adjustRightInd w:val="0"/>
              <w:snapToGrid w:val="0"/>
              <w:spacing w:line="360" w:lineRule="auto"/>
              <w:ind w:firstLineChars="200" w:firstLine="480"/>
              <w:rPr>
                <w:rFonts w:ascii="Times New Roman" w:hAnsi="Times New Roman"/>
                <w:sz w:val="24"/>
              </w:rPr>
            </w:pPr>
            <w:r>
              <w:rPr>
                <w:rFonts w:ascii="Times New Roman" w:hAnsi="Times New Roman"/>
                <w:sz w:val="24"/>
              </w:rPr>
              <w:t>本项目</w:t>
            </w:r>
            <w:r>
              <w:rPr>
                <w:rFonts w:ascii="Times New Roman" w:hAnsi="Times New Roman" w:hint="eastAsia"/>
                <w:sz w:val="24"/>
              </w:rPr>
              <w:t>营运期</w:t>
            </w:r>
            <w:r>
              <w:rPr>
                <w:rFonts w:ascii="Times New Roman" w:hAnsi="Times New Roman"/>
                <w:sz w:val="24"/>
              </w:rPr>
              <w:t>废水</w:t>
            </w:r>
            <w:r>
              <w:rPr>
                <w:rFonts w:ascii="Times New Roman" w:hAnsi="Times New Roman" w:hint="eastAsia"/>
                <w:sz w:val="24"/>
              </w:rPr>
              <w:t>、</w:t>
            </w:r>
            <w:r>
              <w:rPr>
                <w:rFonts w:ascii="Times New Roman" w:hAnsi="Times New Roman"/>
                <w:sz w:val="24"/>
              </w:rPr>
              <w:t>生活污水</w:t>
            </w:r>
            <w:r>
              <w:rPr>
                <w:rFonts w:ascii="Times New Roman" w:hAnsi="Times New Roman" w:hint="eastAsia"/>
                <w:sz w:val="24"/>
              </w:rPr>
              <w:t>经隔油池</w:t>
            </w:r>
            <w:r>
              <w:rPr>
                <w:rFonts w:ascii="Times New Roman" w:hAnsi="Times New Roman" w:hint="eastAsia"/>
                <w:sz w:val="24"/>
              </w:rPr>
              <w:t>+</w:t>
            </w:r>
            <w:r>
              <w:rPr>
                <w:rFonts w:ascii="Times New Roman" w:hAnsi="Times New Roman" w:hint="eastAsia"/>
                <w:sz w:val="24"/>
              </w:rPr>
              <w:t>化粪池</w:t>
            </w:r>
            <w:r>
              <w:rPr>
                <w:rFonts w:ascii="Times New Roman" w:hAnsi="Times New Roman"/>
                <w:sz w:val="24"/>
              </w:rPr>
              <w:t>预处理后达到《污水综合排放标准》</w:t>
            </w:r>
            <w:r>
              <w:rPr>
                <w:rFonts w:ascii="Times New Roman" w:hAnsi="Times New Roman"/>
                <w:sz w:val="24"/>
              </w:rPr>
              <w:t>(GB8978-1996)</w:t>
            </w:r>
            <w:r>
              <w:rPr>
                <w:rFonts w:ascii="Times New Roman" w:hAnsi="Times New Roman"/>
                <w:sz w:val="24"/>
              </w:rPr>
              <w:t>表</w:t>
            </w:r>
            <w:r>
              <w:rPr>
                <w:rFonts w:ascii="Times New Roman" w:hAnsi="Times New Roman"/>
                <w:sz w:val="24"/>
              </w:rPr>
              <w:t>4</w:t>
            </w:r>
            <w:r>
              <w:rPr>
                <w:rFonts w:ascii="Times New Roman" w:hAnsi="Times New Roman"/>
                <w:sz w:val="24"/>
              </w:rPr>
              <w:t>中三级标准和祁阳市白竹污水处理厂设计进水水质较严值后经市政污水管网进入祁阳市白竹污水处理厂处理达标后排入湘江，摘录部分因子排放标准见表</w:t>
            </w:r>
            <w:r>
              <w:rPr>
                <w:rFonts w:ascii="Times New Roman" w:hAnsi="Times New Roman"/>
                <w:sz w:val="24"/>
              </w:rPr>
              <w:t>3-5</w:t>
            </w:r>
            <w:r>
              <w:rPr>
                <w:rFonts w:ascii="Times New Roman" w:hAnsi="Times New Roman"/>
                <w:sz w:val="24"/>
              </w:rPr>
              <w:t>。</w:t>
            </w:r>
          </w:p>
          <w:p w:rsidR="003F3B5C" w:rsidRDefault="00000000">
            <w:pPr>
              <w:ind w:firstLine="422"/>
              <w:jc w:val="center"/>
              <w:rPr>
                <w:rFonts w:ascii="Times New Roman" w:hAnsi="Times New Roman"/>
                <w:b/>
                <w:bCs/>
                <w:sz w:val="24"/>
              </w:rPr>
            </w:pPr>
            <w:r>
              <w:rPr>
                <w:rFonts w:ascii="Times New Roman" w:hAnsi="Times New Roman"/>
                <w:b/>
                <w:bCs/>
                <w:sz w:val="24"/>
              </w:rPr>
              <w:t>表</w:t>
            </w:r>
            <w:r>
              <w:rPr>
                <w:rFonts w:ascii="Times New Roman" w:hAnsi="Times New Roman"/>
                <w:b/>
                <w:bCs/>
                <w:sz w:val="24"/>
              </w:rPr>
              <w:t xml:space="preserve">3-5  </w:t>
            </w:r>
            <w:r>
              <w:rPr>
                <w:rFonts w:ascii="Times New Roman" w:hAnsi="Times New Roman"/>
                <w:b/>
                <w:bCs/>
                <w:sz w:val="24"/>
              </w:rPr>
              <w:t>废水污染物排放标准</w:t>
            </w:r>
            <w:r>
              <w:rPr>
                <w:rFonts w:ascii="Times New Roman" w:hAnsi="Times New Roman"/>
                <w:b/>
                <w:bCs/>
                <w:sz w:val="24"/>
              </w:rPr>
              <w:t>(</w:t>
            </w:r>
            <w:r>
              <w:rPr>
                <w:rFonts w:ascii="Times New Roman" w:hAnsi="Times New Roman"/>
                <w:b/>
                <w:bCs/>
                <w:sz w:val="24"/>
              </w:rPr>
              <w:t>节选</w:t>
            </w:r>
            <w:r>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509"/>
              <w:gridCol w:w="2461"/>
              <w:gridCol w:w="2249"/>
            </w:tblGrid>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污染物</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szCs w:val="21"/>
                    </w:rPr>
                    <w:t>(GB8978-1996)</w:t>
                  </w:r>
                  <w:r>
                    <w:rPr>
                      <w:rFonts w:ascii="Times New Roman" w:hAnsi="Times New Roman"/>
                      <w:kern w:val="0"/>
                      <w:szCs w:val="21"/>
                    </w:rPr>
                    <w:t>三级标准</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污水处理厂设计进水水质标准</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szCs w:val="21"/>
                    </w:rPr>
                    <w:t>(</w:t>
                  </w:r>
                  <w:r>
                    <w:rPr>
                      <w:rFonts w:ascii="Times New Roman" w:hAnsi="Times New Roman"/>
                    </w:rPr>
                    <w:t>GB18918-2002</w:t>
                  </w:r>
                  <w:r>
                    <w:rPr>
                      <w:rFonts w:ascii="Times New Roman" w:hAnsi="Times New Roman"/>
                      <w:szCs w:val="21"/>
                    </w:rPr>
                    <w:t>)</w:t>
                  </w:r>
                  <w:r>
                    <w:rPr>
                      <w:rFonts w:ascii="Times New Roman" w:hAnsi="Times New Roman"/>
                      <w:szCs w:val="21"/>
                    </w:rPr>
                    <w:t>一级</w:t>
                  </w:r>
                  <w:r>
                    <w:rPr>
                      <w:rFonts w:ascii="Times New Roman" w:hAnsi="Times New Roman"/>
                      <w:szCs w:val="21"/>
                    </w:rPr>
                    <w:t>A</w:t>
                  </w:r>
                  <w:r>
                    <w:rPr>
                      <w:rFonts w:ascii="Times New Roman" w:hAnsi="Times New Roman"/>
                      <w:szCs w:val="21"/>
                    </w:rPr>
                    <w:t>标准</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lastRenderedPageBreak/>
                    <w:t>pH</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6~9</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6~9</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COD</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≤500mg/L</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450mg/L</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50</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BOD</w:t>
                  </w:r>
                  <w:r>
                    <w:rPr>
                      <w:rFonts w:ascii="Times New Roman" w:hAnsi="Times New Roman"/>
                      <w:kern w:val="0"/>
                      <w:szCs w:val="21"/>
                      <w:vertAlign w:val="subscript"/>
                    </w:rPr>
                    <w:t>5</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≤200mg/L</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140mg/L</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10</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NH</w:t>
                  </w:r>
                  <w:r>
                    <w:rPr>
                      <w:rFonts w:ascii="Times New Roman" w:hAnsi="Times New Roman"/>
                      <w:kern w:val="0"/>
                      <w:szCs w:val="21"/>
                      <w:vertAlign w:val="subscript"/>
                    </w:rPr>
                    <w:t>3</w:t>
                  </w:r>
                  <w:r>
                    <w:rPr>
                      <w:rFonts w:ascii="Times New Roman" w:hAnsi="Times New Roman"/>
                      <w:kern w:val="0"/>
                      <w:szCs w:val="21"/>
                    </w:rPr>
                    <w:t>-N</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≤30mg/L</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40mg/L</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5(8)</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SS</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≤150mg/L</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250mg/L</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10</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TP</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5.0mg/L</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0.5</w:t>
                  </w:r>
                </w:p>
              </w:tc>
            </w:tr>
            <w:tr w:rsidR="003F3B5C">
              <w:trPr>
                <w:trHeight w:val="340"/>
                <w:jc w:val="center"/>
              </w:trPr>
              <w:tc>
                <w:tcPr>
                  <w:tcW w:w="672"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TN</w:t>
                  </w:r>
                </w:p>
              </w:tc>
              <w:tc>
                <w:tcPr>
                  <w:tcW w:w="1504"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w:t>
                  </w:r>
                </w:p>
              </w:tc>
              <w:tc>
                <w:tcPr>
                  <w:tcW w:w="1475"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50mg/L</w:t>
                  </w:r>
                </w:p>
              </w:tc>
              <w:tc>
                <w:tcPr>
                  <w:tcW w:w="1348" w:type="pct"/>
                  <w:noWrap/>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15</w:t>
                  </w:r>
                </w:p>
              </w:tc>
            </w:tr>
          </w:tbl>
          <w:p w:rsidR="003F3B5C" w:rsidRDefault="00000000">
            <w:pPr>
              <w:pStyle w:val="21"/>
              <w:spacing w:after="0" w:line="360" w:lineRule="auto"/>
              <w:ind w:leftChars="0" w:left="0" w:firstLine="480"/>
              <w:rPr>
                <w:u w:val="single"/>
              </w:rPr>
            </w:pPr>
            <w:r>
              <w:rPr>
                <w:u w:val="single"/>
              </w:rPr>
              <w:t>(2)</w:t>
            </w:r>
            <w:r>
              <w:rPr>
                <w:u w:val="single"/>
              </w:rPr>
              <w:t>废气</w:t>
            </w:r>
          </w:p>
          <w:p w:rsidR="003F3B5C" w:rsidRDefault="00000000">
            <w:pPr>
              <w:pStyle w:val="21"/>
              <w:spacing w:after="0" w:line="360" w:lineRule="auto"/>
              <w:ind w:leftChars="0" w:left="0" w:firstLine="480"/>
            </w:pPr>
            <w:r>
              <w:rPr>
                <w:u w:val="single"/>
              </w:rPr>
              <w:t>项目</w:t>
            </w:r>
            <w:r>
              <w:rPr>
                <w:u w:val="single"/>
                <w:lang w:val="zh-CN"/>
              </w:rPr>
              <w:t>压铸</w:t>
            </w:r>
            <w:proofErr w:type="gramStart"/>
            <w:r>
              <w:rPr>
                <w:u w:val="single"/>
                <w:lang w:val="zh-CN"/>
              </w:rPr>
              <w:t>熔铝熔锌废气</w:t>
            </w:r>
            <w:proofErr w:type="gramEnd"/>
            <w:r>
              <w:rPr>
                <w:u w:val="single"/>
                <w:lang w:val="zh-CN"/>
              </w:rPr>
              <w:t>主要成分为</w:t>
            </w:r>
            <w:r>
              <w:rPr>
                <w:u w:val="single"/>
              </w:rPr>
              <w:t>烟尘</w:t>
            </w:r>
            <w:r>
              <w:rPr>
                <w:u w:val="single"/>
                <w:lang w:val="zh-CN"/>
              </w:rPr>
              <w:t>和非甲烷总烃</w:t>
            </w:r>
            <w:r>
              <w:rPr>
                <w:u w:val="single"/>
              </w:rPr>
              <w:t>，</w:t>
            </w:r>
            <w:proofErr w:type="gramStart"/>
            <w:r>
              <w:rPr>
                <w:rFonts w:hint="eastAsia"/>
                <w:u w:val="single"/>
              </w:rPr>
              <w:t>浸锡</w:t>
            </w:r>
            <w:r>
              <w:rPr>
                <w:u w:val="single"/>
              </w:rPr>
              <w:t>过程</w:t>
            </w:r>
            <w:proofErr w:type="gramEnd"/>
            <w:r>
              <w:rPr>
                <w:u w:val="single"/>
              </w:rPr>
              <w:t>中产生的锡及其化合物。由于</w:t>
            </w:r>
            <w:r>
              <w:rPr>
                <w:u w:val="single"/>
              </w:rPr>
              <w:t>VOCs</w:t>
            </w:r>
            <w:r>
              <w:rPr>
                <w:u w:val="single"/>
              </w:rPr>
              <w:t>无相关排放标准，一般以</w:t>
            </w:r>
            <w:r>
              <w:rPr>
                <w:u w:val="single"/>
              </w:rPr>
              <w:t>TVOC</w:t>
            </w:r>
            <w:r>
              <w:rPr>
                <w:u w:val="single"/>
              </w:rPr>
              <w:t>或</w:t>
            </w:r>
            <w:r>
              <w:rPr>
                <w:u w:val="single"/>
              </w:rPr>
              <w:t>NMHC</w:t>
            </w:r>
            <w:r>
              <w:rPr>
                <w:u w:val="single"/>
              </w:rPr>
              <w:t>进行表征，本次采用</w:t>
            </w:r>
            <w:r>
              <w:rPr>
                <w:u w:val="single"/>
              </w:rPr>
              <w:t>NMHC</w:t>
            </w:r>
            <w:r>
              <w:rPr>
                <w:u w:val="single"/>
              </w:rPr>
              <w:t>进行表征，</w:t>
            </w:r>
            <w:r>
              <w:rPr>
                <w:u w:val="single"/>
              </w:rPr>
              <w:t>NMHC</w:t>
            </w:r>
            <w:r>
              <w:rPr>
                <w:u w:val="single"/>
              </w:rPr>
              <w:t>、锡及其化合物执行《大气污染物综合排放标准》</w:t>
            </w:r>
            <w:r>
              <w:rPr>
                <w:u w:val="single"/>
              </w:rPr>
              <w:t>(GB16297-1996)</w:t>
            </w:r>
            <w:r>
              <w:rPr>
                <w:u w:val="single"/>
              </w:rPr>
              <w:t>表</w:t>
            </w:r>
            <w:r>
              <w:rPr>
                <w:u w:val="single"/>
              </w:rPr>
              <w:t>2</w:t>
            </w:r>
            <w:r>
              <w:rPr>
                <w:u w:val="single"/>
              </w:rPr>
              <w:t>中的二级标准；颗粒</w:t>
            </w:r>
            <w:proofErr w:type="gramStart"/>
            <w:r>
              <w:rPr>
                <w:u w:val="single"/>
              </w:rPr>
              <w:t>物执行</w:t>
            </w:r>
            <w:proofErr w:type="gramEnd"/>
            <w:r>
              <w:rPr>
                <w:szCs w:val="24"/>
                <w:u w:val="single"/>
              </w:rPr>
              <w:t>《铸造工业大气污染物排放标准》</w:t>
            </w:r>
            <w:r>
              <w:rPr>
                <w:szCs w:val="24"/>
                <w:u w:val="single"/>
              </w:rPr>
              <w:t>(GB39726-2020)</w:t>
            </w:r>
            <w:r>
              <w:rPr>
                <w:szCs w:val="24"/>
                <w:u w:val="single"/>
              </w:rPr>
              <w:t>；</w:t>
            </w:r>
            <w:r>
              <w:rPr>
                <w:u w:val="single"/>
              </w:rPr>
              <w:t>企业无组织废气执行《大气污染物综合排放标准》</w:t>
            </w:r>
            <w:r>
              <w:rPr>
                <w:u w:val="single"/>
              </w:rPr>
              <w:t>(GB16297-1996)</w:t>
            </w:r>
            <w:r>
              <w:rPr>
                <w:u w:val="single"/>
              </w:rPr>
              <w:t>表</w:t>
            </w:r>
            <w:r>
              <w:rPr>
                <w:u w:val="single"/>
              </w:rPr>
              <w:t>2</w:t>
            </w:r>
            <w:r>
              <w:rPr>
                <w:u w:val="single"/>
              </w:rPr>
              <w:t>中无组织排放浓度；</w:t>
            </w:r>
            <w:r>
              <w:rPr>
                <w:szCs w:val="24"/>
                <w:u w:val="single"/>
              </w:rPr>
              <w:t>厂区内无组织颗粒物、</w:t>
            </w:r>
            <w:r>
              <w:rPr>
                <w:szCs w:val="24"/>
                <w:u w:val="single"/>
              </w:rPr>
              <w:t>NMHC</w:t>
            </w:r>
            <w:r>
              <w:rPr>
                <w:szCs w:val="24"/>
                <w:u w:val="single"/>
              </w:rPr>
              <w:t>（以</w:t>
            </w:r>
            <w:r>
              <w:rPr>
                <w:szCs w:val="24"/>
                <w:u w:val="single"/>
              </w:rPr>
              <w:t>VOCs</w:t>
            </w:r>
            <w:r>
              <w:rPr>
                <w:szCs w:val="24"/>
                <w:u w:val="single"/>
              </w:rPr>
              <w:t>计）执行《铸造工业大气污染排放标准》（</w:t>
            </w:r>
            <w:r>
              <w:rPr>
                <w:szCs w:val="24"/>
                <w:u w:val="single"/>
              </w:rPr>
              <w:t>GB39726-2020</w:t>
            </w:r>
            <w:r>
              <w:rPr>
                <w:szCs w:val="24"/>
                <w:u w:val="single"/>
              </w:rPr>
              <w:t>）表</w:t>
            </w:r>
            <w:r>
              <w:rPr>
                <w:szCs w:val="24"/>
                <w:u w:val="single"/>
              </w:rPr>
              <w:t>A.1</w:t>
            </w:r>
            <w:r>
              <w:rPr>
                <w:szCs w:val="24"/>
                <w:u w:val="single"/>
              </w:rPr>
              <w:t>厂区内颗粒物、</w:t>
            </w:r>
            <w:r>
              <w:rPr>
                <w:szCs w:val="24"/>
                <w:u w:val="single"/>
              </w:rPr>
              <w:t>NMHC</w:t>
            </w:r>
            <w:r>
              <w:rPr>
                <w:szCs w:val="24"/>
                <w:u w:val="single"/>
              </w:rPr>
              <w:t>（以</w:t>
            </w:r>
            <w:r>
              <w:rPr>
                <w:szCs w:val="24"/>
                <w:u w:val="single"/>
              </w:rPr>
              <w:t>VOCs</w:t>
            </w:r>
            <w:r>
              <w:rPr>
                <w:szCs w:val="24"/>
                <w:u w:val="single"/>
              </w:rPr>
              <w:t>计）无组织排放限值要求</w:t>
            </w:r>
            <w:r>
              <w:rPr>
                <w:u w:val="single"/>
              </w:rPr>
              <w:t>；颗粒</w:t>
            </w:r>
            <w:proofErr w:type="gramStart"/>
            <w:r>
              <w:rPr>
                <w:u w:val="single"/>
              </w:rPr>
              <w:t>物执行</w:t>
            </w:r>
            <w:proofErr w:type="gramEnd"/>
            <w:r>
              <w:rPr>
                <w:u w:val="single"/>
              </w:rPr>
              <w:t>《大气污染物综合排放标准》</w:t>
            </w:r>
            <w:r>
              <w:rPr>
                <w:u w:val="single"/>
              </w:rPr>
              <w:t>(GB16297-1996)</w:t>
            </w:r>
            <w:r>
              <w:rPr>
                <w:u w:val="single"/>
              </w:rPr>
              <w:t>表</w:t>
            </w:r>
            <w:r>
              <w:rPr>
                <w:u w:val="single"/>
              </w:rPr>
              <w:t>2</w:t>
            </w:r>
            <w:r>
              <w:rPr>
                <w:u w:val="single"/>
              </w:rPr>
              <w:t>中的二级标准；锡及其化合物执行《大气污染物综合排放标准》</w:t>
            </w:r>
            <w:r>
              <w:rPr>
                <w:u w:val="single"/>
              </w:rPr>
              <w:t>(GB16297-1996)</w:t>
            </w:r>
            <w:r>
              <w:rPr>
                <w:u w:val="single"/>
              </w:rPr>
              <w:t>表</w:t>
            </w:r>
            <w:r>
              <w:rPr>
                <w:u w:val="single"/>
              </w:rPr>
              <w:t>2</w:t>
            </w:r>
            <w:r>
              <w:rPr>
                <w:u w:val="single"/>
              </w:rPr>
              <w:t>中的无组织排放浓度限值；</w:t>
            </w:r>
            <w:r>
              <w:rPr>
                <w:szCs w:val="24"/>
              </w:rPr>
              <w:t>食堂油烟排放执行《饮食业油烟排放标准</w:t>
            </w:r>
            <w:r>
              <w:rPr>
                <w:rStyle w:val="afe"/>
                <w:kern w:val="28"/>
                <w:sz w:val="24"/>
                <w:szCs w:val="24"/>
              </w:rPr>
              <w:t>(</w:t>
            </w:r>
            <w:r>
              <w:rPr>
                <w:rStyle w:val="afe"/>
                <w:kern w:val="28"/>
                <w:sz w:val="24"/>
                <w:szCs w:val="24"/>
              </w:rPr>
              <w:t>试行</w:t>
            </w:r>
            <w:r>
              <w:rPr>
                <w:rStyle w:val="afe"/>
                <w:kern w:val="28"/>
                <w:sz w:val="24"/>
                <w:szCs w:val="24"/>
              </w:rPr>
              <w:t>)</w:t>
            </w:r>
            <w:r>
              <w:rPr>
                <w:szCs w:val="24"/>
              </w:rPr>
              <w:t>》</w:t>
            </w:r>
            <w:r>
              <w:rPr>
                <w:szCs w:val="24"/>
              </w:rPr>
              <w:t>(GB18483-2001)</w:t>
            </w:r>
            <w:r>
              <w:t>。</w:t>
            </w:r>
          </w:p>
          <w:p w:rsidR="003F3B5C" w:rsidRDefault="00000000">
            <w:pPr>
              <w:pStyle w:val="23"/>
              <w:spacing w:beforeLines="0" w:afterLines="0"/>
              <w:rPr>
                <w:sz w:val="24"/>
                <w:szCs w:val="24"/>
              </w:rPr>
            </w:pPr>
            <w:r>
              <w:rPr>
                <w:sz w:val="24"/>
                <w:szCs w:val="24"/>
              </w:rPr>
              <w:t>表</w:t>
            </w:r>
            <w:r>
              <w:rPr>
                <w:sz w:val="24"/>
                <w:szCs w:val="24"/>
              </w:rPr>
              <w:t xml:space="preserve">3-6 </w:t>
            </w:r>
            <w:r>
              <w:rPr>
                <w:sz w:val="24"/>
                <w:szCs w:val="24"/>
              </w:rPr>
              <w:t>《铸造工业大气污染物排放标准》（</w:t>
            </w:r>
            <w:r>
              <w:rPr>
                <w:sz w:val="24"/>
                <w:szCs w:val="24"/>
              </w:rPr>
              <w:t>GB39726-2020</w:t>
            </w:r>
            <w:r>
              <w:rPr>
                <w:sz w:val="24"/>
                <w:szCs w:val="24"/>
              </w:rPr>
              <w:t>）</w:t>
            </w:r>
          </w:p>
          <w:tbl>
            <w:tblPr>
              <w:tblStyle w:val="afa"/>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7"/>
              <w:gridCol w:w="2924"/>
              <w:gridCol w:w="1927"/>
              <w:gridCol w:w="1706"/>
            </w:tblGrid>
            <w:tr w:rsidR="003F3B5C">
              <w:trPr>
                <w:trHeight w:val="397"/>
                <w:jc w:val="center"/>
              </w:trPr>
              <w:tc>
                <w:tcPr>
                  <w:tcW w:w="4191" w:type="dxa"/>
                  <w:gridSpan w:val="2"/>
                  <w:tcBorders>
                    <w:tl2br w:val="nil"/>
                    <w:tr2bl w:val="nil"/>
                  </w:tcBorders>
                  <w:vAlign w:val="center"/>
                </w:tcPr>
                <w:p w:rsidR="003F3B5C" w:rsidRDefault="00000000">
                  <w:pPr>
                    <w:jc w:val="center"/>
                    <w:rPr>
                      <w:rFonts w:ascii="Times New Roman" w:hAnsi="Times New Roman"/>
                      <w:b/>
                      <w:bCs/>
                      <w:szCs w:val="21"/>
                    </w:rPr>
                  </w:pPr>
                  <w:r>
                    <w:rPr>
                      <w:rFonts w:ascii="Times New Roman" w:hAnsi="Times New Roman"/>
                      <w:b/>
                      <w:bCs/>
                      <w:szCs w:val="21"/>
                    </w:rPr>
                    <w:t>生产过程</w:t>
                  </w:r>
                </w:p>
              </w:tc>
              <w:tc>
                <w:tcPr>
                  <w:tcW w:w="1927" w:type="dxa"/>
                  <w:tcBorders>
                    <w:tl2br w:val="nil"/>
                    <w:tr2bl w:val="nil"/>
                  </w:tcBorders>
                  <w:vAlign w:val="center"/>
                </w:tcPr>
                <w:p w:rsidR="003F3B5C" w:rsidRDefault="00000000">
                  <w:pPr>
                    <w:jc w:val="center"/>
                    <w:rPr>
                      <w:rFonts w:ascii="Times New Roman" w:hAnsi="Times New Roman"/>
                      <w:b/>
                      <w:bCs/>
                      <w:szCs w:val="21"/>
                    </w:rPr>
                  </w:pPr>
                  <w:r>
                    <w:rPr>
                      <w:rFonts w:ascii="Times New Roman" w:hAnsi="Times New Roman"/>
                      <w:b/>
                      <w:bCs/>
                      <w:szCs w:val="21"/>
                    </w:rPr>
                    <w:t>颗粒物（</w:t>
                  </w:r>
                  <w:r>
                    <w:rPr>
                      <w:rFonts w:ascii="Times New Roman" w:hAnsi="Times New Roman"/>
                      <w:b/>
                      <w:bCs/>
                      <w:szCs w:val="21"/>
                    </w:rPr>
                    <w:t>mg/m</w:t>
                  </w:r>
                  <w:r>
                    <w:rPr>
                      <w:rFonts w:ascii="Times New Roman" w:hAnsi="Times New Roman"/>
                      <w:b/>
                      <w:bCs/>
                      <w:szCs w:val="21"/>
                      <w:vertAlign w:val="superscript"/>
                    </w:rPr>
                    <w:t>3</w:t>
                  </w:r>
                  <w:r>
                    <w:rPr>
                      <w:rFonts w:ascii="Times New Roman" w:hAnsi="Times New Roman"/>
                      <w:b/>
                      <w:bCs/>
                      <w:szCs w:val="21"/>
                    </w:rPr>
                    <w:t>）</w:t>
                  </w:r>
                </w:p>
              </w:tc>
              <w:tc>
                <w:tcPr>
                  <w:tcW w:w="1706" w:type="dxa"/>
                  <w:tcBorders>
                    <w:tl2br w:val="nil"/>
                    <w:tr2bl w:val="nil"/>
                  </w:tcBorders>
                  <w:vAlign w:val="center"/>
                </w:tcPr>
                <w:p w:rsidR="003F3B5C" w:rsidRDefault="00000000">
                  <w:pPr>
                    <w:jc w:val="center"/>
                    <w:rPr>
                      <w:rFonts w:ascii="Times New Roman" w:hAnsi="Times New Roman"/>
                      <w:b/>
                      <w:bCs/>
                      <w:szCs w:val="21"/>
                    </w:rPr>
                  </w:pPr>
                  <w:r>
                    <w:rPr>
                      <w:rFonts w:ascii="Times New Roman" w:hAnsi="Times New Roman"/>
                      <w:b/>
                      <w:bCs/>
                      <w:szCs w:val="21"/>
                    </w:rPr>
                    <w:t>污染物排放监控位置</w:t>
                  </w:r>
                </w:p>
              </w:tc>
            </w:tr>
            <w:tr w:rsidR="003F3B5C">
              <w:trPr>
                <w:trHeight w:val="397"/>
                <w:jc w:val="center"/>
              </w:trPr>
              <w:tc>
                <w:tcPr>
                  <w:tcW w:w="1267"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金属熔炼（化）</w:t>
                  </w:r>
                </w:p>
              </w:tc>
              <w:tc>
                <w:tcPr>
                  <w:tcW w:w="2924"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电弧炉、感应电炉、精炼炉等其它熔炼（化）炉；保温炉</w:t>
                  </w:r>
                </w:p>
              </w:tc>
              <w:tc>
                <w:tcPr>
                  <w:tcW w:w="1927"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30</w:t>
                  </w:r>
                </w:p>
              </w:tc>
              <w:tc>
                <w:tcPr>
                  <w:tcW w:w="1706" w:type="dxa"/>
                  <w:vMerge w:val="restart"/>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车间或生产设施排气筒</w:t>
                  </w:r>
                </w:p>
              </w:tc>
            </w:tr>
            <w:tr w:rsidR="003F3B5C">
              <w:trPr>
                <w:trHeight w:val="397"/>
                <w:jc w:val="center"/>
              </w:trPr>
              <w:tc>
                <w:tcPr>
                  <w:tcW w:w="1267"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浇注</w:t>
                  </w:r>
                </w:p>
              </w:tc>
              <w:tc>
                <w:tcPr>
                  <w:tcW w:w="2924"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浇注区</w:t>
                  </w:r>
                </w:p>
              </w:tc>
              <w:tc>
                <w:tcPr>
                  <w:tcW w:w="1927"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30</w:t>
                  </w:r>
                </w:p>
              </w:tc>
              <w:tc>
                <w:tcPr>
                  <w:tcW w:w="1706" w:type="dxa"/>
                  <w:vMerge/>
                  <w:tcBorders>
                    <w:tl2br w:val="nil"/>
                    <w:tr2bl w:val="nil"/>
                  </w:tcBorders>
                  <w:vAlign w:val="center"/>
                </w:tcPr>
                <w:p w:rsidR="003F3B5C" w:rsidRDefault="003F3B5C">
                  <w:pPr>
                    <w:jc w:val="center"/>
                    <w:rPr>
                      <w:rFonts w:ascii="Times New Roman" w:hAnsi="Times New Roman"/>
                      <w:szCs w:val="21"/>
                    </w:rPr>
                  </w:pPr>
                </w:p>
              </w:tc>
            </w:tr>
            <w:tr w:rsidR="003F3B5C">
              <w:trPr>
                <w:trHeight w:val="397"/>
                <w:jc w:val="center"/>
              </w:trPr>
              <w:tc>
                <w:tcPr>
                  <w:tcW w:w="4191" w:type="dxa"/>
                  <w:gridSpan w:val="2"/>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其他生产工序或设备、设施</w:t>
                  </w:r>
                </w:p>
              </w:tc>
              <w:tc>
                <w:tcPr>
                  <w:tcW w:w="1927" w:type="dxa"/>
                  <w:tcBorders>
                    <w:tl2br w:val="nil"/>
                    <w:tr2bl w:val="nil"/>
                  </w:tcBorders>
                  <w:vAlign w:val="center"/>
                </w:tcPr>
                <w:p w:rsidR="003F3B5C" w:rsidRDefault="00000000">
                  <w:pPr>
                    <w:jc w:val="center"/>
                    <w:rPr>
                      <w:rFonts w:ascii="Times New Roman" w:hAnsi="Times New Roman"/>
                      <w:szCs w:val="21"/>
                    </w:rPr>
                  </w:pPr>
                  <w:r>
                    <w:rPr>
                      <w:rFonts w:ascii="Times New Roman" w:hAnsi="Times New Roman"/>
                      <w:szCs w:val="21"/>
                    </w:rPr>
                    <w:t>30</w:t>
                  </w:r>
                </w:p>
              </w:tc>
              <w:tc>
                <w:tcPr>
                  <w:tcW w:w="1706" w:type="dxa"/>
                  <w:vMerge/>
                  <w:tcBorders>
                    <w:tl2br w:val="nil"/>
                    <w:tr2bl w:val="nil"/>
                  </w:tcBorders>
                  <w:vAlign w:val="center"/>
                </w:tcPr>
                <w:p w:rsidR="003F3B5C" w:rsidRDefault="003F3B5C">
                  <w:pPr>
                    <w:jc w:val="center"/>
                    <w:rPr>
                      <w:rFonts w:ascii="Times New Roman" w:hAnsi="Times New Roman"/>
                      <w:szCs w:val="21"/>
                    </w:rPr>
                  </w:pPr>
                </w:p>
              </w:tc>
            </w:tr>
          </w:tbl>
          <w:p w:rsidR="003F3B5C" w:rsidRDefault="00000000">
            <w:pPr>
              <w:pStyle w:val="23"/>
              <w:spacing w:beforeLines="0" w:afterLines="0"/>
              <w:rPr>
                <w:sz w:val="24"/>
                <w:szCs w:val="24"/>
              </w:rPr>
            </w:pPr>
            <w:r>
              <w:rPr>
                <w:sz w:val="24"/>
                <w:szCs w:val="24"/>
              </w:rPr>
              <w:t>表</w:t>
            </w:r>
            <w:r>
              <w:rPr>
                <w:sz w:val="24"/>
                <w:szCs w:val="24"/>
              </w:rPr>
              <w:t xml:space="preserve">3-7  </w:t>
            </w:r>
            <w:r>
              <w:rPr>
                <w:sz w:val="24"/>
                <w:szCs w:val="24"/>
              </w:rPr>
              <w:t>大气污染物排放标准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875"/>
              <w:gridCol w:w="1200"/>
              <w:gridCol w:w="984"/>
              <w:gridCol w:w="1284"/>
              <w:gridCol w:w="2847"/>
            </w:tblGrid>
            <w:tr w:rsidR="003F3B5C">
              <w:tc>
                <w:tcPr>
                  <w:tcW w:w="1241"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污染物</w:t>
                  </w:r>
                </w:p>
              </w:tc>
              <w:tc>
                <w:tcPr>
                  <w:tcW w:w="875"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排气筒</w:t>
                  </w:r>
                </w:p>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高度</w:t>
                  </w:r>
                  <w:r>
                    <w:rPr>
                      <w:rFonts w:ascii="Times New Roman" w:hAnsi="Times New Roman" w:cs="Times New Roman"/>
                      <w:color w:val="auto"/>
                      <w:sz w:val="21"/>
                      <w:szCs w:val="21"/>
                    </w:rPr>
                    <w:t>m</w:t>
                  </w:r>
                </w:p>
              </w:tc>
              <w:tc>
                <w:tcPr>
                  <w:tcW w:w="1200"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最高允许</w:t>
                  </w:r>
                </w:p>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排放浓度</w:t>
                  </w:r>
                </w:p>
              </w:tc>
              <w:tc>
                <w:tcPr>
                  <w:tcW w:w="9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排放</w:t>
                  </w:r>
                </w:p>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速率</w:t>
                  </w:r>
                </w:p>
              </w:tc>
              <w:tc>
                <w:tcPr>
                  <w:tcW w:w="12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厂界无组织</w:t>
                  </w:r>
                </w:p>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控制标准</w:t>
                  </w:r>
                </w:p>
              </w:tc>
              <w:tc>
                <w:tcPr>
                  <w:tcW w:w="2847"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标准来源</w:t>
                  </w:r>
                </w:p>
              </w:tc>
            </w:tr>
            <w:tr w:rsidR="003F3B5C">
              <w:tc>
                <w:tcPr>
                  <w:tcW w:w="1241"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NMHC</w:t>
                  </w:r>
                </w:p>
              </w:tc>
              <w:tc>
                <w:tcPr>
                  <w:tcW w:w="875"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1200"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120mg/m</w:t>
                  </w:r>
                  <w:r>
                    <w:rPr>
                      <w:rFonts w:ascii="Times New Roman" w:hAnsi="Times New Roman" w:cs="Times New Roman"/>
                      <w:color w:val="auto"/>
                      <w:sz w:val="21"/>
                      <w:szCs w:val="21"/>
                      <w:vertAlign w:val="superscript"/>
                    </w:rPr>
                    <w:t>3</w:t>
                  </w:r>
                </w:p>
              </w:tc>
              <w:tc>
                <w:tcPr>
                  <w:tcW w:w="9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10kg/h</w:t>
                  </w:r>
                </w:p>
              </w:tc>
              <w:tc>
                <w:tcPr>
                  <w:tcW w:w="12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4.0mg/m</w:t>
                  </w:r>
                  <w:r>
                    <w:rPr>
                      <w:rFonts w:ascii="Times New Roman" w:hAnsi="Times New Roman" w:cs="Times New Roman"/>
                      <w:color w:val="auto"/>
                      <w:sz w:val="21"/>
                      <w:szCs w:val="21"/>
                      <w:vertAlign w:val="superscript"/>
                    </w:rPr>
                    <w:t>3</w:t>
                  </w:r>
                </w:p>
              </w:tc>
              <w:tc>
                <w:tcPr>
                  <w:tcW w:w="2847" w:type="dxa"/>
                  <w:vMerge w:val="restart"/>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《大气污染物综合排放标准》</w:t>
                  </w:r>
                  <w:r>
                    <w:rPr>
                      <w:rFonts w:ascii="Times New Roman" w:hAnsi="Times New Roman" w:cs="Times New Roman"/>
                      <w:color w:val="auto"/>
                      <w:sz w:val="21"/>
                      <w:szCs w:val="21"/>
                    </w:rPr>
                    <w:t>(GB16297-1996)</w:t>
                  </w:r>
                </w:p>
              </w:tc>
            </w:tr>
            <w:tr w:rsidR="003F3B5C">
              <w:tc>
                <w:tcPr>
                  <w:tcW w:w="1241"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TSP</w:t>
                  </w:r>
                </w:p>
              </w:tc>
              <w:tc>
                <w:tcPr>
                  <w:tcW w:w="875"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1200"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120mg/m</w:t>
                  </w:r>
                  <w:r>
                    <w:rPr>
                      <w:rFonts w:ascii="Times New Roman" w:hAnsi="Times New Roman" w:cs="Times New Roman"/>
                      <w:color w:val="auto"/>
                      <w:sz w:val="21"/>
                      <w:szCs w:val="21"/>
                      <w:vertAlign w:val="superscript"/>
                    </w:rPr>
                    <w:t>3</w:t>
                  </w:r>
                </w:p>
              </w:tc>
              <w:tc>
                <w:tcPr>
                  <w:tcW w:w="9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3.5kg/h</w:t>
                  </w:r>
                </w:p>
              </w:tc>
              <w:tc>
                <w:tcPr>
                  <w:tcW w:w="12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1.0mg/m</w:t>
                  </w:r>
                  <w:r>
                    <w:rPr>
                      <w:rFonts w:ascii="Times New Roman" w:hAnsi="Times New Roman" w:cs="Times New Roman"/>
                      <w:color w:val="auto"/>
                      <w:sz w:val="21"/>
                      <w:szCs w:val="21"/>
                      <w:vertAlign w:val="superscript"/>
                    </w:rPr>
                    <w:t>3</w:t>
                  </w:r>
                </w:p>
              </w:tc>
              <w:tc>
                <w:tcPr>
                  <w:tcW w:w="2847" w:type="dxa"/>
                  <w:vMerge/>
                  <w:shd w:val="clear" w:color="auto" w:fill="auto"/>
                  <w:vAlign w:val="center"/>
                </w:tcPr>
                <w:p w:rsidR="003F3B5C" w:rsidRDefault="003F3B5C">
                  <w:pPr>
                    <w:pStyle w:val="Default"/>
                    <w:jc w:val="center"/>
                    <w:rPr>
                      <w:rFonts w:ascii="Times New Roman" w:hAnsi="Times New Roman" w:cs="Times New Roman"/>
                      <w:color w:val="auto"/>
                      <w:sz w:val="21"/>
                      <w:szCs w:val="21"/>
                    </w:rPr>
                  </w:pPr>
                </w:p>
              </w:tc>
            </w:tr>
            <w:tr w:rsidR="003F3B5C">
              <w:tc>
                <w:tcPr>
                  <w:tcW w:w="1241"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锡及其化合物</w:t>
                  </w:r>
                </w:p>
              </w:tc>
              <w:tc>
                <w:tcPr>
                  <w:tcW w:w="875"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1200"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8.5mg/m</w:t>
                  </w:r>
                  <w:r>
                    <w:rPr>
                      <w:rFonts w:ascii="Times New Roman" w:hAnsi="Times New Roman" w:cs="Times New Roman"/>
                      <w:color w:val="auto"/>
                      <w:sz w:val="21"/>
                      <w:szCs w:val="21"/>
                      <w:vertAlign w:val="superscript"/>
                    </w:rPr>
                    <w:t>3</w:t>
                  </w:r>
                </w:p>
              </w:tc>
              <w:tc>
                <w:tcPr>
                  <w:tcW w:w="9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0.31kg/h</w:t>
                  </w:r>
                </w:p>
              </w:tc>
              <w:tc>
                <w:tcPr>
                  <w:tcW w:w="1284" w:type="dxa"/>
                  <w:shd w:val="clear" w:color="auto" w:fill="auto"/>
                  <w:vAlign w:val="center"/>
                </w:tcPr>
                <w:p w:rsidR="003F3B5C" w:rsidRDefault="00000000">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0.24mg/m</w:t>
                  </w:r>
                  <w:r>
                    <w:rPr>
                      <w:rFonts w:ascii="Times New Roman" w:hAnsi="Times New Roman" w:cs="Times New Roman"/>
                      <w:color w:val="auto"/>
                      <w:sz w:val="21"/>
                      <w:szCs w:val="21"/>
                      <w:vertAlign w:val="superscript"/>
                    </w:rPr>
                    <w:t>3</w:t>
                  </w:r>
                </w:p>
              </w:tc>
              <w:tc>
                <w:tcPr>
                  <w:tcW w:w="2847" w:type="dxa"/>
                  <w:vMerge/>
                  <w:shd w:val="clear" w:color="auto" w:fill="auto"/>
                  <w:vAlign w:val="center"/>
                </w:tcPr>
                <w:p w:rsidR="003F3B5C" w:rsidRDefault="003F3B5C">
                  <w:pPr>
                    <w:pStyle w:val="Default"/>
                    <w:jc w:val="center"/>
                    <w:rPr>
                      <w:rFonts w:ascii="Times New Roman" w:hAnsi="Times New Roman" w:cs="Times New Roman"/>
                      <w:color w:val="auto"/>
                      <w:sz w:val="21"/>
                      <w:szCs w:val="21"/>
                    </w:rPr>
                  </w:pPr>
                </w:p>
              </w:tc>
            </w:tr>
          </w:tbl>
          <w:p w:rsidR="003F3B5C" w:rsidRDefault="00000000">
            <w:pPr>
              <w:pStyle w:val="affe"/>
              <w:spacing w:line="240" w:lineRule="auto"/>
              <w:rPr>
                <w:rFonts w:ascii="Times New Roman" w:hAnsi="Times New Roman"/>
                <w:bCs/>
              </w:rPr>
            </w:pPr>
            <w:r>
              <w:rPr>
                <w:rFonts w:ascii="Times New Roman" w:hAnsi="Times New Roman"/>
                <w:bCs/>
              </w:rPr>
              <w:t>表</w:t>
            </w:r>
            <w:r>
              <w:rPr>
                <w:rFonts w:ascii="Times New Roman" w:hAnsi="Times New Roman"/>
                <w:bCs/>
              </w:rPr>
              <w:t xml:space="preserve">3-8 </w:t>
            </w:r>
            <w:r>
              <w:rPr>
                <w:rFonts w:ascii="Times New Roman" w:hAnsi="Times New Roman"/>
                <w:bCs/>
              </w:rPr>
              <w:t>厂内无组织废气排放浓度限值表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8"/>
              <w:gridCol w:w="1684"/>
              <w:gridCol w:w="2701"/>
              <w:gridCol w:w="2562"/>
            </w:tblGrid>
            <w:tr w:rsidR="003F3B5C">
              <w:trPr>
                <w:trHeight w:val="764"/>
                <w:jc w:val="center"/>
              </w:trPr>
              <w:tc>
                <w:tcPr>
                  <w:tcW w:w="1303" w:type="dxa"/>
                  <w:tcBorders>
                    <w:tl2br w:val="nil"/>
                    <w:tr2bl w:val="nil"/>
                  </w:tcBorders>
                  <w:vAlign w:val="center"/>
                </w:tcPr>
                <w:p w:rsidR="003F3B5C" w:rsidRDefault="00000000">
                  <w:pPr>
                    <w:jc w:val="center"/>
                    <w:rPr>
                      <w:rFonts w:ascii="Times New Roman" w:hAnsi="Times New Roman"/>
                    </w:rPr>
                  </w:pPr>
                  <w:r>
                    <w:rPr>
                      <w:rFonts w:ascii="Times New Roman" w:hAnsi="Times New Roman"/>
                    </w:rPr>
                    <w:t>污染物项目</w:t>
                  </w:r>
                </w:p>
              </w:tc>
              <w:tc>
                <w:tcPr>
                  <w:tcW w:w="1581" w:type="dxa"/>
                  <w:tcBorders>
                    <w:tl2br w:val="nil"/>
                    <w:tr2bl w:val="nil"/>
                  </w:tcBorders>
                  <w:vAlign w:val="center"/>
                </w:tcPr>
                <w:p w:rsidR="003F3B5C" w:rsidRDefault="00000000">
                  <w:pPr>
                    <w:jc w:val="center"/>
                    <w:rPr>
                      <w:rFonts w:ascii="Times New Roman" w:hAnsi="Times New Roman"/>
                    </w:rPr>
                  </w:pPr>
                  <w:r>
                    <w:rPr>
                      <w:rFonts w:ascii="Times New Roman" w:hAnsi="Times New Roman"/>
                    </w:rPr>
                    <w:t>排放限值（</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2535" w:type="dxa"/>
                  <w:tcBorders>
                    <w:right w:val="single" w:sz="4" w:space="0" w:color="auto"/>
                    <w:tl2br w:val="nil"/>
                    <w:tr2bl w:val="nil"/>
                  </w:tcBorders>
                  <w:vAlign w:val="center"/>
                </w:tcPr>
                <w:p w:rsidR="003F3B5C" w:rsidRDefault="00000000">
                  <w:pPr>
                    <w:jc w:val="center"/>
                    <w:rPr>
                      <w:rFonts w:ascii="Times New Roman" w:hAnsi="Times New Roman"/>
                    </w:rPr>
                  </w:pPr>
                  <w:r>
                    <w:rPr>
                      <w:rFonts w:ascii="Times New Roman" w:hAnsi="Times New Roman"/>
                    </w:rPr>
                    <w:t>限值含义</w:t>
                  </w:r>
                </w:p>
              </w:tc>
              <w:tc>
                <w:tcPr>
                  <w:tcW w:w="2405" w:type="dxa"/>
                  <w:tcBorders>
                    <w:left w:val="single" w:sz="4" w:space="0" w:color="auto"/>
                    <w:tl2br w:val="nil"/>
                    <w:tr2bl w:val="nil"/>
                  </w:tcBorders>
                  <w:vAlign w:val="center"/>
                </w:tcPr>
                <w:p w:rsidR="003F3B5C" w:rsidRDefault="00000000">
                  <w:pPr>
                    <w:jc w:val="center"/>
                    <w:rPr>
                      <w:rFonts w:ascii="Times New Roman" w:hAnsi="Times New Roman"/>
                    </w:rPr>
                  </w:pPr>
                  <w:r>
                    <w:rPr>
                      <w:rFonts w:ascii="Times New Roman" w:hAnsi="Times New Roman"/>
                    </w:rPr>
                    <w:t>无组织排放监控位置</w:t>
                  </w:r>
                </w:p>
              </w:tc>
            </w:tr>
            <w:tr w:rsidR="003F3B5C">
              <w:trPr>
                <w:trHeight w:val="397"/>
                <w:jc w:val="center"/>
              </w:trPr>
              <w:tc>
                <w:tcPr>
                  <w:tcW w:w="1303" w:type="dxa"/>
                  <w:tcBorders>
                    <w:tl2br w:val="nil"/>
                    <w:tr2bl w:val="nil"/>
                  </w:tcBorders>
                  <w:vAlign w:val="center"/>
                </w:tcPr>
                <w:p w:rsidR="003F3B5C" w:rsidRDefault="00000000">
                  <w:pPr>
                    <w:jc w:val="center"/>
                    <w:rPr>
                      <w:rFonts w:ascii="Times New Roman" w:hAnsi="Times New Roman"/>
                    </w:rPr>
                  </w:pPr>
                  <w:r>
                    <w:rPr>
                      <w:rFonts w:ascii="Times New Roman" w:hAnsi="Times New Roman"/>
                    </w:rPr>
                    <w:lastRenderedPageBreak/>
                    <w:t>颗粒物</w:t>
                  </w:r>
                </w:p>
              </w:tc>
              <w:tc>
                <w:tcPr>
                  <w:tcW w:w="1581" w:type="dxa"/>
                  <w:tcBorders>
                    <w:tl2br w:val="nil"/>
                    <w:tr2bl w:val="nil"/>
                  </w:tcBorders>
                  <w:vAlign w:val="center"/>
                </w:tcPr>
                <w:p w:rsidR="003F3B5C" w:rsidRDefault="00000000">
                  <w:pPr>
                    <w:jc w:val="center"/>
                    <w:rPr>
                      <w:rFonts w:ascii="Times New Roman" w:hAnsi="Times New Roman"/>
                    </w:rPr>
                  </w:pPr>
                  <w:r>
                    <w:rPr>
                      <w:rFonts w:ascii="Times New Roman" w:hAnsi="Times New Roman"/>
                    </w:rPr>
                    <w:t>5</w:t>
                  </w:r>
                </w:p>
              </w:tc>
              <w:tc>
                <w:tcPr>
                  <w:tcW w:w="2535" w:type="dxa"/>
                  <w:tcBorders>
                    <w:bottom w:val="single" w:sz="4" w:space="0" w:color="auto"/>
                    <w:tl2br w:val="nil"/>
                    <w:tr2bl w:val="nil"/>
                  </w:tcBorders>
                  <w:vAlign w:val="center"/>
                </w:tcPr>
                <w:p w:rsidR="003F3B5C" w:rsidRDefault="00000000">
                  <w:pPr>
                    <w:jc w:val="center"/>
                    <w:rPr>
                      <w:rFonts w:ascii="Times New Roman" w:hAnsi="Times New Roman"/>
                    </w:rPr>
                  </w:pPr>
                  <w:r>
                    <w:rPr>
                      <w:rFonts w:ascii="Times New Roman" w:hAnsi="Times New Roman"/>
                    </w:rPr>
                    <w:t>监控点处</w:t>
                  </w:r>
                  <w:r>
                    <w:rPr>
                      <w:rFonts w:ascii="Times New Roman" w:hAnsi="Times New Roman"/>
                    </w:rPr>
                    <w:t>1h</w:t>
                  </w:r>
                  <w:r>
                    <w:rPr>
                      <w:rFonts w:ascii="Times New Roman" w:hAnsi="Times New Roman"/>
                    </w:rPr>
                    <w:t>平均浓度值</w:t>
                  </w:r>
                </w:p>
              </w:tc>
              <w:tc>
                <w:tcPr>
                  <w:tcW w:w="2405" w:type="dxa"/>
                  <w:vMerge w:val="restart"/>
                  <w:tcBorders>
                    <w:tl2br w:val="nil"/>
                    <w:tr2bl w:val="nil"/>
                  </w:tcBorders>
                  <w:vAlign w:val="center"/>
                </w:tcPr>
                <w:p w:rsidR="003F3B5C" w:rsidRDefault="00000000">
                  <w:pPr>
                    <w:jc w:val="center"/>
                    <w:rPr>
                      <w:rFonts w:ascii="Times New Roman" w:hAnsi="Times New Roman"/>
                    </w:rPr>
                  </w:pPr>
                  <w:r>
                    <w:rPr>
                      <w:rFonts w:ascii="Times New Roman" w:hAnsi="Times New Roman"/>
                    </w:rPr>
                    <w:t>在厂房外设置监控点</w:t>
                  </w:r>
                </w:p>
              </w:tc>
            </w:tr>
            <w:tr w:rsidR="003F3B5C">
              <w:trPr>
                <w:trHeight w:val="397"/>
                <w:jc w:val="center"/>
              </w:trPr>
              <w:tc>
                <w:tcPr>
                  <w:tcW w:w="1303" w:type="dxa"/>
                  <w:vMerge w:val="restart"/>
                  <w:tcBorders>
                    <w:tl2br w:val="nil"/>
                    <w:tr2bl w:val="nil"/>
                  </w:tcBorders>
                  <w:vAlign w:val="center"/>
                </w:tcPr>
                <w:p w:rsidR="003F3B5C" w:rsidRDefault="00000000">
                  <w:pPr>
                    <w:jc w:val="center"/>
                    <w:rPr>
                      <w:rFonts w:ascii="Times New Roman" w:hAnsi="Times New Roman"/>
                    </w:rPr>
                  </w:pPr>
                  <w:r>
                    <w:rPr>
                      <w:rFonts w:ascii="Times New Roman" w:hAnsi="Times New Roman"/>
                    </w:rPr>
                    <w:t>NMHC</w:t>
                  </w:r>
                </w:p>
              </w:tc>
              <w:tc>
                <w:tcPr>
                  <w:tcW w:w="1581" w:type="dxa"/>
                  <w:tcBorders>
                    <w:tl2br w:val="nil"/>
                    <w:tr2bl w:val="nil"/>
                  </w:tcBorders>
                  <w:vAlign w:val="center"/>
                </w:tcPr>
                <w:p w:rsidR="003F3B5C" w:rsidRDefault="00000000">
                  <w:pPr>
                    <w:jc w:val="center"/>
                    <w:rPr>
                      <w:rFonts w:ascii="Times New Roman" w:hAnsi="Times New Roman"/>
                    </w:rPr>
                  </w:pPr>
                  <w:r>
                    <w:rPr>
                      <w:rFonts w:ascii="Times New Roman" w:hAnsi="Times New Roman"/>
                    </w:rPr>
                    <w:t>10</w:t>
                  </w:r>
                </w:p>
              </w:tc>
              <w:tc>
                <w:tcPr>
                  <w:tcW w:w="2535" w:type="dxa"/>
                  <w:tcBorders>
                    <w:bottom w:val="single" w:sz="4" w:space="0" w:color="auto"/>
                    <w:tl2br w:val="nil"/>
                    <w:tr2bl w:val="nil"/>
                  </w:tcBorders>
                  <w:vAlign w:val="center"/>
                </w:tcPr>
                <w:p w:rsidR="003F3B5C" w:rsidRDefault="00000000">
                  <w:pPr>
                    <w:jc w:val="center"/>
                    <w:rPr>
                      <w:rFonts w:ascii="Times New Roman" w:hAnsi="Times New Roman"/>
                    </w:rPr>
                  </w:pPr>
                  <w:r>
                    <w:rPr>
                      <w:rFonts w:ascii="Times New Roman" w:hAnsi="Times New Roman"/>
                    </w:rPr>
                    <w:t>监控点处</w:t>
                  </w:r>
                  <w:r>
                    <w:rPr>
                      <w:rFonts w:ascii="Times New Roman" w:hAnsi="Times New Roman"/>
                    </w:rPr>
                    <w:t>1h</w:t>
                  </w:r>
                  <w:r>
                    <w:rPr>
                      <w:rFonts w:ascii="Times New Roman" w:hAnsi="Times New Roman"/>
                    </w:rPr>
                    <w:t>平均浓度值</w:t>
                  </w:r>
                </w:p>
              </w:tc>
              <w:tc>
                <w:tcPr>
                  <w:tcW w:w="2405" w:type="dxa"/>
                  <w:vMerge/>
                  <w:tcBorders>
                    <w:tl2br w:val="nil"/>
                    <w:tr2bl w:val="nil"/>
                  </w:tcBorders>
                  <w:vAlign w:val="center"/>
                </w:tcPr>
                <w:p w:rsidR="003F3B5C" w:rsidRDefault="003F3B5C">
                  <w:pPr>
                    <w:jc w:val="center"/>
                    <w:rPr>
                      <w:rFonts w:ascii="Times New Roman" w:hAnsi="Times New Roman"/>
                    </w:rPr>
                  </w:pPr>
                </w:p>
              </w:tc>
            </w:tr>
            <w:tr w:rsidR="003F3B5C">
              <w:trPr>
                <w:trHeight w:val="397"/>
                <w:jc w:val="center"/>
              </w:trPr>
              <w:tc>
                <w:tcPr>
                  <w:tcW w:w="1303" w:type="dxa"/>
                  <w:vMerge/>
                  <w:tcBorders>
                    <w:tl2br w:val="nil"/>
                    <w:tr2bl w:val="nil"/>
                  </w:tcBorders>
                  <w:vAlign w:val="center"/>
                </w:tcPr>
                <w:p w:rsidR="003F3B5C" w:rsidRDefault="003F3B5C">
                  <w:pPr>
                    <w:jc w:val="center"/>
                    <w:rPr>
                      <w:rFonts w:ascii="Times New Roman" w:hAnsi="Times New Roman"/>
                    </w:rPr>
                  </w:pPr>
                </w:p>
              </w:tc>
              <w:tc>
                <w:tcPr>
                  <w:tcW w:w="1581" w:type="dxa"/>
                  <w:tcBorders>
                    <w:tl2br w:val="nil"/>
                    <w:tr2bl w:val="nil"/>
                  </w:tcBorders>
                  <w:vAlign w:val="center"/>
                </w:tcPr>
                <w:p w:rsidR="003F3B5C" w:rsidRDefault="00000000">
                  <w:pPr>
                    <w:jc w:val="center"/>
                    <w:rPr>
                      <w:rFonts w:ascii="Times New Roman" w:hAnsi="Times New Roman"/>
                    </w:rPr>
                  </w:pPr>
                  <w:r>
                    <w:rPr>
                      <w:rFonts w:ascii="Times New Roman" w:hAnsi="Times New Roman"/>
                    </w:rPr>
                    <w:t>30</w:t>
                  </w:r>
                </w:p>
              </w:tc>
              <w:tc>
                <w:tcPr>
                  <w:tcW w:w="2535" w:type="dxa"/>
                  <w:tcBorders>
                    <w:top w:val="single" w:sz="4" w:space="0" w:color="auto"/>
                    <w:tl2br w:val="nil"/>
                    <w:tr2bl w:val="nil"/>
                  </w:tcBorders>
                  <w:vAlign w:val="center"/>
                </w:tcPr>
                <w:p w:rsidR="003F3B5C" w:rsidRDefault="00000000">
                  <w:pPr>
                    <w:jc w:val="center"/>
                    <w:rPr>
                      <w:rFonts w:ascii="Times New Roman" w:hAnsi="Times New Roman"/>
                    </w:rPr>
                  </w:pPr>
                  <w:r>
                    <w:rPr>
                      <w:rFonts w:ascii="Times New Roman" w:hAnsi="Times New Roman"/>
                    </w:rPr>
                    <w:t>监控点处任意一次浓度值</w:t>
                  </w:r>
                </w:p>
              </w:tc>
              <w:tc>
                <w:tcPr>
                  <w:tcW w:w="2405" w:type="dxa"/>
                  <w:vMerge/>
                  <w:tcBorders>
                    <w:tl2br w:val="nil"/>
                    <w:tr2bl w:val="nil"/>
                  </w:tcBorders>
                  <w:vAlign w:val="center"/>
                </w:tcPr>
                <w:p w:rsidR="003F3B5C" w:rsidRDefault="003F3B5C">
                  <w:pPr>
                    <w:jc w:val="center"/>
                    <w:rPr>
                      <w:rFonts w:ascii="Times New Roman" w:hAnsi="Times New Roman"/>
                    </w:rPr>
                  </w:pPr>
                </w:p>
              </w:tc>
            </w:tr>
          </w:tbl>
          <w:p w:rsidR="003F3B5C" w:rsidRDefault="00000000">
            <w:pPr>
              <w:pStyle w:val="5"/>
              <w:tabs>
                <w:tab w:val="clear" w:pos="1008"/>
                <w:tab w:val="left" w:pos="420"/>
                <w:tab w:val="left" w:pos="993"/>
                <w:tab w:val="left" w:pos="2268"/>
              </w:tabs>
              <w:adjustRightInd w:val="0"/>
              <w:snapToGrid w:val="0"/>
            </w:pPr>
            <w:r>
              <w:t>表</w:t>
            </w:r>
            <w:r>
              <w:t xml:space="preserve">3-9  </w:t>
            </w:r>
            <w:r>
              <w:t>饮食业单位油烟最高允许排放浓度和油烟净化设施最低去除效率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1735"/>
              <w:gridCol w:w="1880"/>
              <w:gridCol w:w="1880"/>
            </w:tblGrid>
            <w:tr w:rsidR="003F3B5C">
              <w:trPr>
                <w:cantSplit/>
                <w:jc w:val="center"/>
              </w:trPr>
              <w:tc>
                <w:tcPr>
                  <w:tcW w:w="1706"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规模</w:t>
                  </w:r>
                </w:p>
              </w:tc>
              <w:tc>
                <w:tcPr>
                  <w:tcW w:w="1040"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小型</w:t>
                  </w:r>
                </w:p>
              </w:tc>
              <w:tc>
                <w:tcPr>
                  <w:tcW w:w="1127"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中型</w:t>
                  </w:r>
                </w:p>
              </w:tc>
              <w:tc>
                <w:tcPr>
                  <w:tcW w:w="1127"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大型</w:t>
                  </w:r>
                </w:p>
              </w:tc>
            </w:tr>
            <w:tr w:rsidR="003F3B5C">
              <w:trPr>
                <w:cantSplit/>
                <w:jc w:val="center"/>
              </w:trPr>
              <w:tc>
                <w:tcPr>
                  <w:tcW w:w="1706" w:type="pct"/>
                  <w:tcBorders>
                    <w:tl2br w:val="nil"/>
                    <w:tr2bl w:val="nil"/>
                  </w:tcBorders>
                  <w:vAlign w:val="center"/>
                </w:tcPr>
                <w:p w:rsidR="003F3B5C" w:rsidRDefault="00000000">
                  <w:pPr>
                    <w:pStyle w:val="afff1"/>
                    <w:adjustRightInd w:val="0"/>
                    <w:snapToGrid w:val="0"/>
                    <w:spacing w:line="240" w:lineRule="auto"/>
                    <w:rPr>
                      <w:rFonts w:ascii="Times New Roman" w:hAnsi="Times New Roman"/>
                    </w:rPr>
                  </w:pPr>
                  <w:r>
                    <w:rPr>
                      <w:rFonts w:ascii="Times New Roman" w:hAnsi="Times New Roman"/>
                    </w:rPr>
                    <w:t>基准</w:t>
                  </w:r>
                  <w:proofErr w:type="gramStart"/>
                  <w:r>
                    <w:rPr>
                      <w:rFonts w:ascii="Times New Roman" w:hAnsi="Times New Roman"/>
                    </w:rPr>
                    <w:t>灶头数</w:t>
                  </w:r>
                  <w:proofErr w:type="gramEnd"/>
                </w:p>
              </w:tc>
              <w:tc>
                <w:tcPr>
                  <w:tcW w:w="1040" w:type="pct"/>
                  <w:tcBorders>
                    <w:tl2br w:val="nil"/>
                    <w:tr2bl w:val="nil"/>
                  </w:tcBorders>
                  <w:vAlign w:val="center"/>
                </w:tcPr>
                <w:p w:rsidR="003F3B5C" w:rsidRDefault="00000000">
                  <w:pPr>
                    <w:pStyle w:val="afff1"/>
                    <w:adjustRightInd w:val="0"/>
                    <w:snapToGrid w:val="0"/>
                    <w:spacing w:line="240" w:lineRule="auto"/>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&lt;3</w:t>
                  </w:r>
                </w:p>
              </w:tc>
              <w:tc>
                <w:tcPr>
                  <w:tcW w:w="1127" w:type="pct"/>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≥3</w:t>
                  </w:r>
                  <w:r>
                    <w:rPr>
                      <w:rFonts w:ascii="Times New Roman" w:hAnsi="Times New Roman"/>
                      <w:szCs w:val="21"/>
                    </w:rPr>
                    <w:t>，</w:t>
                  </w:r>
                  <w:r>
                    <w:rPr>
                      <w:rFonts w:ascii="Times New Roman" w:hAnsi="Times New Roman"/>
                      <w:szCs w:val="21"/>
                    </w:rPr>
                    <w:t>&lt;6</w:t>
                  </w:r>
                </w:p>
              </w:tc>
              <w:tc>
                <w:tcPr>
                  <w:tcW w:w="1127" w:type="pct"/>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≥6</w:t>
                  </w:r>
                </w:p>
              </w:tc>
            </w:tr>
            <w:tr w:rsidR="003F3B5C">
              <w:trPr>
                <w:cantSplit/>
                <w:jc w:val="center"/>
              </w:trPr>
              <w:tc>
                <w:tcPr>
                  <w:tcW w:w="1706"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最高允许排放浓度</w:t>
                  </w:r>
                  <w:r>
                    <w:rPr>
                      <w:rFonts w:ascii="Times New Roman" w:hAnsi="Times New Roman"/>
                      <w:sz w:val="21"/>
                      <w:szCs w:val="21"/>
                    </w:rPr>
                    <w:t>(mg/m</w:t>
                  </w:r>
                  <w:r>
                    <w:rPr>
                      <w:rFonts w:ascii="Times New Roman" w:hAnsi="Times New Roman"/>
                      <w:sz w:val="21"/>
                      <w:szCs w:val="21"/>
                      <w:vertAlign w:val="superscript"/>
                    </w:rPr>
                    <w:t>3</w:t>
                  </w:r>
                  <w:r>
                    <w:rPr>
                      <w:rFonts w:ascii="Times New Roman" w:hAnsi="Times New Roman"/>
                      <w:sz w:val="21"/>
                      <w:szCs w:val="21"/>
                    </w:rPr>
                    <w:t>)</w:t>
                  </w:r>
                </w:p>
              </w:tc>
              <w:tc>
                <w:tcPr>
                  <w:tcW w:w="3294" w:type="pct"/>
                  <w:gridSpan w:val="3"/>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2.0</w:t>
                  </w:r>
                </w:p>
              </w:tc>
            </w:tr>
            <w:tr w:rsidR="003F3B5C">
              <w:trPr>
                <w:cantSplit/>
                <w:jc w:val="center"/>
              </w:trPr>
              <w:tc>
                <w:tcPr>
                  <w:tcW w:w="1706"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净化设施最低去除效率</w:t>
                  </w:r>
                  <w:r>
                    <w:rPr>
                      <w:rFonts w:ascii="Times New Roman" w:hAnsi="Times New Roman"/>
                      <w:sz w:val="21"/>
                      <w:szCs w:val="21"/>
                    </w:rPr>
                    <w:t>(%)</w:t>
                  </w:r>
                </w:p>
              </w:tc>
              <w:tc>
                <w:tcPr>
                  <w:tcW w:w="1040"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60</w:t>
                  </w:r>
                </w:p>
              </w:tc>
              <w:tc>
                <w:tcPr>
                  <w:tcW w:w="1127"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75</w:t>
                  </w:r>
                </w:p>
              </w:tc>
              <w:tc>
                <w:tcPr>
                  <w:tcW w:w="1127" w:type="pct"/>
                  <w:tcBorders>
                    <w:tl2br w:val="nil"/>
                    <w:tr2bl w:val="nil"/>
                  </w:tcBorders>
                  <w:vAlign w:val="center"/>
                </w:tcPr>
                <w:p w:rsidR="003F3B5C" w:rsidRDefault="00000000">
                  <w:pPr>
                    <w:pStyle w:val="a4"/>
                    <w:widowControl w:val="0"/>
                    <w:adjustRightInd w:val="0"/>
                    <w:spacing w:after="0" w:line="240" w:lineRule="auto"/>
                    <w:jc w:val="center"/>
                    <w:rPr>
                      <w:rFonts w:ascii="Times New Roman" w:hAnsi="Times New Roman"/>
                      <w:sz w:val="21"/>
                      <w:szCs w:val="21"/>
                    </w:rPr>
                  </w:pPr>
                  <w:r>
                    <w:rPr>
                      <w:rFonts w:ascii="Times New Roman" w:hAnsi="Times New Roman"/>
                      <w:sz w:val="21"/>
                      <w:szCs w:val="21"/>
                    </w:rPr>
                    <w:t>85</w:t>
                  </w:r>
                </w:p>
              </w:tc>
            </w:tr>
          </w:tbl>
          <w:p w:rsidR="003F3B5C" w:rsidRDefault="00000000">
            <w:pPr>
              <w:pStyle w:val="Default"/>
              <w:adjustRightInd/>
              <w:spacing w:line="360" w:lineRule="auto"/>
              <w:ind w:firstLineChars="200" w:firstLine="480"/>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噪声</w:t>
            </w:r>
          </w:p>
          <w:p w:rsidR="003F3B5C" w:rsidRDefault="00000000">
            <w:pPr>
              <w:pStyle w:val="Default"/>
              <w:adjustRightInd/>
              <w:spacing w:line="360" w:lineRule="auto"/>
              <w:ind w:firstLineChars="200" w:firstLine="480"/>
              <w:rPr>
                <w:rFonts w:ascii="Times New Roman" w:hAnsi="Times New Roman" w:cs="Times New Roman"/>
                <w:color w:val="auto"/>
              </w:rPr>
            </w:pPr>
            <w:r>
              <w:rPr>
                <w:rFonts w:ascii="Times New Roman" w:hAnsi="Times New Roman" w:cs="Times New Roman"/>
                <w:color w:val="auto"/>
              </w:rPr>
              <w:t>项目施工期噪声执行《建筑施工场界环境噪声排放标准》</w:t>
            </w:r>
            <w:r>
              <w:rPr>
                <w:rFonts w:ascii="Times New Roman" w:hAnsi="Times New Roman" w:cs="Times New Roman"/>
                <w:color w:val="auto"/>
              </w:rPr>
              <w:t>(GB12523-2011)</w:t>
            </w:r>
            <w:r>
              <w:rPr>
                <w:rFonts w:ascii="Times New Roman" w:hAnsi="Times New Roman" w:cs="Times New Roman"/>
                <w:color w:val="auto"/>
              </w:rPr>
              <w:t>，具体见表</w:t>
            </w:r>
            <w:r>
              <w:rPr>
                <w:rFonts w:ascii="Times New Roman" w:hAnsi="Times New Roman" w:cs="Times New Roman"/>
                <w:color w:val="auto"/>
              </w:rPr>
              <w:t>3-10</w:t>
            </w:r>
            <w:r>
              <w:rPr>
                <w:rFonts w:ascii="Times New Roman" w:hAnsi="Times New Roman" w:cs="Times New Roman"/>
                <w:color w:val="auto"/>
              </w:rPr>
              <w:t>；营运期厂界噪声执行《工业企业厂界环境噪声排放标准》</w:t>
            </w:r>
            <w:r>
              <w:rPr>
                <w:rFonts w:ascii="Times New Roman" w:hAnsi="Times New Roman" w:cs="Times New Roman"/>
                <w:color w:val="auto"/>
              </w:rPr>
              <w:t>(GB12348-2008)</w:t>
            </w:r>
            <w:r>
              <w:rPr>
                <w:rFonts w:ascii="Times New Roman" w:hAnsi="Times New Roman" w:cs="Times New Roman"/>
                <w:color w:val="auto"/>
              </w:rPr>
              <w:t>表</w:t>
            </w:r>
            <w:r>
              <w:rPr>
                <w:rFonts w:ascii="Times New Roman" w:hAnsi="Times New Roman" w:cs="Times New Roman"/>
                <w:color w:val="auto"/>
              </w:rPr>
              <w:t>1</w:t>
            </w:r>
            <w:r>
              <w:rPr>
                <w:rFonts w:ascii="Times New Roman" w:hAnsi="Times New Roman" w:cs="Times New Roman"/>
                <w:color w:val="auto"/>
              </w:rPr>
              <w:t>中</w:t>
            </w:r>
            <w:r>
              <w:rPr>
                <w:rFonts w:ascii="Times New Roman" w:hAnsi="Times New Roman" w:cs="Times New Roman"/>
                <w:color w:val="auto"/>
              </w:rPr>
              <w:t>3</w:t>
            </w:r>
            <w:r>
              <w:rPr>
                <w:rFonts w:ascii="Times New Roman" w:hAnsi="Times New Roman" w:cs="Times New Roman"/>
                <w:color w:val="auto"/>
              </w:rPr>
              <w:t>类标准，具体详见下表。</w:t>
            </w:r>
          </w:p>
          <w:p w:rsidR="003F3B5C" w:rsidRDefault="00000000">
            <w:pPr>
              <w:pStyle w:val="aff8"/>
              <w:spacing w:line="240" w:lineRule="auto"/>
              <w:rPr>
                <w:rFonts w:eastAsia="宋体"/>
                <w:b/>
                <w:bCs/>
                <w:szCs w:val="24"/>
              </w:rPr>
            </w:pPr>
            <w:r>
              <w:rPr>
                <w:rFonts w:eastAsia="宋体"/>
                <w:b/>
                <w:bCs/>
                <w:szCs w:val="24"/>
              </w:rPr>
              <w:t>表</w:t>
            </w:r>
            <w:r>
              <w:rPr>
                <w:rFonts w:eastAsia="宋体"/>
                <w:b/>
                <w:bCs/>
                <w:szCs w:val="24"/>
              </w:rPr>
              <w:t xml:space="preserve">3-10  </w:t>
            </w:r>
            <w:r>
              <w:rPr>
                <w:rFonts w:eastAsia="宋体"/>
                <w:b/>
                <w:bCs/>
                <w:szCs w:val="24"/>
              </w:rPr>
              <w:t>建筑施工场界环境噪声限值</w:t>
            </w:r>
            <w:r>
              <w:rPr>
                <w:rFonts w:eastAsia="宋体"/>
                <w:b/>
                <w:bCs/>
                <w:szCs w:val="24"/>
              </w:rPr>
              <w:t>(</w:t>
            </w:r>
            <w:r>
              <w:rPr>
                <w:rFonts w:eastAsia="宋体"/>
                <w:b/>
                <w:bCs/>
                <w:szCs w:val="24"/>
              </w:rPr>
              <w:t>单位：</w:t>
            </w:r>
            <w:r>
              <w:rPr>
                <w:rFonts w:eastAsia="宋体"/>
                <w:b/>
                <w:bCs/>
                <w:szCs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598"/>
              <w:gridCol w:w="5307"/>
            </w:tblGrid>
            <w:tr w:rsidR="003F3B5C">
              <w:trPr>
                <w:trHeight w:val="397"/>
                <w:jc w:val="center"/>
              </w:trPr>
              <w:tc>
                <w:tcPr>
                  <w:tcW w:w="1819" w:type="pct"/>
                  <w:gridSpan w:val="2"/>
                  <w:tcBorders>
                    <w:top w:val="single" w:sz="4" w:space="0" w:color="auto"/>
                    <w:left w:val="single" w:sz="4" w:space="0" w:color="auto"/>
                    <w:bottom w:val="single" w:sz="4" w:space="0" w:color="auto"/>
                    <w:right w:val="single" w:sz="4" w:space="0" w:color="auto"/>
                  </w:tcBorders>
                  <w:vAlign w:val="center"/>
                </w:tcPr>
                <w:p w:rsidR="003F3B5C" w:rsidRDefault="00000000">
                  <w:pPr>
                    <w:pStyle w:val="aff8"/>
                    <w:spacing w:line="240" w:lineRule="auto"/>
                    <w:rPr>
                      <w:rFonts w:eastAsia="宋体"/>
                      <w:sz w:val="21"/>
                      <w:szCs w:val="21"/>
                    </w:rPr>
                  </w:pPr>
                  <w:r>
                    <w:rPr>
                      <w:rFonts w:eastAsia="宋体"/>
                      <w:sz w:val="21"/>
                      <w:szCs w:val="21"/>
                    </w:rPr>
                    <w:t>标准值</w:t>
                  </w:r>
                </w:p>
              </w:tc>
              <w:tc>
                <w:tcPr>
                  <w:tcW w:w="318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ff8"/>
                    <w:spacing w:line="240" w:lineRule="auto"/>
                    <w:rPr>
                      <w:rFonts w:eastAsia="宋体"/>
                      <w:sz w:val="21"/>
                      <w:szCs w:val="21"/>
                    </w:rPr>
                  </w:pPr>
                  <w:r>
                    <w:rPr>
                      <w:rFonts w:eastAsia="宋体"/>
                      <w:sz w:val="21"/>
                      <w:szCs w:val="21"/>
                    </w:rPr>
                    <w:t>标准来源</w:t>
                  </w:r>
                </w:p>
              </w:tc>
            </w:tr>
            <w:tr w:rsidR="003F3B5C">
              <w:trPr>
                <w:trHeight w:val="397"/>
                <w:jc w:val="center"/>
              </w:trPr>
              <w:tc>
                <w:tcPr>
                  <w:tcW w:w="86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ff7"/>
                    <w:spacing w:line="240" w:lineRule="auto"/>
                    <w:rPr>
                      <w:rFonts w:ascii="Times New Roman" w:hAnsi="Times New Roman"/>
                      <w:szCs w:val="21"/>
                    </w:rPr>
                  </w:pPr>
                  <w:r>
                    <w:rPr>
                      <w:rFonts w:ascii="Times New Roman" w:hAnsi="Times New Roman"/>
                      <w:szCs w:val="21"/>
                    </w:rPr>
                    <w:t>昼</w:t>
                  </w:r>
                  <w:r>
                    <w:rPr>
                      <w:rFonts w:ascii="Times New Roman" w:hAnsi="Times New Roman"/>
                      <w:szCs w:val="21"/>
                    </w:rPr>
                    <w:t xml:space="preserve"> </w:t>
                  </w:r>
                  <w:r>
                    <w:rPr>
                      <w:rFonts w:ascii="Times New Roman" w:hAnsi="Times New Roman"/>
                      <w:szCs w:val="21"/>
                    </w:rPr>
                    <w:t>间</w:t>
                  </w:r>
                </w:p>
              </w:tc>
              <w:tc>
                <w:tcPr>
                  <w:tcW w:w="958"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ff7"/>
                    <w:spacing w:line="240" w:lineRule="auto"/>
                    <w:rPr>
                      <w:rFonts w:ascii="Times New Roman" w:hAnsi="Times New Roman"/>
                      <w:szCs w:val="21"/>
                    </w:rPr>
                  </w:pPr>
                  <w:r>
                    <w:rPr>
                      <w:rFonts w:ascii="Times New Roman" w:hAnsi="Times New Roman"/>
                      <w:szCs w:val="21"/>
                    </w:rPr>
                    <w:t>夜</w:t>
                  </w:r>
                  <w:r>
                    <w:rPr>
                      <w:rFonts w:ascii="Times New Roman" w:hAnsi="Times New Roman"/>
                      <w:szCs w:val="21"/>
                    </w:rPr>
                    <w:t xml:space="preserve"> </w:t>
                  </w:r>
                  <w:r>
                    <w:rPr>
                      <w:rFonts w:ascii="Times New Roman" w:hAnsi="Times New Roman"/>
                      <w:szCs w:val="21"/>
                    </w:rPr>
                    <w:t>间</w:t>
                  </w:r>
                </w:p>
              </w:tc>
              <w:tc>
                <w:tcPr>
                  <w:tcW w:w="3181"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0"/>
                    <w:spacing w:after="0" w:line="240" w:lineRule="auto"/>
                    <w:ind w:firstLineChars="0" w:firstLine="0"/>
                    <w:jc w:val="center"/>
                    <w:rPr>
                      <w:rFonts w:ascii="Times New Roman" w:hAnsi="Times New Roman"/>
                      <w:szCs w:val="21"/>
                    </w:rPr>
                  </w:pPr>
                  <w:r>
                    <w:rPr>
                      <w:rFonts w:ascii="Times New Roman" w:hAnsi="Times New Roman"/>
                      <w:szCs w:val="21"/>
                    </w:rPr>
                    <w:t>《建筑施工场界环境噪声排放标准》</w:t>
                  </w:r>
                  <w:r>
                    <w:rPr>
                      <w:rFonts w:ascii="Times New Roman" w:hAnsi="Times New Roman"/>
                      <w:szCs w:val="21"/>
                    </w:rPr>
                    <w:t>(GB2523-2011)</w:t>
                  </w:r>
                </w:p>
              </w:tc>
            </w:tr>
            <w:tr w:rsidR="003F3B5C">
              <w:trPr>
                <w:trHeight w:val="397"/>
                <w:jc w:val="center"/>
              </w:trPr>
              <w:tc>
                <w:tcPr>
                  <w:tcW w:w="86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ff7"/>
                    <w:spacing w:line="240" w:lineRule="auto"/>
                    <w:rPr>
                      <w:rFonts w:ascii="Times New Roman" w:hAnsi="Times New Roman"/>
                      <w:szCs w:val="21"/>
                    </w:rPr>
                  </w:pPr>
                  <w:r>
                    <w:rPr>
                      <w:rFonts w:ascii="Times New Roman" w:hAnsi="Times New Roman"/>
                      <w:szCs w:val="21"/>
                    </w:rPr>
                    <w:t>70</w:t>
                  </w:r>
                </w:p>
              </w:tc>
              <w:tc>
                <w:tcPr>
                  <w:tcW w:w="958"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ff7"/>
                    <w:spacing w:line="240" w:lineRule="auto"/>
                    <w:rPr>
                      <w:rFonts w:ascii="Times New Roman" w:hAnsi="Times New Roman"/>
                      <w:szCs w:val="21"/>
                    </w:rPr>
                  </w:pPr>
                  <w:r>
                    <w:rPr>
                      <w:rFonts w:ascii="Times New Roman" w:hAnsi="Times New Roman"/>
                      <w:szCs w:val="21"/>
                    </w:rPr>
                    <w:t>55</w:t>
                  </w:r>
                </w:p>
              </w:tc>
              <w:tc>
                <w:tcPr>
                  <w:tcW w:w="3181" w:type="pct"/>
                  <w:vMerge/>
                  <w:tcBorders>
                    <w:top w:val="single" w:sz="4" w:space="0" w:color="auto"/>
                    <w:left w:val="single" w:sz="4" w:space="0" w:color="auto"/>
                    <w:bottom w:val="single" w:sz="4" w:space="0" w:color="auto"/>
                    <w:right w:val="single" w:sz="4" w:space="0" w:color="auto"/>
                  </w:tcBorders>
                  <w:vAlign w:val="center"/>
                </w:tcPr>
                <w:p w:rsidR="003F3B5C" w:rsidRDefault="003F3B5C">
                  <w:pPr>
                    <w:widowControl/>
                    <w:jc w:val="center"/>
                    <w:rPr>
                      <w:rFonts w:ascii="Times New Roman" w:hAnsi="Times New Roman"/>
                      <w:szCs w:val="21"/>
                    </w:rPr>
                  </w:pPr>
                </w:p>
              </w:tc>
            </w:tr>
          </w:tbl>
          <w:p w:rsidR="003F3B5C" w:rsidRDefault="00000000">
            <w:pPr>
              <w:pStyle w:val="23"/>
              <w:spacing w:beforeLines="0" w:afterLines="0"/>
              <w:ind w:firstLine="422"/>
              <w:rPr>
                <w:sz w:val="24"/>
                <w:szCs w:val="24"/>
              </w:rPr>
            </w:pPr>
            <w:r>
              <w:rPr>
                <w:sz w:val="24"/>
                <w:szCs w:val="24"/>
              </w:rPr>
              <w:t>表</w:t>
            </w:r>
            <w:r>
              <w:rPr>
                <w:sz w:val="24"/>
                <w:szCs w:val="24"/>
              </w:rPr>
              <w:t xml:space="preserve">3-11  </w:t>
            </w:r>
            <w:r>
              <w:rPr>
                <w:sz w:val="24"/>
                <w:szCs w:val="24"/>
              </w:rPr>
              <w:t>工业企业厂界环境噪声排放标准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3090"/>
              <w:gridCol w:w="3033"/>
            </w:tblGrid>
            <w:tr w:rsidR="003F3B5C">
              <w:trPr>
                <w:trHeight w:val="87"/>
                <w:jc w:val="center"/>
              </w:trPr>
              <w:tc>
                <w:tcPr>
                  <w:tcW w:w="1329" w:type="pct"/>
                  <w:tcBorders>
                    <w:top w:val="single" w:sz="4" w:space="0" w:color="auto"/>
                    <w:left w:val="single" w:sz="4" w:space="0" w:color="auto"/>
                    <w:bottom w:val="single" w:sz="4" w:space="0" w:color="auto"/>
                    <w:right w:val="single" w:sz="4" w:space="0" w:color="auto"/>
                  </w:tcBorders>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1852" w:type="pct"/>
                  <w:tcBorders>
                    <w:top w:val="single" w:sz="4" w:space="0" w:color="auto"/>
                    <w:left w:val="single" w:sz="4" w:space="0" w:color="auto"/>
                    <w:bottom w:val="single" w:sz="4" w:space="0" w:color="auto"/>
                    <w:right w:val="single" w:sz="4" w:space="0" w:color="auto"/>
                  </w:tcBorders>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昼间</w:t>
                  </w:r>
                  <w:proofErr w:type="spellStart"/>
                  <w:r>
                    <w:rPr>
                      <w:rFonts w:ascii="Times New Roman" w:hAnsi="Times New Roman"/>
                      <w:szCs w:val="21"/>
                    </w:rPr>
                    <w:t>Leq</w:t>
                  </w:r>
                  <w:proofErr w:type="spellEnd"/>
                  <w:r>
                    <w:rPr>
                      <w:rFonts w:ascii="Times New Roman" w:hAnsi="Times New Roman"/>
                      <w:szCs w:val="21"/>
                    </w:rPr>
                    <w:t>[dB(A)]</w:t>
                  </w:r>
                </w:p>
              </w:tc>
              <w:tc>
                <w:tcPr>
                  <w:tcW w:w="1817" w:type="pct"/>
                  <w:tcBorders>
                    <w:top w:val="single" w:sz="4" w:space="0" w:color="auto"/>
                    <w:left w:val="single" w:sz="4" w:space="0" w:color="auto"/>
                    <w:bottom w:val="single" w:sz="4" w:space="0" w:color="auto"/>
                    <w:right w:val="single" w:sz="4" w:space="0" w:color="auto"/>
                  </w:tcBorders>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夜间</w:t>
                  </w:r>
                  <w:proofErr w:type="spellStart"/>
                  <w:r>
                    <w:rPr>
                      <w:rFonts w:ascii="Times New Roman" w:hAnsi="Times New Roman"/>
                      <w:szCs w:val="21"/>
                    </w:rPr>
                    <w:t>Leq</w:t>
                  </w:r>
                  <w:proofErr w:type="spellEnd"/>
                  <w:r>
                    <w:rPr>
                      <w:rFonts w:ascii="Times New Roman" w:hAnsi="Times New Roman"/>
                      <w:szCs w:val="21"/>
                    </w:rPr>
                    <w:t>[dB(A)]</w:t>
                  </w:r>
                </w:p>
              </w:tc>
            </w:tr>
            <w:tr w:rsidR="003F3B5C">
              <w:trPr>
                <w:trHeight w:val="79"/>
                <w:jc w:val="center"/>
              </w:trPr>
              <w:tc>
                <w:tcPr>
                  <w:tcW w:w="1329" w:type="pct"/>
                  <w:tcBorders>
                    <w:top w:val="single" w:sz="4" w:space="0" w:color="auto"/>
                    <w:left w:val="single" w:sz="4" w:space="0" w:color="auto"/>
                    <w:bottom w:val="single" w:sz="4" w:space="0" w:color="auto"/>
                    <w:right w:val="single" w:sz="4" w:space="0" w:color="auto"/>
                  </w:tcBorders>
                  <w:vAlign w:val="center"/>
                </w:tcPr>
                <w:p w:rsidR="003F3B5C" w:rsidRDefault="00000000">
                  <w:pPr>
                    <w:spacing w:line="240" w:lineRule="atLeast"/>
                    <w:jc w:val="center"/>
                    <w:rPr>
                      <w:rFonts w:ascii="Times New Roman" w:hAnsi="Times New Roman"/>
                      <w:szCs w:val="21"/>
                    </w:rPr>
                  </w:pPr>
                  <w:r>
                    <w:rPr>
                      <w:rFonts w:ascii="Times New Roman" w:hAnsi="Times New Roman"/>
                    </w:rPr>
                    <w:t>(GB12348-2008)</w:t>
                  </w:r>
                  <w:r>
                    <w:rPr>
                      <w:rFonts w:ascii="Times New Roman" w:hAnsi="Times New Roman"/>
                      <w:szCs w:val="21"/>
                    </w:rPr>
                    <w:t>3</w:t>
                  </w:r>
                  <w:r>
                    <w:rPr>
                      <w:rFonts w:ascii="Times New Roman" w:hAnsi="Times New Roman"/>
                      <w:szCs w:val="21"/>
                    </w:rPr>
                    <w:t>类</w:t>
                  </w:r>
                </w:p>
              </w:tc>
              <w:tc>
                <w:tcPr>
                  <w:tcW w:w="1852" w:type="pct"/>
                  <w:tcBorders>
                    <w:top w:val="single" w:sz="4" w:space="0" w:color="auto"/>
                    <w:left w:val="single" w:sz="4" w:space="0" w:color="auto"/>
                    <w:bottom w:val="single" w:sz="4" w:space="0" w:color="auto"/>
                    <w:right w:val="single" w:sz="4" w:space="0" w:color="auto"/>
                  </w:tcBorders>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65</w:t>
                  </w:r>
                </w:p>
              </w:tc>
              <w:tc>
                <w:tcPr>
                  <w:tcW w:w="1817" w:type="pct"/>
                  <w:tcBorders>
                    <w:top w:val="single" w:sz="4" w:space="0" w:color="auto"/>
                    <w:left w:val="single" w:sz="4" w:space="0" w:color="auto"/>
                    <w:bottom w:val="single" w:sz="4" w:space="0" w:color="auto"/>
                    <w:right w:val="single" w:sz="4" w:space="0" w:color="auto"/>
                  </w:tcBorders>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55</w:t>
                  </w:r>
                </w:p>
              </w:tc>
            </w:tr>
          </w:tbl>
          <w:p w:rsidR="003F3B5C" w:rsidRDefault="00000000">
            <w:pPr>
              <w:pStyle w:val="Default"/>
              <w:adjustRightInd/>
              <w:spacing w:line="360" w:lineRule="auto"/>
              <w:ind w:firstLineChars="200" w:firstLine="480"/>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固体废物</w:t>
            </w:r>
          </w:p>
          <w:p w:rsidR="003F3B5C" w:rsidRDefault="00000000">
            <w:pPr>
              <w:pStyle w:val="Default"/>
              <w:adjustRightInd/>
              <w:spacing w:line="360" w:lineRule="auto"/>
              <w:ind w:firstLineChars="200" w:firstLine="480"/>
              <w:rPr>
                <w:rFonts w:ascii="Times New Roman" w:hAnsi="Times New Roman" w:cs="Times New Roman"/>
                <w:color w:val="auto"/>
              </w:rPr>
            </w:pPr>
            <w:r>
              <w:rPr>
                <w:rFonts w:ascii="Times New Roman" w:hAnsi="Times New Roman" w:cs="Times New Roman"/>
                <w:color w:val="auto"/>
                <w:szCs w:val="21"/>
              </w:rPr>
              <w:t>生</w:t>
            </w:r>
            <w:r>
              <w:rPr>
                <w:rFonts w:ascii="Times New Roman" w:hAnsi="Times New Roman" w:cs="Times New Roman"/>
                <w:color w:val="auto"/>
              </w:rPr>
              <w:t>活垃圾分类收集后交由环卫部门清运处置；一般工业固废处置执行《一般工业固体废物贮存和填埋污染控制标准》</w:t>
            </w:r>
            <w:r>
              <w:rPr>
                <w:rFonts w:ascii="Times New Roman" w:hAnsi="Times New Roman" w:cs="Times New Roman"/>
                <w:color w:val="auto"/>
              </w:rPr>
              <w:t>(GB18599-2020)</w:t>
            </w:r>
            <w:r>
              <w:rPr>
                <w:rFonts w:ascii="Times New Roman" w:hAnsi="Times New Roman" w:cs="Times New Roman"/>
                <w:color w:val="auto"/>
              </w:rPr>
              <w:t>；</w:t>
            </w:r>
            <w:r>
              <w:rPr>
                <w:rFonts w:ascii="Times New Roman" w:hAnsi="Times New Roman" w:cs="Times New Roman"/>
                <w:color w:val="auto"/>
                <w:szCs w:val="21"/>
              </w:rPr>
              <w:t>危险废物执行</w:t>
            </w:r>
            <w:r>
              <w:rPr>
                <w:rFonts w:ascii="Times New Roman" w:hAnsi="Times New Roman" w:cs="Times New Roman"/>
                <w:color w:val="auto"/>
              </w:rPr>
              <w:t>危险废物贮存污染控制标准</w:t>
            </w:r>
            <w:proofErr w:type="gramStart"/>
            <w:r>
              <w:rPr>
                <w:rFonts w:ascii="Times New Roman" w:hAnsi="Times New Roman" w:cs="Times New Roman"/>
                <w:color w:val="auto"/>
              </w:rPr>
              <w:t>》</w:t>
            </w:r>
            <w:proofErr w:type="gramEnd"/>
            <w:r>
              <w:rPr>
                <w:rFonts w:ascii="Times New Roman" w:hAnsi="Times New Roman" w:cs="Times New Roman"/>
                <w:color w:val="auto"/>
              </w:rPr>
              <w:t>(GB18597-2023)</w:t>
            </w:r>
            <w:r>
              <w:rPr>
                <w:rFonts w:ascii="Times New Roman" w:hAnsi="Times New Roman" w:cs="Times New Roman"/>
                <w:color w:val="auto"/>
              </w:rPr>
              <w:t>要求。</w:t>
            </w:r>
          </w:p>
        </w:tc>
      </w:tr>
      <w:tr w:rsidR="003F3B5C">
        <w:trPr>
          <w:trHeight w:val="54"/>
          <w:jc w:val="center"/>
        </w:trPr>
        <w:tc>
          <w:tcPr>
            <w:tcW w:w="423" w:type="dxa"/>
            <w:tcBorders>
              <w:tl2br w:val="nil"/>
              <w:tr2bl w:val="nil"/>
            </w:tcBorders>
            <w:vAlign w:val="center"/>
          </w:tcPr>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lastRenderedPageBreak/>
              <w:t>总量</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控制</w:t>
            </w:r>
          </w:p>
          <w:p w:rsidR="003F3B5C" w:rsidRDefault="00000000">
            <w:pPr>
              <w:adjustRightInd w:val="0"/>
              <w:snapToGrid w:val="0"/>
              <w:jc w:val="center"/>
              <w:rPr>
                <w:rFonts w:ascii="Times New Roman" w:hAnsi="Times New Roman"/>
                <w:b/>
                <w:bCs/>
                <w:kern w:val="0"/>
                <w:sz w:val="24"/>
              </w:rPr>
            </w:pPr>
            <w:r>
              <w:rPr>
                <w:rFonts w:ascii="Times New Roman" w:hAnsi="Times New Roman"/>
                <w:b/>
                <w:bCs/>
                <w:kern w:val="0"/>
                <w:sz w:val="24"/>
              </w:rPr>
              <w:t>指标</w:t>
            </w:r>
          </w:p>
        </w:tc>
        <w:tc>
          <w:tcPr>
            <w:tcW w:w="8567" w:type="dxa"/>
            <w:tcBorders>
              <w:tl2br w:val="nil"/>
              <w:tr2bl w:val="nil"/>
            </w:tcBorders>
            <w:vAlign w:val="center"/>
          </w:tcPr>
          <w:p w:rsidR="003F3B5C" w:rsidRDefault="00000000">
            <w:pPr>
              <w:tabs>
                <w:tab w:val="left" w:pos="3233"/>
              </w:tabs>
              <w:spacing w:line="360" w:lineRule="auto"/>
              <w:ind w:firstLineChars="200" w:firstLine="480"/>
              <w:jc w:val="left"/>
              <w:rPr>
                <w:rFonts w:ascii="Times New Roman" w:hAnsi="Times New Roman"/>
                <w:sz w:val="24"/>
              </w:rPr>
            </w:pPr>
            <w:r>
              <w:rPr>
                <w:rFonts w:ascii="Times New Roman" w:hAnsi="Times New Roman"/>
                <w:sz w:val="24"/>
              </w:rPr>
              <w:t>根据《湖南省十四五生态环境保护规划》，十四五期间对化学需氧量、氨氮、</w:t>
            </w:r>
            <w:r>
              <w:rPr>
                <w:rFonts w:ascii="Times New Roman" w:hAnsi="Times New Roman"/>
                <w:sz w:val="24"/>
              </w:rPr>
              <w:t>TP</w:t>
            </w:r>
            <w:r>
              <w:rPr>
                <w:rFonts w:ascii="Times New Roman" w:hAnsi="Times New Roman"/>
                <w:sz w:val="24"/>
              </w:rPr>
              <w:t>、二氧化硫、氮氧化物四种主要污染物实行排放总量控制计划管理。</w:t>
            </w:r>
          </w:p>
          <w:p w:rsidR="003F3B5C" w:rsidRDefault="00000000">
            <w:pPr>
              <w:tabs>
                <w:tab w:val="left" w:pos="3233"/>
              </w:tabs>
              <w:spacing w:line="360" w:lineRule="auto"/>
              <w:ind w:firstLineChars="200" w:firstLine="480"/>
              <w:jc w:val="left"/>
              <w:rPr>
                <w:rFonts w:ascii="Times New Roman" w:hAnsi="Times New Roman"/>
                <w:sz w:val="24"/>
              </w:rPr>
            </w:pPr>
            <w:r>
              <w:rPr>
                <w:rFonts w:ascii="Times New Roman" w:hAnsi="Times New Roman"/>
                <w:sz w:val="24"/>
              </w:rPr>
              <w:t>针对本项目的特点，要求项目各项污染物排放达到国家有关生态环境标准，确定本项目总量控制指标为</w:t>
            </w:r>
            <w:proofErr w:type="spellStart"/>
            <w:r>
              <w:rPr>
                <w:rFonts w:ascii="Times New Roman" w:hAnsi="Times New Roman"/>
                <w:sz w:val="24"/>
              </w:rPr>
              <w:t>COD</w:t>
            </w:r>
            <w:r>
              <w:rPr>
                <w:rFonts w:ascii="Times New Roman" w:hAnsi="Times New Roman"/>
                <w:sz w:val="24"/>
                <w:vertAlign w:val="subscript"/>
              </w:rPr>
              <w:t>cr</w:t>
            </w:r>
            <w:proofErr w:type="spellEnd"/>
            <w:r>
              <w:rPr>
                <w:rFonts w:ascii="Times New Roman" w:hAnsi="Times New Roman"/>
                <w:sz w:val="24"/>
              </w:rPr>
              <w:t>、</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-N</w:t>
            </w:r>
            <w:r>
              <w:rPr>
                <w:rFonts w:ascii="Times New Roman" w:hAnsi="Times New Roman"/>
                <w:sz w:val="24"/>
              </w:rPr>
              <w:t>、</w:t>
            </w:r>
            <w:r>
              <w:rPr>
                <w:rFonts w:ascii="Times New Roman" w:hAnsi="Times New Roman"/>
                <w:sz w:val="24"/>
              </w:rPr>
              <w:t>TP</w:t>
            </w:r>
            <w:r>
              <w:rPr>
                <w:rFonts w:ascii="Times New Roman" w:hAnsi="Times New Roman"/>
                <w:sz w:val="24"/>
              </w:rPr>
              <w:t>。</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①</w:t>
            </w:r>
            <w:r>
              <w:rPr>
                <w:rFonts w:ascii="Times New Roman" w:hAnsi="Times New Roman"/>
                <w:sz w:val="24"/>
              </w:rPr>
              <w:t>水污染物控制指标：本项目生活污水</w:t>
            </w:r>
            <w:r>
              <w:rPr>
                <w:rFonts w:ascii="Times New Roman" w:hAnsi="Times New Roman" w:hint="eastAsia"/>
                <w:sz w:val="24"/>
              </w:rPr>
              <w:t>经隔油池</w:t>
            </w:r>
            <w:r>
              <w:rPr>
                <w:rFonts w:ascii="Times New Roman" w:hAnsi="Times New Roman" w:hint="eastAsia"/>
                <w:sz w:val="24"/>
              </w:rPr>
              <w:t>+</w:t>
            </w:r>
            <w:r>
              <w:rPr>
                <w:rFonts w:ascii="Times New Roman" w:hAnsi="Times New Roman" w:hint="eastAsia"/>
                <w:sz w:val="24"/>
              </w:rPr>
              <w:t>化粪池</w:t>
            </w:r>
            <w:r>
              <w:rPr>
                <w:rFonts w:ascii="Times New Roman" w:hAnsi="Times New Roman"/>
                <w:sz w:val="24"/>
              </w:rPr>
              <w:t>预处理后经污水管网排入祁阳市白竹污水厂集中处理后最终排入湘江，其生活污水总量指标计入祁阳市白竹污水处理厂总量控制指标中，因此无需另行</w:t>
            </w:r>
            <w:proofErr w:type="gramStart"/>
            <w:r>
              <w:rPr>
                <w:rFonts w:ascii="Times New Roman" w:hAnsi="Times New Roman"/>
                <w:sz w:val="24"/>
              </w:rPr>
              <w:t>申请水</w:t>
            </w:r>
            <w:proofErr w:type="gramEnd"/>
            <w:r>
              <w:rPr>
                <w:rFonts w:ascii="Times New Roman" w:hAnsi="Times New Roman"/>
                <w:sz w:val="24"/>
              </w:rPr>
              <w:t>总量指标。</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根据工程分析，生产废水产生量计算过程如下：本项目清洗废水排放量为</w:t>
            </w:r>
            <w:r>
              <w:rPr>
                <w:rFonts w:ascii="Times New Roman" w:hAnsi="Times New Roman"/>
                <w:sz w:val="24"/>
              </w:rPr>
              <w:t>1530m</w:t>
            </w:r>
            <w:r>
              <w:rPr>
                <w:rFonts w:ascii="Times New Roman" w:hAnsi="Times New Roman"/>
                <w:sz w:val="24"/>
                <w:vertAlign w:val="superscript"/>
              </w:rPr>
              <w:t>3</w:t>
            </w:r>
            <w:r>
              <w:rPr>
                <w:rFonts w:ascii="Times New Roman" w:hAnsi="Times New Roman"/>
                <w:sz w:val="24"/>
              </w:rPr>
              <w:t>/a</w:t>
            </w:r>
            <w:r>
              <w:rPr>
                <w:rFonts w:ascii="Times New Roman" w:hAnsi="Times New Roman"/>
                <w:sz w:val="24"/>
              </w:rPr>
              <w:t>（</w:t>
            </w:r>
            <w:r>
              <w:rPr>
                <w:rFonts w:ascii="Times New Roman" w:hAnsi="Times New Roman"/>
                <w:sz w:val="24"/>
              </w:rPr>
              <w:t>5.4m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w:t>
            </w:r>
            <w:r>
              <w:rPr>
                <w:rFonts w:ascii="Times New Roman" w:hAnsi="Times New Roman" w:hint="eastAsia"/>
                <w:sz w:val="24"/>
              </w:rPr>
              <w:t>；</w:t>
            </w:r>
            <w:r>
              <w:rPr>
                <w:rFonts w:ascii="Times New Roman" w:hAnsi="Times New Roman"/>
                <w:bCs/>
                <w:sz w:val="24"/>
              </w:rPr>
              <w:t>喷淋用水对水质要求不高，经沉淀后可有效去除其中大部</w:t>
            </w:r>
            <w:r>
              <w:rPr>
                <w:rFonts w:ascii="Times New Roman" w:hAnsi="Times New Roman"/>
                <w:bCs/>
                <w:sz w:val="24"/>
              </w:rPr>
              <w:lastRenderedPageBreak/>
              <w:t>分颗粒物，废水经</w:t>
            </w:r>
            <w:r>
              <w:rPr>
                <w:rFonts w:ascii="Times New Roman" w:hAnsi="Times New Roman" w:hint="eastAsia"/>
                <w:bCs/>
                <w:sz w:val="24"/>
              </w:rPr>
              <w:t>沉淀池（容积</w:t>
            </w:r>
            <w:r>
              <w:rPr>
                <w:rFonts w:ascii="Times New Roman" w:hAnsi="Times New Roman" w:hint="eastAsia"/>
                <w:bCs/>
                <w:sz w:val="24"/>
              </w:rPr>
              <w:t>3m</w:t>
            </w:r>
            <w:r>
              <w:rPr>
                <w:rFonts w:ascii="Times New Roman" w:hAnsi="Times New Roman" w:hint="eastAsia"/>
                <w:bCs/>
                <w:sz w:val="24"/>
                <w:vertAlign w:val="superscript"/>
              </w:rPr>
              <w:t>3</w:t>
            </w:r>
            <w:r>
              <w:rPr>
                <w:rFonts w:ascii="Times New Roman" w:hAnsi="Times New Roman" w:hint="eastAsia"/>
                <w:bCs/>
                <w:sz w:val="24"/>
              </w:rPr>
              <w:t>）</w:t>
            </w:r>
            <w:r>
              <w:rPr>
                <w:rFonts w:ascii="Times New Roman" w:hAnsi="Times New Roman"/>
                <w:bCs/>
                <w:sz w:val="24"/>
              </w:rPr>
              <w:t>沉淀后</w:t>
            </w:r>
            <w:r>
              <w:rPr>
                <w:rFonts w:ascii="Times New Roman" w:hAnsi="Times New Roman" w:hint="eastAsia"/>
                <w:bCs/>
                <w:sz w:val="24"/>
              </w:rPr>
              <w:t>循环回用</w:t>
            </w:r>
            <w:r>
              <w:rPr>
                <w:rFonts w:ascii="Times New Roman" w:hAnsi="Times New Roman"/>
                <w:bCs/>
                <w:sz w:val="24"/>
              </w:rPr>
              <w:t>，每半年排放一次</w:t>
            </w:r>
            <w:r>
              <w:rPr>
                <w:rFonts w:ascii="Times New Roman" w:hAnsi="Times New Roman" w:hint="eastAsia"/>
                <w:bCs/>
                <w:sz w:val="24"/>
              </w:rPr>
              <w:t>，年排放量为</w:t>
            </w:r>
            <w:r>
              <w:rPr>
                <w:rFonts w:ascii="Times New Roman" w:hAnsi="Times New Roman" w:hint="eastAsia"/>
                <w:bCs/>
                <w:sz w:val="24"/>
              </w:rPr>
              <w:t>6m</w:t>
            </w:r>
            <w:r>
              <w:rPr>
                <w:rFonts w:ascii="Times New Roman" w:hAnsi="Times New Roman" w:hint="eastAsia"/>
                <w:bCs/>
                <w:sz w:val="24"/>
                <w:vertAlign w:val="superscript"/>
              </w:rPr>
              <w:t>3</w:t>
            </w:r>
            <w:r>
              <w:rPr>
                <w:rFonts w:ascii="Times New Roman" w:hAnsi="Times New Roman"/>
                <w:sz w:val="24"/>
              </w:rPr>
              <w:t>。生产废水经沉淀池预处理达到《污水综合排放标准》（</w:t>
            </w:r>
            <w:r>
              <w:rPr>
                <w:rFonts w:ascii="Times New Roman" w:hAnsi="Times New Roman"/>
                <w:sz w:val="24"/>
              </w:rPr>
              <w:t>GB8978-1996</w:t>
            </w:r>
            <w:r>
              <w:rPr>
                <w:rFonts w:ascii="Times New Roman" w:hAnsi="Times New Roman"/>
                <w:sz w:val="24"/>
              </w:rPr>
              <w:t>）中表</w:t>
            </w:r>
            <w:r>
              <w:rPr>
                <w:rFonts w:ascii="Times New Roman" w:hAnsi="Times New Roman"/>
                <w:sz w:val="24"/>
              </w:rPr>
              <w:t>4</w:t>
            </w:r>
            <w:r>
              <w:rPr>
                <w:rFonts w:ascii="Times New Roman" w:hAnsi="Times New Roman"/>
                <w:sz w:val="24"/>
              </w:rPr>
              <w:t>中三级标准后进入祁阳市白竹污水处理厂</w:t>
            </w:r>
            <w:r>
              <w:rPr>
                <w:rFonts w:ascii="Times New Roman" w:hAnsi="Times New Roman" w:hint="eastAsia"/>
                <w:sz w:val="24"/>
              </w:rPr>
              <w:t>集中处理</w:t>
            </w:r>
            <w:r>
              <w:rPr>
                <w:rFonts w:ascii="Times New Roman" w:hAnsi="Times New Roman"/>
                <w:sz w:val="24"/>
              </w:rPr>
              <w:t>后</w:t>
            </w:r>
            <w:proofErr w:type="spellStart"/>
            <w:r>
              <w:rPr>
                <w:rFonts w:ascii="Times New Roman" w:hAnsi="Times New Roman"/>
                <w:sz w:val="24"/>
              </w:rPr>
              <w:t>CODcr</w:t>
            </w:r>
            <w:proofErr w:type="spellEnd"/>
            <w:r>
              <w:rPr>
                <w:rFonts w:ascii="Times New Roman" w:hAnsi="Times New Roman"/>
                <w:sz w:val="24"/>
              </w:rPr>
              <w:t>、氨氮、总磷排放量如下：</w:t>
            </w:r>
          </w:p>
          <w:p w:rsidR="003F3B5C" w:rsidRDefault="00000000">
            <w:pPr>
              <w:spacing w:line="360" w:lineRule="auto"/>
              <w:ind w:firstLineChars="200" w:firstLine="480"/>
              <w:rPr>
                <w:rFonts w:ascii="Times New Roman" w:hAnsi="Times New Roman"/>
                <w:sz w:val="24"/>
              </w:rPr>
            </w:pPr>
            <w:proofErr w:type="spellStart"/>
            <w:r>
              <w:rPr>
                <w:rFonts w:ascii="Times New Roman" w:hAnsi="Times New Roman"/>
                <w:sz w:val="24"/>
              </w:rPr>
              <w:t>COD</w:t>
            </w:r>
            <w:r>
              <w:rPr>
                <w:rFonts w:ascii="Times New Roman" w:hAnsi="Times New Roman"/>
                <w:sz w:val="24"/>
                <w:vertAlign w:val="subscript"/>
              </w:rPr>
              <w:t>Cr</w:t>
            </w:r>
            <w:proofErr w:type="spellEnd"/>
            <w:r>
              <w:rPr>
                <w:rFonts w:ascii="Times New Roman" w:hAnsi="Times New Roman"/>
                <w:sz w:val="24"/>
              </w:rPr>
              <w:t>=50mg/L×</w:t>
            </w:r>
            <w:r>
              <w:rPr>
                <w:rFonts w:ascii="Times New Roman" w:hAnsi="Times New Roman" w:hint="eastAsia"/>
                <w:sz w:val="24"/>
              </w:rPr>
              <w:t>（</w:t>
            </w:r>
            <w:r>
              <w:rPr>
                <w:rFonts w:ascii="Times New Roman" w:hAnsi="Times New Roman"/>
                <w:sz w:val="24"/>
              </w:rPr>
              <w:t>1530</w:t>
            </w:r>
            <w:r>
              <w:rPr>
                <w:rFonts w:ascii="Times New Roman" w:hAnsi="Times New Roman" w:hint="eastAsia"/>
                <w:sz w:val="24"/>
              </w:rPr>
              <w:t>+</w:t>
            </w:r>
            <w:r>
              <w:rPr>
                <w:rFonts w:ascii="Times New Roman" w:hAnsi="Times New Roman" w:hint="eastAsia"/>
                <w:bCs/>
                <w:sz w:val="24"/>
              </w:rPr>
              <w:t>6</w:t>
            </w:r>
            <w:r>
              <w:rPr>
                <w:rFonts w:ascii="Times New Roman" w:hAnsi="Times New Roman" w:hint="eastAsia"/>
                <w:bCs/>
                <w:sz w:val="24"/>
              </w:rPr>
              <w:t>）</w:t>
            </w:r>
            <w:r>
              <w:rPr>
                <w:rFonts w:ascii="Times New Roman" w:hAnsi="Times New Roman"/>
                <w:sz w:val="24"/>
              </w:rPr>
              <w:t>m³/a=0.077t/a</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NH</w:t>
            </w:r>
            <w:r>
              <w:rPr>
                <w:rFonts w:ascii="Times New Roman" w:hAnsi="Times New Roman"/>
                <w:sz w:val="24"/>
                <w:vertAlign w:val="subscript"/>
              </w:rPr>
              <w:t>3</w:t>
            </w:r>
            <w:r>
              <w:rPr>
                <w:rFonts w:ascii="Times New Roman" w:hAnsi="Times New Roman"/>
                <w:sz w:val="24"/>
              </w:rPr>
              <w:t>-N=5mg/L×</w:t>
            </w:r>
            <w:r>
              <w:rPr>
                <w:rFonts w:ascii="Times New Roman" w:hAnsi="Times New Roman" w:hint="eastAsia"/>
                <w:sz w:val="24"/>
              </w:rPr>
              <w:t>（</w:t>
            </w:r>
            <w:r>
              <w:rPr>
                <w:rFonts w:ascii="Times New Roman" w:hAnsi="Times New Roman"/>
                <w:sz w:val="24"/>
              </w:rPr>
              <w:t>1530</w:t>
            </w:r>
            <w:r>
              <w:rPr>
                <w:rFonts w:ascii="Times New Roman" w:hAnsi="Times New Roman" w:hint="eastAsia"/>
                <w:sz w:val="24"/>
              </w:rPr>
              <w:t>+</w:t>
            </w:r>
            <w:r>
              <w:rPr>
                <w:rFonts w:ascii="Times New Roman" w:hAnsi="Times New Roman" w:hint="eastAsia"/>
                <w:bCs/>
                <w:sz w:val="24"/>
              </w:rPr>
              <w:t>6</w:t>
            </w:r>
            <w:r>
              <w:rPr>
                <w:rFonts w:ascii="Times New Roman" w:hAnsi="Times New Roman" w:hint="eastAsia"/>
                <w:bCs/>
                <w:sz w:val="24"/>
              </w:rPr>
              <w:t>）</w:t>
            </w:r>
            <w:r>
              <w:rPr>
                <w:rFonts w:ascii="Times New Roman" w:hAnsi="Times New Roman"/>
                <w:sz w:val="24"/>
              </w:rPr>
              <w:t>m³/a=0.007t/a</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总磷</w:t>
            </w:r>
            <w:r>
              <w:rPr>
                <w:rFonts w:ascii="Times New Roman" w:hAnsi="Times New Roman"/>
                <w:sz w:val="24"/>
              </w:rPr>
              <w:t>=0.5mg/L×</w:t>
            </w:r>
            <w:r>
              <w:rPr>
                <w:rFonts w:ascii="Times New Roman" w:hAnsi="Times New Roman" w:hint="eastAsia"/>
                <w:sz w:val="24"/>
              </w:rPr>
              <w:t>（</w:t>
            </w:r>
            <w:r>
              <w:rPr>
                <w:rFonts w:ascii="Times New Roman" w:hAnsi="Times New Roman"/>
                <w:sz w:val="24"/>
              </w:rPr>
              <w:t>1530</w:t>
            </w:r>
            <w:r>
              <w:rPr>
                <w:rFonts w:ascii="Times New Roman" w:hAnsi="Times New Roman" w:hint="eastAsia"/>
                <w:sz w:val="24"/>
              </w:rPr>
              <w:t>+</w:t>
            </w:r>
            <w:r>
              <w:rPr>
                <w:rFonts w:ascii="Times New Roman" w:hAnsi="Times New Roman" w:hint="eastAsia"/>
                <w:bCs/>
                <w:sz w:val="24"/>
              </w:rPr>
              <w:t>6</w:t>
            </w:r>
            <w:r>
              <w:rPr>
                <w:rFonts w:ascii="Times New Roman" w:hAnsi="Times New Roman" w:hint="eastAsia"/>
                <w:bCs/>
                <w:sz w:val="24"/>
              </w:rPr>
              <w:t>）</w:t>
            </w:r>
            <w:r>
              <w:rPr>
                <w:rFonts w:ascii="Times New Roman" w:hAnsi="Times New Roman"/>
                <w:sz w:val="24"/>
              </w:rPr>
              <w:t>m³/a=</w:t>
            </w:r>
            <w:r>
              <w:rPr>
                <w:rFonts w:ascii="Times New Roman" w:hAnsi="Times New Roman" w:hint="eastAsia"/>
                <w:sz w:val="24"/>
              </w:rPr>
              <w:t>0.001</w:t>
            </w:r>
            <w:r>
              <w:rPr>
                <w:rFonts w:ascii="Times New Roman" w:hAnsi="Times New Roman"/>
                <w:sz w:val="24"/>
              </w:rPr>
              <w:t>t/a</w:t>
            </w:r>
          </w:p>
          <w:p w:rsidR="003F3B5C" w:rsidRDefault="00000000">
            <w:pPr>
              <w:pStyle w:val="Default"/>
              <w:adjustRightInd/>
              <w:spacing w:line="360" w:lineRule="auto"/>
              <w:ind w:firstLineChars="200" w:firstLine="480"/>
              <w:rPr>
                <w:rFonts w:ascii="Times New Roman" w:hAnsi="Times New Roman" w:cs="Times New Roman"/>
                <w:color w:val="auto"/>
                <w:kern w:val="2"/>
              </w:rPr>
            </w:pPr>
            <w:r>
              <w:rPr>
                <w:rFonts w:ascii="Times New Roman" w:hAnsi="Times New Roman" w:cs="Times New Roman"/>
                <w:color w:val="auto"/>
                <w:kern w:val="2"/>
              </w:rPr>
              <w:t>②</w:t>
            </w:r>
            <w:r>
              <w:rPr>
                <w:rFonts w:ascii="Times New Roman" w:hAnsi="Times New Roman" w:cs="Times New Roman"/>
                <w:color w:val="auto"/>
                <w:kern w:val="2"/>
              </w:rPr>
              <w:t>大气总量控制指标：根据工程分析，本项目建成后</w:t>
            </w:r>
            <w:r>
              <w:rPr>
                <w:rFonts w:ascii="Times New Roman" w:hAnsi="Times New Roman" w:cs="Times New Roman"/>
                <w:color w:val="auto"/>
                <w:kern w:val="2"/>
              </w:rPr>
              <w:t>VOCs</w:t>
            </w:r>
            <w:r>
              <w:rPr>
                <w:rFonts w:ascii="Times New Roman" w:hAnsi="Times New Roman" w:cs="Times New Roman"/>
                <w:color w:val="auto"/>
                <w:kern w:val="2"/>
              </w:rPr>
              <w:t>排放量为</w:t>
            </w:r>
            <w:r>
              <w:rPr>
                <w:rFonts w:ascii="Times New Roman" w:hAnsi="Times New Roman" w:cs="Times New Roman"/>
                <w:color w:val="auto"/>
                <w:kern w:val="2"/>
              </w:rPr>
              <w:t>2.211t/a</w:t>
            </w:r>
            <w:r>
              <w:rPr>
                <w:rFonts w:ascii="Times New Roman" w:hAnsi="Times New Roman" w:cs="Times New Roman"/>
                <w:color w:val="auto"/>
                <w:kern w:val="2"/>
              </w:rPr>
              <w:t>，目前</w:t>
            </w:r>
            <w:r>
              <w:rPr>
                <w:rFonts w:ascii="Times New Roman" w:hAnsi="Times New Roman" w:cs="Times New Roman"/>
                <w:color w:val="auto"/>
                <w:kern w:val="2"/>
              </w:rPr>
              <w:t>VOCs</w:t>
            </w:r>
            <w:r>
              <w:rPr>
                <w:rFonts w:ascii="Times New Roman" w:hAnsi="Times New Roman" w:cs="Times New Roman"/>
                <w:color w:val="auto"/>
                <w:kern w:val="2"/>
              </w:rPr>
              <w:t>总量控制指标未纳入国家总量控制指标体系，建议核定，不进行总量控制指标交易。</w:t>
            </w:r>
          </w:p>
          <w:p w:rsidR="003F3B5C" w:rsidRDefault="00000000">
            <w:pPr>
              <w:ind w:firstLineChars="200" w:firstLine="422"/>
              <w:jc w:val="center"/>
              <w:rPr>
                <w:rFonts w:ascii="Times New Roman" w:hAnsi="Times New Roman"/>
                <w:b/>
                <w:bCs/>
                <w:kern w:val="0"/>
              </w:rPr>
            </w:pPr>
            <w:r>
              <w:rPr>
                <w:rFonts w:ascii="Times New Roman" w:hAnsi="Times New Roman"/>
                <w:b/>
                <w:bCs/>
                <w:kern w:val="0"/>
              </w:rPr>
              <w:t>表</w:t>
            </w:r>
            <w:r>
              <w:rPr>
                <w:rFonts w:ascii="Times New Roman" w:hAnsi="Times New Roman"/>
                <w:b/>
                <w:bCs/>
                <w:kern w:val="0"/>
              </w:rPr>
              <w:t xml:space="preserve">3-9    </w:t>
            </w:r>
            <w:r>
              <w:rPr>
                <w:rFonts w:ascii="Times New Roman" w:hAnsi="Times New Roman"/>
                <w:b/>
                <w:bCs/>
                <w:kern w:val="0"/>
              </w:rPr>
              <w:t>总量控制污染物核算表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4423"/>
              <w:gridCol w:w="2011"/>
              <w:gridCol w:w="938"/>
            </w:tblGrid>
            <w:tr w:rsidR="003F3B5C">
              <w:trPr>
                <w:jc w:val="center"/>
              </w:trPr>
              <w:tc>
                <w:tcPr>
                  <w:tcW w:w="969" w:type="dxa"/>
                  <w:vAlign w:val="center"/>
                </w:tcPr>
                <w:p w:rsidR="003F3B5C" w:rsidRDefault="00000000">
                  <w:pPr>
                    <w:jc w:val="center"/>
                    <w:rPr>
                      <w:rFonts w:ascii="Times New Roman" w:hAnsi="Times New Roman"/>
                      <w:szCs w:val="21"/>
                    </w:rPr>
                  </w:pPr>
                  <w:r>
                    <w:rPr>
                      <w:rFonts w:ascii="Times New Roman" w:hAnsi="Times New Roman"/>
                      <w:szCs w:val="21"/>
                    </w:rPr>
                    <w:t>项目</w:t>
                  </w:r>
                </w:p>
              </w:tc>
              <w:tc>
                <w:tcPr>
                  <w:tcW w:w="4423" w:type="dxa"/>
                  <w:vAlign w:val="center"/>
                </w:tcPr>
                <w:p w:rsidR="003F3B5C" w:rsidRDefault="00000000">
                  <w:pPr>
                    <w:jc w:val="center"/>
                    <w:rPr>
                      <w:rFonts w:ascii="Times New Roman" w:hAnsi="Times New Roman"/>
                      <w:szCs w:val="21"/>
                    </w:rPr>
                  </w:pPr>
                  <w:r>
                    <w:rPr>
                      <w:rFonts w:ascii="Times New Roman" w:hAnsi="Times New Roman"/>
                      <w:szCs w:val="21"/>
                    </w:rPr>
                    <w:t>详细测算依据</w:t>
                  </w:r>
                </w:p>
              </w:tc>
              <w:tc>
                <w:tcPr>
                  <w:tcW w:w="2011" w:type="dxa"/>
                  <w:vAlign w:val="center"/>
                </w:tcPr>
                <w:p w:rsidR="003F3B5C" w:rsidRDefault="00000000">
                  <w:pPr>
                    <w:jc w:val="center"/>
                    <w:rPr>
                      <w:rFonts w:ascii="Times New Roman" w:hAnsi="Times New Roman"/>
                      <w:szCs w:val="21"/>
                    </w:rPr>
                  </w:pPr>
                  <w:r>
                    <w:rPr>
                      <w:rFonts w:ascii="Times New Roman" w:hAnsi="Times New Roman"/>
                      <w:szCs w:val="21"/>
                    </w:rPr>
                    <w:t>营运后总排放量</w:t>
                  </w:r>
                </w:p>
              </w:tc>
              <w:tc>
                <w:tcPr>
                  <w:tcW w:w="938" w:type="dxa"/>
                  <w:vAlign w:val="center"/>
                </w:tcPr>
                <w:p w:rsidR="003F3B5C" w:rsidRDefault="00000000">
                  <w:pPr>
                    <w:jc w:val="center"/>
                    <w:rPr>
                      <w:rFonts w:ascii="Times New Roman" w:hAnsi="Times New Roman"/>
                      <w:szCs w:val="21"/>
                    </w:rPr>
                  </w:pPr>
                  <w:r>
                    <w:rPr>
                      <w:rFonts w:ascii="Times New Roman" w:hAnsi="Times New Roman"/>
                      <w:szCs w:val="21"/>
                    </w:rPr>
                    <w:t>建议总量指标</w:t>
                  </w:r>
                </w:p>
              </w:tc>
            </w:tr>
            <w:tr w:rsidR="003F3B5C">
              <w:trPr>
                <w:jc w:val="center"/>
              </w:trPr>
              <w:tc>
                <w:tcPr>
                  <w:tcW w:w="969" w:type="dxa"/>
                  <w:vAlign w:val="center"/>
                </w:tcPr>
                <w:p w:rsidR="003F3B5C" w:rsidRDefault="00000000">
                  <w:pPr>
                    <w:jc w:val="center"/>
                    <w:rPr>
                      <w:rFonts w:ascii="Times New Roman" w:hAnsi="Times New Roman"/>
                      <w:szCs w:val="21"/>
                    </w:rPr>
                  </w:pPr>
                  <w:proofErr w:type="spellStart"/>
                  <w:r>
                    <w:rPr>
                      <w:rFonts w:ascii="Times New Roman" w:hAnsi="Times New Roman"/>
                      <w:szCs w:val="21"/>
                    </w:rPr>
                    <w:t>CODcr</w:t>
                  </w:r>
                  <w:proofErr w:type="spellEnd"/>
                </w:p>
              </w:tc>
              <w:tc>
                <w:tcPr>
                  <w:tcW w:w="4423" w:type="dxa"/>
                  <w:vMerge w:val="restart"/>
                  <w:vAlign w:val="center"/>
                </w:tcPr>
                <w:p w:rsidR="003F3B5C" w:rsidRDefault="00000000">
                  <w:pPr>
                    <w:jc w:val="center"/>
                    <w:rPr>
                      <w:rFonts w:ascii="Times New Roman" w:hAnsi="Times New Roman"/>
                      <w:szCs w:val="21"/>
                    </w:rPr>
                  </w:pPr>
                  <w:r>
                    <w:rPr>
                      <w:rFonts w:ascii="Times New Roman" w:hAnsi="Times New Roman"/>
                      <w:szCs w:val="21"/>
                    </w:rPr>
                    <w:t>执行《城镇污水处理厂污染物排放标准》（</w:t>
                  </w:r>
                  <w:r>
                    <w:rPr>
                      <w:rFonts w:ascii="Times New Roman" w:hAnsi="Times New Roman"/>
                      <w:szCs w:val="21"/>
                    </w:rPr>
                    <w:t>GB18918-2002</w:t>
                  </w:r>
                  <w:r>
                    <w:rPr>
                      <w:rFonts w:ascii="Times New Roman" w:hAnsi="Times New Roman"/>
                      <w:szCs w:val="21"/>
                    </w:rPr>
                    <w:t>）一级</w:t>
                  </w:r>
                  <w:r>
                    <w:rPr>
                      <w:rFonts w:ascii="Times New Roman" w:hAnsi="Times New Roman"/>
                      <w:szCs w:val="21"/>
                    </w:rPr>
                    <w:t>A</w:t>
                  </w:r>
                  <w:r>
                    <w:rPr>
                      <w:rFonts w:ascii="Times New Roman" w:hAnsi="Times New Roman"/>
                      <w:szCs w:val="21"/>
                    </w:rPr>
                    <w:t>标准</w:t>
                  </w:r>
                </w:p>
              </w:tc>
              <w:tc>
                <w:tcPr>
                  <w:tcW w:w="2011" w:type="dxa"/>
                  <w:vAlign w:val="center"/>
                </w:tcPr>
                <w:p w:rsidR="003F3B5C" w:rsidRDefault="00000000">
                  <w:pPr>
                    <w:jc w:val="center"/>
                    <w:rPr>
                      <w:rFonts w:ascii="Times New Roman" w:hAnsi="Times New Roman"/>
                      <w:szCs w:val="21"/>
                    </w:rPr>
                  </w:pPr>
                  <w:r>
                    <w:rPr>
                      <w:rFonts w:ascii="Times New Roman" w:hAnsi="Times New Roman"/>
                      <w:szCs w:val="21"/>
                    </w:rPr>
                    <w:t>0.077</w:t>
                  </w:r>
                </w:p>
              </w:tc>
              <w:tc>
                <w:tcPr>
                  <w:tcW w:w="938" w:type="dxa"/>
                  <w:vAlign w:val="center"/>
                </w:tcPr>
                <w:p w:rsidR="003F3B5C" w:rsidRDefault="00000000">
                  <w:pPr>
                    <w:jc w:val="center"/>
                    <w:rPr>
                      <w:rFonts w:ascii="Times New Roman" w:hAnsi="Times New Roman"/>
                      <w:szCs w:val="21"/>
                    </w:rPr>
                  </w:pPr>
                  <w:r>
                    <w:rPr>
                      <w:rFonts w:ascii="Times New Roman" w:hAnsi="Times New Roman"/>
                      <w:szCs w:val="21"/>
                    </w:rPr>
                    <w:t>0.077</w:t>
                  </w:r>
                </w:p>
              </w:tc>
            </w:tr>
            <w:tr w:rsidR="003F3B5C">
              <w:trPr>
                <w:jc w:val="center"/>
              </w:trPr>
              <w:tc>
                <w:tcPr>
                  <w:tcW w:w="969" w:type="dxa"/>
                  <w:vAlign w:val="center"/>
                </w:tcPr>
                <w:p w:rsidR="003F3B5C" w:rsidRDefault="00000000">
                  <w:pPr>
                    <w:jc w:val="center"/>
                    <w:rPr>
                      <w:rFonts w:ascii="Times New Roman" w:hAnsi="Times New Roman"/>
                      <w:szCs w:val="21"/>
                    </w:rPr>
                  </w:pPr>
                  <w:r>
                    <w:rPr>
                      <w:rFonts w:ascii="Times New Roman" w:hAnsi="Times New Roman"/>
                      <w:szCs w:val="21"/>
                    </w:rPr>
                    <w:t>氨氮</w:t>
                  </w:r>
                </w:p>
              </w:tc>
              <w:tc>
                <w:tcPr>
                  <w:tcW w:w="4423" w:type="dxa"/>
                  <w:vMerge/>
                  <w:vAlign w:val="center"/>
                </w:tcPr>
                <w:p w:rsidR="003F3B5C" w:rsidRDefault="003F3B5C">
                  <w:pPr>
                    <w:jc w:val="center"/>
                    <w:rPr>
                      <w:rFonts w:ascii="Times New Roman" w:hAnsi="Times New Roman"/>
                      <w:szCs w:val="21"/>
                    </w:rPr>
                  </w:pPr>
                </w:p>
              </w:tc>
              <w:tc>
                <w:tcPr>
                  <w:tcW w:w="2011" w:type="dxa"/>
                  <w:vAlign w:val="center"/>
                </w:tcPr>
                <w:p w:rsidR="003F3B5C" w:rsidRDefault="00000000">
                  <w:pPr>
                    <w:jc w:val="center"/>
                    <w:rPr>
                      <w:rFonts w:ascii="Times New Roman" w:hAnsi="Times New Roman"/>
                      <w:szCs w:val="21"/>
                    </w:rPr>
                  </w:pPr>
                  <w:r>
                    <w:rPr>
                      <w:rFonts w:ascii="Times New Roman" w:hAnsi="Times New Roman"/>
                      <w:szCs w:val="21"/>
                    </w:rPr>
                    <w:t>0.007</w:t>
                  </w:r>
                </w:p>
              </w:tc>
              <w:tc>
                <w:tcPr>
                  <w:tcW w:w="938" w:type="dxa"/>
                  <w:vAlign w:val="center"/>
                </w:tcPr>
                <w:p w:rsidR="003F3B5C" w:rsidRDefault="00000000">
                  <w:pPr>
                    <w:jc w:val="center"/>
                    <w:rPr>
                      <w:rFonts w:ascii="Times New Roman" w:hAnsi="Times New Roman"/>
                      <w:szCs w:val="21"/>
                    </w:rPr>
                  </w:pPr>
                  <w:r>
                    <w:rPr>
                      <w:rFonts w:ascii="Times New Roman" w:hAnsi="Times New Roman"/>
                      <w:szCs w:val="21"/>
                    </w:rPr>
                    <w:t>0.007</w:t>
                  </w:r>
                </w:p>
              </w:tc>
            </w:tr>
            <w:tr w:rsidR="003F3B5C">
              <w:trPr>
                <w:jc w:val="center"/>
              </w:trPr>
              <w:tc>
                <w:tcPr>
                  <w:tcW w:w="969" w:type="dxa"/>
                  <w:vAlign w:val="center"/>
                </w:tcPr>
                <w:p w:rsidR="003F3B5C" w:rsidRDefault="00000000">
                  <w:pPr>
                    <w:jc w:val="center"/>
                    <w:rPr>
                      <w:rFonts w:ascii="Times New Roman" w:hAnsi="Times New Roman"/>
                      <w:szCs w:val="21"/>
                    </w:rPr>
                  </w:pPr>
                  <w:r>
                    <w:rPr>
                      <w:rFonts w:ascii="Times New Roman" w:hAnsi="Times New Roman"/>
                      <w:szCs w:val="21"/>
                    </w:rPr>
                    <w:t>总磷</w:t>
                  </w:r>
                </w:p>
              </w:tc>
              <w:tc>
                <w:tcPr>
                  <w:tcW w:w="4423" w:type="dxa"/>
                  <w:vMerge/>
                  <w:vAlign w:val="center"/>
                </w:tcPr>
                <w:p w:rsidR="003F3B5C" w:rsidRDefault="003F3B5C">
                  <w:pPr>
                    <w:jc w:val="center"/>
                    <w:rPr>
                      <w:rFonts w:ascii="Times New Roman" w:hAnsi="Times New Roman"/>
                      <w:szCs w:val="21"/>
                    </w:rPr>
                  </w:pPr>
                </w:p>
              </w:tc>
              <w:tc>
                <w:tcPr>
                  <w:tcW w:w="2011" w:type="dxa"/>
                  <w:vAlign w:val="center"/>
                </w:tcPr>
                <w:p w:rsidR="003F3B5C" w:rsidRDefault="00000000">
                  <w:pPr>
                    <w:jc w:val="center"/>
                    <w:rPr>
                      <w:rFonts w:ascii="Times New Roman" w:hAnsi="Times New Roman"/>
                      <w:szCs w:val="21"/>
                    </w:rPr>
                  </w:pPr>
                  <w:r>
                    <w:rPr>
                      <w:rFonts w:ascii="Times New Roman" w:hAnsi="Times New Roman" w:hint="eastAsia"/>
                      <w:szCs w:val="21"/>
                    </w:rPr>
                    <w:t>0.001</w:t>
                  </w:r>
                </w:p>
              </w:tc>
              <w:tc>
                <w:tcPr>
                  <w:tcW w:w="938" w:type="dxa"/>
                  <w:vAlign w:val="center"/>
                </w:tcPr>
                <w:p w:rsidR="003F3B5C" w:rsidRDefault="00000000">
                  <w:pPr>
                    <w:jc w:val="center"/>
                    <w:rPr>
                      <w:rFonts w:ascii="Times New Roman" w:hAnsi="Times New Roman"/>
                      <w:szCs w:val="21"/>
                    </w:rPr>
                  </w:pPr>
                  <w:r>
                    <w:rPr>
                      <w:rFonts w:ascii="Times New Roman" w:hAnsi="Times New Roman" w:hint="eastAsia"/>
                      <w:szCs w:val="21"/>
                    </w:rPr>
                    <w:t>0.001</w:t>
                  </w:r>
                </w:p>
              </w:tc>
            </w:tr>
          </w:tbl>
          <w:p w:rsidR="003F3B5C" w:rsidRDefault="00000000">
            <w:pPr>
              <w:spacing w:line="360" w:lineRule="auto"/>
              <w:ind w:firstLineChars="200" w:firstLine="480"/>
              <w:jc w:val="left"/>
              <w:rPr>
                <w:rFonts w:ascii="Times New Roman" w:hAnsi="Times New Roman"/>
                <w:kern w:val="0"/>
                <w:sz w:val="24"/>
              </w:rPr>
            </w:pPr>
            <w:r>
              <w:rPr>
                <w:rFonts w:ascii="Times New Roman" w:hAnsi="Times New Roman"/>
                <w:kern w:val="0"/>
                <w:sz w:val="24"/>
              </w:rPr>
              <w:t>综上，本项目总量控制指标</w:t>
            </w:r>
            <w:proofErr w:type="spellStart"/>
            <w:r>
              <w:rPr>
                <w:rFonts w:ascii="Times New Roman" w:hAnsi="Times New Roman"/>
                <w:kern w:val="0"/>
                <w:sz w:val="24"/>
              </w:rPr>
              <w:t>CODcr</w:t>
            </w:r>
            <w:proofErr w:type="spellEnd"/>
            <w:r>
              <w:rPr>
                <w:rFonts w:ascii="Times New Roman" w:hAnsi="Times New Roman"/>
                <w:kern w:val="0"/>
                <w:sz w:val="24"/>
              </w:rPr>
              <w:t>：</w:t>
            </w:r>
            <w:r>
              <w:rPr>
                <w:rFonts w:ascii="Times New Roman" w:hAnsi="Times New Roman"/>
                <w:sz w:val="24"/>
              </w:rPr>
              <w:t>0.077</w:t>
            </w:r>
            <w:r>
              <w:rPr>
                <w:rFonts w:ascii="Times New Roman" w:hAnsi="Times New Roman"/>
                <w:kern w:val="0"/>
                <w:sz w:val="24"/>
              </w:rPr>
              <w:t>t/a</w:t>
            </w:r>
            <w:r>
              <w:rPr>
                <w:rFonts w:ascii="Times New Roman" w:hAnsi="Times New Roman"/>
                <w:kern w:val="0"/>
                <w:sz w:val="24"/>
              </w:rPr>
              <w:t>、氨氮：</w:t>
            </w:r>
            <w:r>
              <w:rPr>
                <w:rFonts w:ascii="Times New Roman" w:hAnsi="Times New Roman"/>
                <w:sz w:val="24"/>
              </w:rPr>
              <w:t>0.007</w:t>
            </w:r>
            <w:r>
              <w:rPr>
                <w:rFonts w:ascii="Times New Roman" w:hAnsi="Times New Roman"/>
                <w:kern w:val="0"/>
                <w:sz w:val="24"/>
              </w:rPr>
              <w:t>t/a</w:t>
            </w:r>
            <w:r>
              <w:rPr>
                <w:rFonts w:ascii="Times New Roman" w:hAnsi="Times New Roman"/>
                <w:sz w:val="24"/>
              </w:rPr>
              <w:t>、总磷</w:t>
            </w:r>
            <w:r>
              <w:rPr>
                <w:rFonts w:ascii="Times New Roman" w:hAnsi="Times New Roman" w:hint="eastAsia"/>
                <w:sz w:val="24"/>
              </w:rPr>
              <w:t>0.001</w:t>
            </w:r>
            <w:r>
              <w:rPr>
                <w:rFonts w:ascii="Times New Roman" w:hAnsi="Times New Roman"/>
                <w:kern w:val="0"/>
                <w:sz w:val="24"/>
              </w:rPr>
              <w:t>t/a</w:t>
            </w:r>
            <w:r>
              <w:rPr>
                <w:rFonts w:ascii="Times New Roman" w:hAnsi="Times New Roman"/>
                <w:kern w:val="0"/>
                <w:sz w:val="24"/>
              </w:rPr>
              <w:t>，根据</w:t>
            </w:r>
            <w:r>
              <w:rPr>
                <w:rFonts w:ascii="Times New Roman" w:hAnsi="Times New Roman"/>
                <w:sz w:val="24"/>
              </w:rPr>
              <w:t>《湖南省主要污染物排污权有偿使用和交易管理办法》的通知（湘政办发〔</w:t>
            </w:r>
            <w:r>
              <w:rPr>
                <w:rFonts w:ascii="Times New Roman" w:hAnsi="Times New Roman"/>
                <w:sz w:val="24"/>
              </w:rPr>
              <w:t>2022</w:t>
            </w:r>
            <w:r>
              <w:rPr>
                <w:rFonts w:ascii="Times New Roman" w:hAnsi="Times New Roman"/>
                <w:sz w:val="24"/>
              </w:rPr>
              <w:t>〕</w:t>
            </w:r>
            <w:r>
              <w:rPr>
                <w:rFonts w:ascii="Times New Roman" w:hAnsi="Times New Roman"/>
                <w:sz w:val="24"/>
              </w:rPr>
              <w:t>23</w:t>
            </w:r>
            <w:r>
              <w:rPr>
                <w:rFonts w:ascii="Times New Roman" w:hAnsi="Times New Roman"/>
                <w:sz w:val="24"/>
              </w:rPr>
              <w:t>号）进行交易。</w:t>
            </w:r>
          </w:p>
          <w:p w:rsidR="003F3B5C" w:rsidRDefault="003F3B5C">
            <w:pPr>
              <w:pStyle w:val="Default"/>
              <w:adjustRightInd/>
              <w:spacing w:line="360" w:lineRule="auto"/>
              <w:ind w:firstLineChars="200" w:firstLine="480"/>
              <w:rPr>
                <w:rFonts w:ascii="Times New Roman" w:hAnsi="Times New Roman" w:cs="Times New Roman"/>
                <w:color w:val="auto"/>
              </w:rPr>
            </w:pPr>
          </w:p>
        </w:tc>
      </w:tr>
    </w:tbl>
    <w:p w:rsidR="003F3B5C" w:rsidRDefault="00000000">
      <w:pPr>
        <w:pStyle w:val="af4"/>
        <w:numPr>
          <w:ilvl w:val="0"/>
          <w:numId w:val="2"/>
        </w:numPr>
        <w:outlineLvl w:val="0"/>
        <w:rPr>
          <w:rFonts w:ascii="Times New Roman" w:eastAsia="黑体" w:hAnsi="Times New Roman"/>
          <w:snapToGrid w:val="0"/>
          <w:sz w:val="30"/>
          <w:szCs w:val="30"/>
        </w:rPr>
      </w:pPr>
      <w:r>
        <w:rPr>
          <w:rFonts w:ascii="Times New Roman" w:eastAsia="黑体" w:hAnsi="Times New Roman"/>
          <w:snapToGrid w:val="0"/>
          <w:sz w:val="36"/>
          <w:szCs w:val="36"/>
        </w:rPr>
        <w:lastRenderedPageBreak/>
        <w:br w:type="page"/>
      </w:r>
      <w:bookmarkStart w:id="13" w:name="_Toc5970"/>
      <w:bookmarkStart w:id="14" w:name="_Toc14581"/>
      <w:r>
        <w:rPr>
          <w:rFonts w:ascii="Times New Roman" w:eastAsia="黑体" w:hAnsi="Times New Roman"/>
          <w:snapToGrid w:val="0"/>
          <w:sz w:val="30"/>
          <w:szCs w:val="30"/>
        </w:rPr>
        <w:lastRenderedPageBreak/>
        <w:t>主要环境影响和保护措施</w:t>
      </w:r>
      <w:bookmarkEnd w:id="13"/>
      <w:bookmarkEnd w:id="1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
        <w:gridCol w:w="8644"/>
      </w:tblGrid>
      <w:tr w:rsidR="003F3B5C">
        <w:trPr>
          <w:trHeight w:val="2347"/>
          <w:jc w:val="center"/>
        </w:trPr>
        <w:tc>
          <w:tcPr>
            <w:tcW w:w="296" w:type="dxa"/>
            <w:tcBorders>
              <w:tl2br w:val="nil"/>
              <w:tr2bl w:val="nil"/>
            </w:tcBorders>
            <w:shd w:val="clear" w:color="auto" w:fill="auto"/>
            <w:tcMar>
              <w:left w:w="28" w:type="dxa"/>
              <w:right w:w="28" w:type="dxa"/>
            </w:tcMar>
            <w:vAlign w:val="center"/>
          </w:tcPr>
          <w:p w:rsidR="003F3B5C" w:rsidRDefault="00000000">
            <w:pPr>
              <w:pStyle w:val="af4"/>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施工</w:t>
            </w:r>
          </w:p>
          <w:p w:rsidR="003F3B5C" w:rsidRDefault="00000000">
            <w:pPr>
              <w:pStyle w:val="af4"/>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期环</w:t>
            </w:r>
          </w:p>
          <w:p w:rsidR="003F3B5C" w:rsidRDefault="00000000">
            <w:pPr>
              <w:pStyle w:val="af4"/>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境保</w:t>
            </w:r>
          </w:p>
          <w:p w:rsidR="003F3B5C" w:rsidRDefault="00000000">
            <w:pPr>
              <w:pStyle w:val="af4"/>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护</w:t>
            </w:r>
            <w:proofErr w:type="gramStart"/>
            <w:r>
              <w:rPr>
                <w:rFonts w:ascii="Times New Roman" w:hAnsi="Times New Roman"/>
                <w:b/>
                <w:bCs/>
                <w:kern w:val="2"/>
                <w:szCs w:val="24"/>
              </w:rPr>
              <w:t>措</w:t>
            </w:r>
            <w:proofErr w:type="gramEnd"/>
          </w:p>
          <w:p w:rsidR="003F3B5C" w:rsidRDefault="00000000">
            <w:pPr>
              <w:pStyle w:val="af4"/>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施</w:t>
            </w:r>
          </w:p>
        </w:tc>
        <w:tc>
          <w:tcPr>
            <w:tcW w:w="8644" w:type="dxa"/>
            <w:tcBorders>
              <w:tl2br w:val="nil"/>
              <w:tr2bl w:val="nil"/>
            </w:tcBorders>
            <w:shd w:val="clear" w:color="auto" w:fill="auto"/>
            <w:vAlign w:val="center"/>
          </w:tcPr>
          <w:p w:rsidR="003F3B5C" w:rsidRDefault="00000000">
            <w:pPr>
              <w:spacing w:line="360" w:lineRule="auto"/>
              <w:ind w:firstLineChars="250" w:firstLine="600"/>
              <w:jc w:val="left"/>
              <w:rPr>
                <w:rFonts w:ascii="Times New Roman" w:hAnsi="Times New Roman"/>
                <w:bCs/>
                <w:sz w:val="24"/>
              </w:rPr>
            </w:pPr>
            <w:r>
              <w:rPr>
                <w:rFonts w:ascii="Times New Roman" w:hAnsi="Times New Roman"/>
                <w:sz w:val="24"/>
              </w:rPr>
              <w:t>本项目用地地块已平整</w:t>
            </w:r>
            <w:r>
              <w:rPr>
                <w:rFonts w:ascii="Times New Roman" w:hAnsi="Times New Roman" w:hint="eastAsia"/>
                <w:sz w:val="24"/>
              </w:rPr>
              <w:t>，</w:t>
            </w:r>
            <w:r>
              <w:rPr>
                <w:rFonts w:ascii="Times New Roman" w:hAnsi="Times New Roman"/>
                <w:sz w:val="24"/>
              </w:rPr>
              <w:t>项目施工过程以机械施工为主，大致分为基础施工、主体施工、装修、设备安装五大阶段，不同阶段所采用的设备有所不同，项目施工过程采用商品混凝土，不在场区设置混凝土拌合站，基础施工过程采用液压打桩机进行基础打桩，场地内设置临时施工场地。</w:t>
            </w:r>
          </w:p>
          <w:p w:rsidR="003F3B5C" w:rsidRDefault="00000000">
            <w:pPr>
              <w:numPr>
                <w:ilvl w:val="0"/>
                <w:numId w:val="3"/>
              </w:numPr>
              <w:spacing w:line="360" w:lineRule="auto"/>
              <w:ind w:firstLineChars="250" w:firstLine="602"/>
              <w:jc w:val="left"/>
              <w:rPr>
                <w:rFonts w:ascii="Times New Roman" w:hAnsi="Times New Roman"/>
                <w:b/>
                <w:sz w:val="24"/>
              </w:rPr>
            </w:pPr>
            <w:r>
              <w:rPr>
                <w:rFonts w:ascii="Times New Roman" w:hAnsi="Times New Roman"/>
                <w:b/>
                <w:sz w:val="24"/>
                <w:u w:val="single"/>
              </w:rPr>
              <w:t>施工期废气污染防治措施</w:t>
            </w:r>
            <w:r>
              <w:rPr>
                <w:rFonts w:ascii="Times New Roman" w:hAnsi="Times New Roman"/>
                <w:b/>
                <w:sz w:val="24"/>
              </w:rPr>
              <w:t>：</w:t>
            </w:r>
          </w:p>
          <w:p w:rsidR="003F3B5C" w:rsidRDefault="00000000">
            <w:pPr>
              <w:widowControl/>
              <w:spacing w:line="360" w:lineRule="auto"/>
              <w:ind w:firstLineChars="200" w:firstLine="482"/>
              <w:jc w:val="left"/>
              <w:rPr>
                <w:rFonts w:ascii="Times New Roman" w:hAnsi="Times New Roman"/>
                <w:b/>
                <w:sz w:val="24"/>
              </w:rPr>
            </w:pPr>
            <w:r>
              <w:rPr>
                <w:rFonts w:ascii="Times New Roman" w:hAnsi="Times New Roman"/>
                <w:b/>
                <w:sz w:val="24"/>
              </w:rPr>
              <w:t>(1)</w:t>
            </w:r>
            <w:r>
              <w:rPr>
                <w:rFonts w:ascii="Times New Roman" w:hAnsi="Times New Roman"/>
                <w:b/>
                <w:sz w:val="24"/>
              </w:rPr>
              <w:t>施工粉尘防治措施：</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 1 \* GB3 </w:instrText>
            </w:r>
            <w:r>
              <w:rPr>
                <w:rFonts w:ascii="Times New Roman" w:hAnsi="Times New Roman"/>
                <w:sz w:val="24"/>
                <w:szCs w:val="22"/>
              </w:rPr>
              <w:fldChar w:fldCharType="separate"/>
            </w:r>
            <w:r>
              <w:rPr>
                <w:rFonts w:ascii="Times New Roman" w:hAnsi="Times New Roman"/>
                <w:sz w:val="24"/>
                <w:szCs w:val="22"/>
              </w:rPr>
              <w:t>①</w:t>
            </w:r>
            <w:r>
              <w:rPr>
                <w:rFonts w:ascii="Times New Roman" w:hAnsi="Times New Roman"/>
                <w:sz w:val="24"/>
                <w:szCs w:val="22"/>
              </w:rPr>
              <w:fldChar w:fldCharType="end"/>
            </w:r>
            <w:r>
              <w:rPr>
                <w:rFonts w:ascii="Times New Roman" w:hAnsi="Times New Roman"/>
                <w:sz w:val="24"/>
                <w:szCs w:val="22"/>
              </w:rPr>
              <w:t>建设单位应将建筑施工扬尘治理纳入日常工程监督管理范畴，将建筑施工扬尘治理内容写入监理规划、细则及监理日志中，加强现场环境监理和管理。施工场内设置专职保洁员。</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 2 \* GB3 </w:instrText>
            </w:r>
            <w:r>
              <w:rPr>
                <w:rFonts w:ascii="Times New Roman" w:hAnsi="Times New Roman"/>
                <w:sz w:val="24"/>
                <w:szCs w:val="22"/>
              </w:rPr>
              <w:fldChar w:fldCharType="separate"/>
            </w:r>
            <w:r>
              <w:rPr>
                <w:rFonts w:ascii="Times New Roman" w:hAnsi="Times New Roman"/>
                <w:sz w:val="24"/>
                <w:szCs w:val="22"/>
              </w:rPr>
              <w:t>②</w:t>
            </w:r>
            <w:r>
              <w:rPr>
                <w:rFonts w:ascii="Times New Roman" w:hAnsi="Times New Roman"/>
                <w:sz w:val="24"/>
                <w:szCs w:val="22"/>
              </w:rPr>
              <w:fldChar w:fldCharType="end"/>
            </w:r>
            <w:r>
              <w:rPr>
                <w:rFonts w:ascii="Times New Roman" w:hAnsi="Times New Roman"/>
                <w:sz w:val="24"/>
                <w:szCs w:val="22"/>
              </w:rPr>
              <w:t>在施工场地设置</w:t>
            </w:r>
            <w:r>
              <w:rPr>
                <w:rFonts w:ascii="Times New Roman" w:hAnsi="Times New Roman"/>
                <w:sz w:val="24"/>
                <w:szCs w:val="22"/>
              </w:rPr>
              <w:t>100%</w:t>
            </w:r>
            <w:r>
              <w:rPr>
                <w:rFonts w:ascii="Times New Roman" w:hAnsi="Times New Roman"/>
                <w:sz w:val="24"/>
                <w:szCs w:val="22"/>
              </w:rPr>
              <w:t>封闭硬质围档，高度为</w:t>
            </w:r>
            <w:r>
              <w:rPr>
                <w:rFonts w:ascii="Times New Roman" w:hAnsi="Times New Roman"/>
                <w:sz w:val="24"/>
                <w:szCs w:val="22"/>
              </w:rPr>
              <w:t>2.5m</w:t>
            </w:r>
            <w:r>
              <w:rPr>
                <w:rFonts w:ascii="Times New Roman" w:hAnsi="Times New Roman"/>
                <w:sz w:val="24"/>
                <w:szCs w:val="22"/>
              </w:rPr>
              <w:t>以上的围栏防止扬尘污染周围环境；在施工边界工地建筑结构脚手架外侧设置</w:t>
            </w:r>
            <w:proofErr w:type="gramStart"/>
            <w:r>
              <w:rPr>
                <w:rFonts w:ascii="Times New Roman" w:hAnsi="Times New Roman"/>
                <w:sz w:val="24"/>
                <w:szCs w:val="22"/>
              </w:rPr>
              <w:t>有效抑尘的</w:t>
            </w:r>
            <w:proofErr w:type="gramEnd"/>
            <w:r>
              <w:rPr>
                <w:rFonts w:ascii="Times New Roman" w:hAnsi="Times New Roman"/>
                <w:sz w:val="24"/>
                <w:szCs w:val="22"/>
              </w:rPr>
              <w:t>密目防尘网</w:t>
            </w:r>
            <w:r>
              <w:rPr>
                <w:rFonts w:ascii="Times New Roman" w:hAnsi="Times New Roman"/>
                <w:sz w:val="24"/>
                <w:szCs w:val="22"/>
              </w:rPr>
              <w:t>(</w:t>
            </w:r>
            <w:r>
              <w:rPr>
                <w:rFonts w:ascii="Times New Roman" w:hAnsi="Times New Roman"/>
                <w:sz w:val="24"/>
                <w:szCs w:val="22"/>
              </w:rPr>
              <w:t>不低于</w:t>
            </w:r>
            <w:r>
              <w:rPr>
                <w:rFonts w:ascii="Times New Roman" w:hAnsi="Times New Roman"/>
                <w:sz w:val="24"/>
                <w:szCs w:val="22"/>
              </w:rPr>
              <w:t>2000</w:t>
            </w:r>
            <w:r>
              <w:rPr>
                <w:rFonts w:ascii="Times New Roman" w:hAnsi="Times New Roman"/>
                <w:sz w:val="24"/>
                <w:szCs w:val="22"/>
              </w:rPr>
              <w:t>目</w:t>
            </w:r>
            <w:r>
              <w:rPr>
                <w:rFonts w:ascii="Times New Roman" w:hAnsi="Times New Roman"/>
                <w:sz w:val="24"/>
                <w:szCs w:val="22"/>
              </w:rPr>
              <w:t>/100</w:t>
            </w:r>
            <w:r>
              <w:rPr>
                <w:rFonts w:ascii="Times New Roman" w:hAnsi="Times New Roman"/>
                <w:sz w:val="24"/>
                <w:szCs w:val="22"/>
              </w:rPr>
              <w:t>平方厘米</w:t>
            </w:r>
            <w:r>
              <w:rPr>
                <w:rFonts w:ascii="Times New Roman" w:hAnsi="Times New Roman"/>
                <w:sz w:val="24"/>
                <w:szCs w:val="22"/>
              </w:rPr>
              <w:t>)</w:t>
            </w:r>
            <w:r>
              <w:rPr>
                <w:rFonts w:ascii="Times New Roman" w:hAnsi="Times New Roman"/>
                <w:sz w:val="24"/>
                <w:szCs w:val="22"/>
              </w:rPr>
              <w:t>或防尘布，进出道路做到</w:t>
            </w:r>
            <w:r>
              <w:rPr>
                <w:rFonts w:ascii="Times New Roman" w:hAnsi="Times New Roman"/>
                <w:sz w:val="24"/>
                <w:szCs w:val="22"/>
              </w:rPr>
              <w:t>100%</w:t>
            </w:r>
            <w:r>
              <w:rPr>
                <w:rFonts w:ascii="Times New Roman" w:hAnsi="Times New Roman"/>
                <w:sz w:val="24"/>
                <w:szCs w:val="22"/>
              </w:rPr>
              <w:t>硬化。</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 3 \* GB3 </w:instrText>
            </w:r>
            <w:r>
              <w:rPr>
                <w:rFonts w:ascii="Times New Roman" w:hAnsi="Times New Roman"/>
                <w:sz w:val="24"/>
                <w:szCs w:val="22"/>
              </w:rPr>
              <w:fldChar w:fldCharType="separate"/>
            </w:r>
            <w:r>
              <w:rPr>
                <w:rFonts w:ascii="Times New Roman" w:hAnsi="Times New Roman"/>
                <w:sz w:val="24"/>
                <w:szCs w:val="22"/>
              </w:rPr>
              <w:t>③</w:t>
            </w:r>
            <w:r>
              <w:rPr>
                <w:rFonts w:ascii="Times New Roman" w:hAnsi="Times New Roman"/>
                <w:sz w:val="24"/>
                <w:szCs w:val="22"/>
              </w:rPr>
              <w:fldChar w:fldCharType="end"/>
            </w:r>
            <w:r>
              <w:rPr>
                <w:rFonts w:ascii="Times New Roman" w:hAnsi="Times New Roman"/>
                <w:sz w:val="24"/>
                <w:szCs w:val="22"/>
              </w:rPr>
              <w:t>土料、砂砾料等多尘物料运输过程中应堆放整齐，采用封闭车辆运输，保证物料</w:t>
            </w:r>
            <w:proofErr w:type="gramStart"/>
            <w:r>
              <w:rPr>
                <w:rFonts w:ascii="Times New Roman" w:hAnsi="Times New Roman"/>
                <w:sz w:val="24"/>
                <w:szCs w:val="22"/>
              </w:rPr>
              <w:t>不</w:t>
            </w:r>
            <w:proofErr w:type="gramEnd"/>
            <w:r>
              <w:rPr>
                <w:rFonts w:ascii="Times New Roman" w:hAnsi="Times New Roman"/>
                <w:sz w:val="24"/>
                <w:szCs w:val="22"/>
              </w:rPr>
              <w:t>遗撒，并适当加湿，尽量降低运输过程中起尘量。</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t>④</w:t>
            </w:r>
            <w:r>
              <w:rPr>
                <w:rFonts w:ascii="Times New Roman" w:hAnsi="Times New Roman"/>
                <w:sz w:val="24"/>
                <w:szCs w:val="22"/>
              </w:rPr>
              <w:t>严禁在施工场地设置混凝土和砂浆搅合站。</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t>⑤</w:t>
            </w:r>
            <w:r>
              <w:rPr>
                <w:rFonts w:ascii="Times New Roman" w:hAnsi="Times New Roman"/>
                <w:sz w:val="24"/>
                <w:szCs w:val="22"/>
              </w:rPr>
              <w:t>对施工生产区要采取遮盖、拦挡等措施，防治扬尘污染，堆料场区选址应位于居民点下风向，堆放时采取防风防雨措施。</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t>⑥</w:t>
            </w:r>
            <w:r>
              <w:rPr>
                <w:rFonts w:ascii="Times New Roman" w:hAnsi="Times New Roman"/>
                <w:sz w:val="24"/>
                <w:szCs w:val="22"/>
              </w:rPr>
              <w:t>工地场界应设置高度</w:t>
            </w:r>
            <w:r>
              <w:rPr>
                <w:rFonts w:ascii="Times New Roman" w:hAnsi="Times New Roman"/>
                <w:sz w:val="24"/>
                <w:szCs w:val="22"/>
              </w:rPr>
              <w:t>2.5</w:t>
            </w:r>
            <w:r>
              <w:rPr>
                <w:rFonts w:ascii="Times New Roman" w:hAnsi="Times New Roman"/>
                <w:sz w:val="24"/>
                <w:szCs w:val="22"/>
              </w:rPr>
              <w:t>米以上的围挡，施工现场应封闭施工。遇到四级或四级以上大风天气，应停止土方作业，同时作业区覆以防尘网。对于场区内裸露地面，应覆以防尘网或者防尘布，同时在大风时段，增加洒水次数。</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t>⑦</w:t>
            </w:r>
            <w:r>
              <w:rPr>
                <w:rFonts w:ascii="Times New Roman" w:hAnsi="Times New Roman"/>
                <w:sz w:val="24"/>
                <w:szCs w:val="22"/>
              </w:rPr>
              <w:t>在施工期间，应根据不同空气污染指数范围和大气、高温、干燥、晴天、雨天等各种不同气象条件，明确保洁制度，场地内施工区应采用人力洒水或水枪洒水，当空气污染指数大于</w:t>
            </w:r>
            <w:r>
              <w:rPr>
                <w:rFonts w:ascii="Times New Roman" w:hAnsi="Times New Roman"/>
                <w:sz w:val="24"/>
                <w:szCs w:val="22"/>
              </w:rPr>
              <w:t>100</w:t>
            </w:r>
            <w:r>
              <w:rPr>
                <w:rFonts w:ascii="Times New Roman" w:hAnsi="Times New Roman"/>
                <w:sz w:val="24"/>
                <w:szCs w:val="22"/>
              </w:rPr>
              <w:t>或</w:t>
            </w:r>
            <w:r>
              <w:rPr>
                <w:rFonts w:ascii="Times New Roman" w:hAnsi="Times New Roman"/>
                <w:sz w:val="24"/>
                <w:szCs w:val="22"/>
              </w:rPr>
              <w:t>4</w:t>
            </w:r>
            <w:r>
              <w:rPr>
                <w:rFonts w:ascii="Times New Roman" w:hAnsi="Times New Roman"/>
                <w:sz w:val="24"/>
                <w:szCs w:val="22"/>
              </w:rPr>
              <w:t>级以上大风干燥天气时禁止土方作业和人工干扫；在空气污染指数</w:t>
            </w:r>
            <w:r>
              <w:rPr>
                <w:rFonts w:ascii="Times New Roman" w:hAnsi="Times New Roman"/>
                <w:sz w:val="24"/>
                <w:szCs w:val="22"/>
              </w:rPr>
              <w:t>80~100</w:t>
            </w:r>
            <w:r>
              <w:rPr>
                <w:rFonts w:ascii="Times New Roman" w:hAnsi="Times New Roman"/>
                <w:sz w:val="24"/>
                <w:szCs w:val="22"/>
              </w:rPr>
              <w:t>时应每隔</w:t>
            </w:r>
            <w:r>
              <w:rPr>
                <w:rFonts w:ascii="Times New Roman" w:hAnsi="Times New Roman"/>
                <w:sz w:val="24"/>
                <w:szCs w:val="22"/>
              </w:rPr>
              <w:t>4h</w:t>
            </w:r>
            <w:r>
              <w:rPr>
                <w:rFonts w:ascii="Times New Roman" w:hAnsi="Times New Roman"/>
                <w:sz w:val="24"/>
                <w:szCs w:val="22"/>
              </w:rPr>
              <w:t>保洁一次，洒水与清扫交替使用。当空气污染指数低于</w:t>
            </w:r>
            <w:r>
              <w:rPr>
                <w:rFonts w:ascii="Times New Roman" w:hAnsi="Times New Roman"/>
                <w:sz w:val="24"/>
                <w:szCs w:val="22"/>
              </w:rPr>
              <w:t>50</w:t>
            </w:r>
            <w:r>
              <w:rPr>
                <w:rFonts w:ascii="Times New Roman" w:hAnsi="Times New Roman"/>
                <w:sz w:val="24"/>
                <w:szCs w:val="22"/>
              </w:rPr>
              <w:t>时，可以在保持清洁的前提下适度降低保洁强度。</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szCs w:val="22"/>
              </w:rPr>
              <w:t>⑧</w:t>
            </w:r>
            <w:r>
              <w:rPr>
                <w:rFonts w:ascii="Times New Roman" w:hAnsi="Times New Roman"/>
                <w:sz w:val="24"/>
                <w:szCs w:val="22"/>
              </w:rPr>
              <w:t>施工现场大门出入口处必须设置车辆冲洗设施和污水沉淀池，对驶出施工</w:t>
            </w:r>
            <w:r>
              <w:rPr>
                <w:rFonts w:ascii="Times New Roman" w:hAnsi="Times New Roman"/>
                <w:sz w:val="24"/>
                <w:szCs w:val="22"/>
              </w:rPr>
              <w:lastRenderedPageBreak/>
              <w:t>现场的机动车辆做到</w:t>
            </w:r>
            <w:r>
              <w:rPr>
                <w:rFonts w:ascii="Times New Roman" w:hAnsi="Times New Roman"/>
                <w:sz w:val="24"/>
                <w:szCs w:val="22"/>
              </w:rPr>
              <w:t>100%</w:t>
            </w:r>
            <w:r>
              <w:rPr>
                <w:rFonts w:ascii="Times New Roman" w:hAnsi="Times New Roman"/>
                <w:sz w:val="24"/>
                <w:szCs w:val="22"/>
              </w:rPr>
              <w:t>冲洗干净后方可上路行驶，严禁施工现场内的泥土和污水污染城市道路，对车辆运输沿途应每天定时洒水，严格限制车速，设置专人清扫路面，及时清除</w:t>
            </w:r>
            <w:proofErr w:type="gramStart"/>
            <w:r>
              <w:rPr>
                <w:rFonts w:ascii="Times New Roman" w:hAnsi="Times New Roman"/>
                <w:sz w:val="24"/>
                <w:szCs w:val="22"/>
              </w:rPr>
              <w:t>车辆漏散物</w:t>
            </w:r>
            <w:proofErr w:type="gramEnd"/>
            <w:r>
              <w:rPr>
                <w:rFonts w:ascii="Times New Roman" w:hAnsi="Times New Roman"/>
                <w:sz w:val="24"/>
                <w:szCs w:val="22"/>
              </w:rPr>
              <w:t>，减少尘源，将其对沿途环境的影响降到最低。</w:t>
            </w:r>
          </w:p>
          <w:p w:rsidR="003F3B5C" w:rsidRDefault="00000000">
            <w:pPr>
              <w:spacing w:line="360" w:lineRule="auto"/>
              <w:ind w:firstLineChars="200" w:firstLine="482"/>
              <w:jc w:val="left"/>
              <w:rPr>
                <w:rFonts w:ascii="Times New Roman" w:hAnsi="Times New Roman"/>
                <w:b/>
                <w:bCs/>
                <w:sz w:val="24"/>
                <w:szCs w:val="22"/>
              </w:rPr>
            </w:pPr>
            <w:r>
              <w:rPr>
                <w:rFonts w:ascii="Times New Roman" w:hAnsi="Times New Roman"/>
                <w:b/>
                <w:bCs/>
                <w:sz w:val="24"/>
                <w:szCs w:val="22"/>
              </w:rPr>
              <w:t>(2)</w:t>
            </w:r>
            <w:r>
              <w:rPr>
                <w:rFonts w:ascii="Times New Roman" w:hAnsi="Times New Roman"/>
                <w:b/>
                <w:bCs/>
                <w:sz w:val="24"/>
                <w:szCs w:val="22"/>
              </w:rPr>
              <w:t>机械废气防治措施：</w:t>
            </w:r>
          </w:p>
          <w:p w:rsidR="003F3B5C" w:rsidRDefault="00000000">
            <w:pPr>
              <w:spacing w:line="360" w:lineRule="auto"/>
              <w:ind w:firstLineChars="200" w:firstLine="480"/>
              <w:jc w:val="left"/>
              <w:rPr>
                <w:rFonts w:ascii="Times New Roman" w:hAnsi="Times New Roman"/>
                <w:sz w:val="24"/>
                <w:szCs w:val="22"/>
              </w:rPr>
            </w:pPr>
            <w:r>
              <w:rPr>
                <w:rFonts w:ascii="Times New Roman" w:hAnsi="Times New Roman"/>
                <w:sz w:val="24"/>
                <w:szCs w:val="22"/>
              </w:rPr>
              <w:t>由于施工机械是以柴油机为主，尾气中氮氧化物的浓度较低，碳黑的浓度较高，只要注意施工机械的操作，避免突然加速和超载，减少冒烟情况，对周围环境影响不大。</w:t>
            </w:r>
          </w:p>
          <w:p w:rsidR="003F3B5C" w:rsidRDefault="00000000">
            <w:pPr>
              <w:spacing w:line="360" w:lineRule="auto"/>
              <w:ind w:firstLineChars="200" w:firstLine="482"/>
              <w:jc w:val="left"/>
              <w:rPr>
                <w:rFonts w:ascii="Times New Roman" w:hAnsi="Times New Roman"/>
                <w:b/>
                <w:bCs/>
                <w:sz w:val="24"/>
                <w:szCs w:val="22"/>
              </w:rPr>
            </w:pPr>
            <w:r>
              <w:rPr>
                <w:rFonts w:ascii="Times New Roman" w:hAnsi="Times New Roman"/>
                <w:b/>
                <w:bCs/>
                <w:sz w:val="24"/>
                <w:szCs w:val="22"/>
              </w:rPr>
              <w:t>(3)</w:t>
            </w:r>
            <w:r>
              <w:rPr>
                <w:rFonts w:ascii="Times New Roman" w:hAnsi="Times New Roman"/>
                <w:b/>
                <w:bCs/>
                <w:sz w:val="24"/>
                <w:szCs w:val="22"/>
              </w:rPr>
              <w:t>焊接废气防治措施</w:t>
            </w:r>
          </w:p>
          <w:p w:rsidR="003F3B5C" w:rsidRDefault="00000000">
            <w:pPr>
              <w:widowControl/>
              <w:spacing w:line="360" w:lineRule="auto"/>
              <w:ind w:firstLineChars="200" w:firstLine="480"/>
              <w:jc w:val="left"/>
              <w:rPr>
                <w:rFonts w:ascii="Times New Roman" w:hAnsi="Times New Roman"/>
                <w:b/>
                <w:sz w:val="24"/>
              </w:rPr>
            </w:pPr>
            <w:r>
              <w:rPr>
                <w:rFonts w:ascii="Times New Roman" w:hAnsi="Times New Roman"/>
                <w:sz w:val="24"/>
                <w:szCs w:val="22"/>
              </w:rPr>
              <w:t>在厂房内设置移动式烟尘净化设备，专门处理焊接过程产生的焊尘；此外，作业工人在焊接时采取佩戴口罩等个人防护措施。</w:t>
            </w:r>
          </w:p>
          <w:p w:rsidR="003F3B5C" w:rsidRDefault="00000000">
            <w:pPr>
              <w:widowControl/>
              <w:spacing w:line="360" w:lineRule="auto"/>
              <w:ind w:firstLineChars="200" w:firstLine="482"/>
              <w:jc w:val="left"/>
              <w:rPr>
                <w:rFonts w:ascii="Times New Roman" w:hAnsi="Times New Roman"/>
                <w:b/>
                <w:sz w:val="24"/>
              </w:rPr>
            </w:pPr>
            <w:r>
              <w:rPr>
                <w:rFonts w:ascii="Times New Roman" w:hAnsi="Times New Roman"/>
                <w:b/>
                <w:sz w:val="24"/>
              </w:rPr>
              <w:t>(4)</w:t>
            </w:r>
            <w:r>
              <w:rPr>
                <w:rFonts w:ascii="Times New Roman" w:hAnsi="Times New Roman"/>
                <w:b/>
                <w:sz w:val="24"/>
              </w:rPr>
              <w:t>装修废气防治措施</w:t>
            </w:r>
          </w:p>
          <w:p w:rsidR="003F3B5C" w:rsidRDefault="00000000">
            <w:pPr>
              <w:widowControl/>
              <w:spacing w:line="360" w:lineRule="auto"/>
              <w:ind w:firstLineChars="200" w:firstLine="480"/>
              <w:jc w:val="left"/>
              <w:rPr>
                <w:rFonts w:ascii="Times New Roman" w:hAnsi="Times New Roman"/>
                <w:sz w:val="24"/>
                <w:szCs w:val="22"/>
              </w:rPr>
            </w:pPr>
            <w:r>
              <w:rPr>
                <w:rFonts w:ascii="Times New Roman" w:hAnsi="Times New Roman"/>
                <w:sz w:val="24"/>
              </w:rPr>
              <w:t>项目施工过程中采用环保装修材料对项目内建筑进行装修，同时加强装修建筑的通风，加强空气流通，减少装修废气对周围环境的影响</w:t>
            </w:r>
            <w:r>
              <w:rPr>
                <w:rFonts w:ascii="Times New Roman" w:hAnsi="Times New Roman"/>
                <w:sz w:val="24"/>
                <w:szCs w:val="22"/>
              </w:rPr>
              <w:t>。</w:t>
            </w:r>
          </w:p>
          <w:p w:rsidR="003F3B5C" w:rsidRDefault="00000000">
            <w:pPr>
              <w:widowControl/>
              <w:spacing w:line="360" w:lineRule="auto"/>
              <w:ind w:firstLineChars="200" w:firstLine="482"/>
              <w:jc w:val="left"/>
              <w:rPr>
                <w:rFonts w:ascii="Times New Roman" w:hAnsi="Times New Roman"/>
                <w:sz w:val="24"/>
                <w:szCs w:val="22"/>
              </w:rPr>
            </w:pPr>
            <w:r>
              <w:rPr>
                <w:rFonts w:ascii="Times New Roman" w:hAnsi="Times New Roman"/>
                <w:b/>
                <w:sz w:val="24"/>
              </w:rPr>
              <w:t>2</w:t>
            </w:r>
            <w:r>
              <w:rPr>
                <w:rFonts w:ascii="Times New Roman" w:hAnsi="Times New Roman"/>
                <w:b/>
                <w:sz w:val="24"/>
              </w:rPr>
              <w:t>、施工期废水污染防治措施：</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①</w:t>
            </w:r>
            <w:r>
              <w:rPr>
                <w:rFonts w:ascii="Times New Roman" w:hAnsi="Times New Roman"/>
                <w:sz w:val="24"/>
              </w:rPr>
              <w:t>在施工场地地势低洼处设置沉淀池，收集施工现场排放的混凝土养护水、渗漏水等建筑废水，经沉淀处理后回用于施工现场的洒水抑尘。</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②</w:t>
            </w:r>
            <w:r>
              <w:rPr>
                <w:rFonts w:ascii="Times New Roman" w:hAnsi="Times New Roman"/>
                <w:sz w:val="24"/>
              </w:rPr>
              <w:t>施工应尽量避开雨季，禁止雨天施工。</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③</w:t>
            </w:r>
            <w:r>
              <w:rPr>
                <w:rFonts w:ascii="Times New Roman" w:hAnsi="Times New Roman"/>
                <w:sz w:val="24"/>
              </w:rPr>
              <w:t>施工期临时沉淀池内淤泥必须定期清理，及时运往垃圾场填埋处置。</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④</w:t>
            </w:r>
            <w:r>
              <w:rPr>
                <w:rFonts w:ascii="Times New Roman" w:hAnsi="Times New Roman"/>
                <w:sz w:val="24"/>
              </w:rPr>
              <w:t>施工现场的所有临时废水收集设施、处理设施均需采取</w:t>
            </w:r>
            <w:proofErr w:type="gramStart"/>
            <w:r>
              <w:rPr>
                <w:rFonts w:ascii="Times New Roman" w:hAnsi="Times New Roman"/>
                <w:sz w:val="24"/>
              </w:rPr>
              <w:t>防漏隔渗措施</w:t>
            </w:r>
            <w:proofErr w:type="gramEnd"/>
            <w:r>
              <w:rPr>
                <w:rFonts w:ascii="Times New Roman" w:hAnsi="Times New Roman"/>
                <w:sz w:val="24"/>
              </w:rPr>
              <w:t>。</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⑤</w:t>
            </w:r>
            <w:r>
              <w:rPr>
                <w:rFonts w:ascii="Times New Roman" w:hAnsi="Times New Roman"/>
                <w:sz w:val="24"/>
              </w:rPr>
              <w:t>水泥、黄沙、石灰类的建筑材料需集中堆放，并采取一定的防雨</w:t>
            </w:r>
            <w:proofErr w:type="gramStart"/>
            <w:r>
              <w:rPr>
                <w:rFonts w:ascii="Times New Roman" w:hAnsi="Times New Roman"/>
                <w:sz w:val="24"/>
              </w:rPr>
              <w:t>淋</w:t>
            </w:r>
            <w:proofErr w:type="gramEnd"/>
            <w:r>
              <w:rPr>
                <w:rFonts w:ascii="Times New Roman" w:hAnsi="Times New Roman"/>
                <w:sz w:val="24"/>
              </w:rPr>
              <w:t>措施，及时清扫施工运输工程中抛洒的上述建筑材料，以免这些物质随雨水冲刷污染附近水体。</w:t>
            </w:r>
          </w:p>
          <w:p w:rsidR="003F3B5C" w:rsidRDefault="00000000">
            <w:pPr>
              <w:widowControl/>
              <w:spacing w:line="360" w:lineRule="auto"/>
              <w:ind w:firstLineChars="196" w:firstLine="470"/>
              <w:jc w:val="left"/>
              <w:rPr>
                <w:rFonts w:ascii="Times New Roman" w:hAnsi="Times New Roman"/>
                <w:sz w:val="24"/>
                <w:lang w:val="zh-CN"/>
              </w:rPr>
            </w:pPr>
            <w:r>
              <w:rPr>
                <w:rFonts w:ascii="Times New Roman" w:hAnsi="Times New Roman"/>
                <w:sz w:val="24"/>
              </w:rPr>
              <w:t>⑥</w:t>
            </w:r>
            <w:r>
              <w:rPr>
                <w:rFonts w:ascii="Times New Roman" w:hAnsi="Times New Roman"/>
                <w:sz w:val="24"/>
                <w:lang w:val="zh-CN"/>
              </w:rPr>
              <w:t>建设单位严禁任何废水未经处理随意排放，施工泥浆水须经沉淀池沉淀后全部回用；污水沉淀时间应大于</w:t>
            </w:r>
            <w:r>
              <w:rPr>
                <w:rFonts w:ascii="Times New Roman" w:hAnsi="Times New Roman"/>
                <w:sz w:val="24"/>
                <w:lang w:val="zh-CN"/>
              </w:rPr>
              <w:t>2</w:t>
            </w:r>
            <w:r>
              <w:rPr>
                <w:rFonts w:ascii="Times New Roman" w:hAnsi="Times New Roman"/>
                <w:sz w:val="24"/>
                <w:lang w:val="zh-CN"/>
              </w:rPr>
              <w:t>小时，因此须在工地施工出口处，设置一个</w:t>
            </w:r>
            <w:r>
              <w:rPr>
                <w:rFonts w:ascii="Times New Roman" w:hAnsi="Times New Roman"/>
                <w:sz w:val="24"/>
                <w:lang w:val="zh-CN"/>
              </w:rPr>
              <w:t>30m</w:t>
            </w:r>
            <w:r>
              <w:rPr>
                <w:rFonts w:ascii="Times New Roman" w:hAnsi="Times New Roman"/>
                <w:sz w:val="24"/>
                <w:vertAlign w:val="superscript"/>
                <w:lang w:val="zh-CN"/>
              </w:rPr>
              <w:t>3</w:t>
            </w:r>
            <w:r>
              <w:rPr>
                <w:rFonts w:ascii="Times New Roman" w:hAnsi="Times New Roman"/>
                <w:sz w:val="24"/>
                <w:lang w:val="zh-CN"/>
              </w:rPr>
              <w:t>的施工期车辆清洗设施和沉淀池，以收集施工污水，清洗废水经沉淀池澄清后循环使用于生产或者路面养护，本项目设</w:t>
            </w:r>
            <w:r>
              <w:rPr>
                <w:rFonts w:ascii="Times New Roman" w:hAnsi="Times New Roman"/>
                <w:sz w:val="24"/>
                <w:lang w:val="zh-CN"/>
              </w:rPr>
              <w:t>2</w:t>
            </w:r>
            <w:r>
              <w:rPr>
                <w:rFonts w:ascii="Times New Roman" w:hAnsi="Times New Roman"/>
                <w:sz w:val="24"/>
                <w:lang w:val="zh-CN"/>
              </w:rPr>
              <w:t>个贮水池，污水产生量较多如不能及时回用时可进入贮水池暂时贮存，施工废水不外排。</w:t>
            </w:r>
          </w:p>
          <w:p w:rsidR="003F3B5C" w:rsidRDefault="00000000">
            <w:pPr>
              <w:widowControl/>
              <w:spacing w:line="360" w:lineRule="auto"/>
              <w:ind w:firstLineChars="196" w:firstLine="470"/>
              <w:jc w:val="left"/>
              <w:rPr>
                <w:rFonts w:ascii="Times New Roman" w:hAnsi="Times New Roman"/>
                <w:sz w:val="24"/>
                <w:lang w:val="zh-CN"/>
              </w:rPr>
            </w:pPr>
            <w:r>
              <w:rPr>
                <w:rFonts w:ascii="Times New Roman" w:hAnsi="Times New Roman"/>
                <w:sz w:val="24"/>
              </w:rPr>
              <w:t>⑦</w:t>
            </w:r>
            <w:r>
              <w:rPr>
                <w:rFonts w:ascii="Times New Roman" w:hAnsi="Times New Roman"/>
                <w:sz w:val="24"/>
                <w:lang w:val="zh-CN"/>
              </w:rPr>
              <w:t>建筑材料运输及堆放过程必须严格按照交通部有关规范规定，在施工中应</w:t>
            </w:r>
            <w:r>
              <w:rPr>
                <w:rFonts w:ascii="Times New Roman" w:hAnsi="Times New Roman"/>
                <w:sz w:val="24"/>
                <w:lang w:val="zh-CN"/>
              </w:rPr>
              <w:lastRenderedPageBreak/>
              <w:t>根据不同建筑材料的特点，有针对性的加强保护管理措施，禁止废物和有毒物质进入水体。</w:t>
            </w:r>
          </w:p>
          <w:p w:rsidR="003F3B5C" w:rsidRDefault="00000000">
            <w:pPr>
              <w:widowControl/>
              <w:spacing w:line="360" w:lineRule="auto"/>
              <w:ind w:firstLineChars="196" w:firstLine="470"/>
              <w:jc w:val="left"/>
              <w:rPr>
                <w:rFonts w:ascii="Times New Roman" w:hAnsi="Times New Roman"/>
                <w:sz w:val="24"/>
                <w:lang w:val="zh-CN"/>
              </w:rPr>
            </w:pPr>
            <w:r>
              <w:rPr>
                <w:rFonts w:ascii="Times New Roman" w:hAnsi="Times New Roman"/>
                <w:sz w:val="24"/>
              </w:rPr>
              <w:t>⑧</w:t>
            </w:r>
            <w:r>
              <w:rPr>
                <w:rFonts w:ascii="Times New Roman" w:hAnsi="Times New Roman"/>
                <w:sz w:val="24"/>
                <w:lang w:val="zh-CN"/>
              </w:rPr>
              <w:t>土方</w:t>
            </w:r>
            <w:proofErr w:type="gramStart"/>
            <w:r>
              <w:rPr>
                <w:rFonts w:ascii="Times New Roman" w:hAnsi="Times New Roman"/>
                <w:sz w:val="24"/>
                <w:lang w:val="zh-CN"/>
              </w:rPr>
              <w:t>随挖随填，随铺随压</w:t>
            </w:r>
            <w:proofErr w:type="gramEnd"/>
            <w:r>
              <w:rPr>
                <w:rFonts w:ascii="Times New Roman" w:hAnsi="Times New Roman"/>
                <w:sz w:val="24"/>
                <w:lang w:val="zh-CN"/>
              </w:rPr>
              <w:t>，以减少水土流失；</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⑨</w:t>
            </w:r>
            <w:r>
              <w:rPr>
                <w:rFonts w:ascii="Times New Roman" w:hAnsi="Times New Roman"/>
                <w:sz w:val="24"/>
              </w:rPr>
              <w:t>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w:t>
            </w:r>
            <w:r>
              <w:rPr>
                <w:rFonts w:ascii="Times New Roman" w:hAnsi="Times New Roman"/>
                <w:sz w:val="24"/>
              </w:rPr>
              <w:t>“</w:t>
            </w:r>
            <w:r>
              <w:rPr>
                <w:rFonts w:ascii="Times New Roman" w:hAnsi="Times New Roman"/>
                <w:sz w:val="24"/>
              </w:rPr>
              <w:t>建设工程施工现场环境保护工作基本标准</w:t>
            </w:r>
            <w:r>
              <w:rPr>
                <w:rFonts w:ascii="Times New Roman" w:hAnsi="Times New Roman"/>
                <w:sz w:val="24"/>
              </w:rPr>
              <w:t>”</w:t>
            </w:r>
            <w:r>
              <w:rPr>
                <w:rFonts w:ascii="Times New Roman" w:hAnsi="Times New Roman"/>
                <w:sz w:val="24"/>
              </w:rPr>
              <w:t>执行。</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⑩</w:t>
            </w:r>
            <w:r>
              <w:rPr>
                <w:rFonts w:ascii="Times New Roman" w:hAnsi="Times New Roman"/>
                <w:sz w:val="24"/>
              </w:rPr>
              <w:t>有关施工现场水环境污染防治的其它措施按照</w:t>
            </w:r>
            <w:r>
              <w:rPr>
                <w:rFonts w:ascii="Times New Roman" w:hAnsi="Times New Roman"/>
                <w:sz w:val="24"/>
              </w:rPr>
              <w:t>“</w:t>
            </w:r>
            <w:r>
              <w:rPr>
                <w:rFonts w:ascii="Times New Roman" w:hAnsi="Times New Roman"/>
                <w:sz w:val="24"/>
              </w:rPr>
              <w:t>建设工程施工现场环境保护工作基本标准</w:t>
            </w:r>
            <w:r>
              <w:rPr>
                <w:rFonts w:ascii="Times New Roman" w:hAnsi="Times New Roman"/>
                <w:sz w:val="24"/>
              </w:rPr>
              <w:t>”</w:t>
            </w:r>
            <w:r>
              <w:rPr>
                <w:rFonts w:ascii="Times New Roman" w:hAnsi="Times New Roman"/>
                <w:sz w:val="24"/>
              </w:rPr>
              <w:t>执行。</w:t>
            </w:r>
          </w:p>
          <w:p w:rsidR="003F3B5C" w:rsidRDefault="00000000">
            <w:pPr>
              <w:widowControl/>
              <w:spacing w:line="360" w:lineRule="auto"/>
              <w:ind w:firstLineChars="200" w:firstLine="482"/>
              <w:jc w:val="left"/>
              <w:rPr>
                <w:rFonts w:ascii="Times New Roman" w:hAnsi="Times New Roman"/>
                <w:sz w:val="24"/>
                <w:szCs w:val="22"/>
              </w:rPr>
            </w:pPr>
            <w:r>
              <w:rPr>
                <w:rFonts w:ascii="Times New Roman" w:hAnsi="Times New Roman"/>
                <w:b/>
                <w:sz w:val="24"/>
              </w:rPr>
              <w:t>3</w:t>
            </w:r>
            <w:r>
              <w:rPr>
                <w:rFonts w:ascii="Times New Roman" w:hAnsi="Times New Roman"/>
                <w:b/>
                <w:sz w:val="24"/>
              </w:rPr>
              <w:t>、施工期噪声污染防治措施：</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①</w:t>
            </w:r>
            <w:r>
              <w:rPr>
                <w:rFonts w:ascii="Times New Roman" w:hAnsi="Times New Roman"/>
                <w:sz w:val="24"/>
              </w:rPr>
              <w:t>施工应安排在昼间</w:t>
            </w:r>
            <w:r>
              <w:rPr>
                <w:rFonts w:ascii="Times New Roman" w:hAnsi="Times New Roman"/>
                <w:sz w:val="24"/>
              </w:rPr>
              <w:t>6</w:t>
            </w:r>
            <w:r>
              <w:rPr>
                <w:rFonts w:ascii="Times New Roman" w:hAnsi="Times New Roman"/>
                <w:sz w:val="24"/>
              </w:rPr>
              <w:t>：</w:t>
            </w:r>
            <w:r>
              <w:rPr>
                <w:rFonts w:ascii="Times New Roman" w:hAnsi="Times New Roman"/>
                <w:sz w:val="24"/>
              </w:rPr>
              <w:t>00~12</w:t>
            </w:r>
            <w:r>
              <w:rPr>
                <w:rFonts w:ascii="Times New Roman" w:hAnsi="Times New Roman"/>
                <w:sz w:val="24"/>
              </w:rPr>
              <w:t>：</w:t>
            </w:r>
            <w:r>
              <w:rPr>
                <w:rFonts w:ascii="Times New Roman" w:hAnsi="Times New Roman"/>
                <w:sz w:val="24"/>
              </w:rPr>
              <w:t>00</w:t>
            </w:r>
            <w:r>
              <w:rPr>
                <w:rFonts w:ascii="Times New Roman" w:hAnsi="Times New Roman"/>
                <w:sz w:val="24"/>
              </w:rPr>
              <w:t>、</w:t>
            </w:r>
            <w:r>
              <w:rPr>
                <w:rFonts w:ascii="Times New Roman" w:hAnsi="Times New Roman"/>
                <w:sz w:val="24"/>
              </w:rPr>
              <w:t>14</w:t>
            </w:r>
            <w:r>
              <w:rPr>
                <w:rFonts w:ascii="Times New Roman" w:hAnsi="Times New Roman"/>
                <w:sz w:val="24"/>
              </w:rPr>
              <w:t>：</w:t>
            </w:r>
            <w:r>
              <w:rPr>
                <w:rFonts w:ascii="Times New Roman" w:hAnsi="Times New Roman"/>
                <w:sz w:val="24"/>
              </w:rPr>
              <w:t>00~22</w:t>
            </w:r>
            <w:r>
              <w:rPr>
                <w:rFonts w:ascii="Times New Roman" w:hAnsi="Times New Roman"/>
                <w:sz w:val="24"/>
              </w:rPr>
              <w:t>：</w:t>
            </w:r>
            <w:r>
              <w:rPr>
                <w:rFonts w:ascii="Times New Roman" w:hAnsi="Times New Roman"/>
                <w:sz w:val="24"/>
              </w:rPr>
              <w:t>00</w:t>
            </w:r>
            <w:r>
              <w:rPr>
                <w:rFonts w:ascii="Times New Roman" w:hAnsi="Times New Roman"/>
                <w:sz w:val="24"/>
              </w:rPr>
              <w:t>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环境噪声排放标准》</w:t>
            </w:r>
            <w:r>
              <w:rPr>
                <w:rFonts w:ascii="Times New Roman" w:hAnsi="Times New Roman"/>
                <w:sz w:val="24"/>
              </w:rPr>
              <w:t>(GB12523-2011)</w:t>
            </w:r>
            <w:r>
              <w:rPr>
                <w:rFonts w:ascii="Times New Roman" w:hAnsi="Times New Roman"/>
                <w:sz w:val="24"/>
              </w:rPr>
              <w:t>的限值要求，即夜间</w:t>
            </w:r>
            <w:r>
              <w:rPr>
                <w:rFonts w:ascii="Times New Roman" w:hAnsi="Times New Roman"/>
                <w:sz w:val="24"/>
              </w:rPr>
              <w:t>≤55dB(A)</w:t>
            </w:r>
            <w:r>
              <w:rPr>
                <w:rFonts w:ascii="Times New Roman" w:hAnsi="Times New Roman"/>
                <w:sz w:val="24"/>
              </w:rPr>
              <w:t>。</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②</w:t>
            </w:r>
            <w:r>
              <w:rPr>
                <w:rFonts w:ascii="Times New Roman" w:hAnsi="Times New Roman"/>
                <w:sz w:val="24"/>
              </w:rPr>
              <w:t>在施工场地边界设立实体围墙，高度为</w:t>
            </w:r>
            <w:r>
              <w:rPr>
                <w:rFonts w:ascii="Times New Roman" w:hAnsi="Times New Roman"/>
                <w:sz w:val="24"/>
              </w:rPr>
              <w:t>2.8m</w:t>
            </w:r>
            <w:r>
              <w:rPr>
                <w:rFonts w:ascii="Times New Roman" w:hAnsi="Times New Roman"/>
                <w:sz w:val="24"/>
              </w:rPr>
              <w:t>。</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③</w:t>
            </w:r>
            <w:r>
              <w:rPr>
                <w:rFonts w:ascii="Times New Roman" w:hAnsi="Times New Roman"/>
                <w:sz w:val="24"/>
              </w:rPr>
              <w:t>制订合理的施工计划，尽可能避免高噪声设备同时施工。高噪声施工时间尽量安排在昼间进行，除抢险等特殊情况外，严禁夜间进行高噪声施工作业。</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④</w:t>
            </w:r>
            <w:r>
              <w:rPr>
                <w:rFonts w:ascii="Times New Roman" w:hAnsi="Times New Roman"/>
                <w:sz w:val="24"/>
              </w:rPr>
              <w:t>合理布局高噪声设备，空压机、电锯等可移动的高噪声设备放置在远离环境敏感点一侧，避免在同一地点安排大量动力机械设备，以免局部声级过高。</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⑤</w:t>
            </w:r>
            <w:r>
              <w:rPr>
                <w:rFonts w:ascii="Times New Roman" w:hAnsi="Times New Roman"/>
                <w:sz w:val="24"/>
              </w:rPr>
              <w:t>施工单位应尽量选用低噪声或带有隔音、消音的机械设备，如以液压机械代替燃油机械，并加强对设备的维护保养。</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⑥</w:t>
            </w:r>
            <w:r>
              <w:rPr>
                <w:rFonts w:ascii="Times New Roman" w:hAnsi="Times New Roman"/>
                <w:sz w:val="24"/>
              </w:rPr>
              <w:t>降低人为噪声，按规定操作机械设备，模板、支架拆卸吊装过程中，遵守作业规定，减少碰撞噪音。尽量少用哨子等指挥作业，而代以现代化设备，如用无线对讲机等。</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⑦</w:t>
            </w:r>
            <w:r>
              <w:rPr>
                <w:rFonts w:ascii="Times New Roman" w:hAnsi="Times New Roman"/>
                <w:sz w:val="24"/>
              </w:rPr>
              <w:t>对位置相对固定的高噪声机械设备，尽量在工棚内操作，不能进入棚内的，可采取围档之类的单面隔声板。对各施工环节中噪声较为突出且又难以对声源进</w:t>
            </w:r>
            <w:r>
              <w:rPr>
                <w:rFonts w:ascii="Times New Roman" w:hAnsi="Times New Roman"/>
                <w:sz w:val="24"/>
              </w:rPr>
              <w:lastRenderedPageBreak/>
              <w:t>行降噪的设备装置，应采取临时围障措施，围</w:t>
            </w:r>
            <w:proofErr w:type="gramStart"/>
            <w:r>
              <w:rPr>
                <w:rFonts w:ascii="Times New Roman" w:hAnsi="Times New Roman"/>
                <w:sz w:val="24"/>
              </w:rPr>
              <w:t>障最好敷</w:t>
            </w:r>
            <w:proofErr w:type="gramEnd"/>
            <w:r>
              <w:rPr>
                <w:rFonts w:ascii="Times New Roman" w:hAnsi="Times New Roman"/>
                <w:sz w:val="24"/>
              </w:rPr>
              <w:t>以吸声材料，以此达到降噪效果。</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⑧</w:t>
            </w:r>
            <w:r>
              <w:rPr>
                <w:rFonts w:ascii="Times New Roman" w:hAnsi="Times New Roman"/>
                <w:sz w:val="24"/>
              </w:rPr>
              <w:t>加强运输车辆的管理，按规定组织车辆运输，合理规定运输通道。施工场地内道路应尽量保持平坦，减少由于道路不平而引起的车辆颠簸噪声。</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⑨</w:t>
            </w:r>
            <w:r>
              <w:rPr>
                <w:rFonts w:ascii="Times New Roman" w:hAnsi="Times New Roman"/>
                <w:sz w:val="24"/>
              </w:rPr>
              <w:t>全封闭式施工，建设管理部门加强对施工场地的噪声管理，施工企业也应对施工噪声进行自律，文明施工，避免因施工噪声产生纠纷。</w:t>
            </w:r>
          </w:p>
          <w:p w:rsidR="003F3B5C" w:rsidRDefault="00000000">
            <w:pPr>
              <w:widowControl/>
              <w:spacing w:line="360" w:lineRule="auto"/>
              <w:ind w:firstLineChars="200" w:firstLine="482"/>
              <w:jc w:val="left"/>
              <w:rPr>
                <w:rFonts w:ascii="Times New Roman" w:hAnsi="Times New Roman"/>
                <w:sz w:val="24"/>
                <w:szCs w:val="22"/>
              </w:rPr>
            </w:pPr>
            <w:r>
              <w:rPr>
                <w:rFonts w:ascii="Times New Roman" w:hAnsi="Times New Roman"/>
                <w:b/>
                <w:bCs/>
                <w:sz w:val="24"/>
              </w:rPr>
              <w:t>4</w:t>
            </w:r>
            <w:r>
              <w:rPr>
                <w:rFonts w:ascii="Times New Roman" w:hAnsi="Times New Roman"/>
                <w:b/>
                <w:bCs/>
                <w:sz w:val="24"/>
              </w:rPr>
              <w:t>、施工期固体防治措施</w:t>
            </w:r>
          </w:p>
          <w:p w:rsidR="003F3B5C" w:rsidRDefault="00000000">
            <w:pPr>
              <w:widowControl/>
              <w:spacing w:line="360" w:lineRule="auto"/>
              <w:ind w:firstLineChars="196" w:firstLine="470"/>
              <w:jc w:val="left"/>
              <w:rPr>
                <w:rFonts w:ascii="Times New Roman" w:hAnsi="Times New Roman"/>
                <w:sz w:val="24"/>
              </w:rPr>
            </w:pPr>
            <w:r>
              <w:rPr>
                <w:rFonts w:ascii="Times New Roman" w:hAnsi="Times New Roman"/>
                <w:sz w:val="24"/>
              </w:rPr>
              <w:t>施工期产生的固体废物主要是建筑工地和装修的废弃物及施工人员的生活垃圾，建筑垃圾主要包括砂石、石块、碎砖瓦、废木料、废金属、废钢筋等杂物，经分类处理，部分回收利用，其他由施工方统一清运至祁阳市城建部门指定地点。大量的建筑垃圾堆放不仅影响景观，而且还容易引起扬尘等环境问题，</w:t>
            </w:r>
            <w:proofErr w:type="gramStart"/>
            <w:r>
              <w:rPr>
                <w:rFonts w:ascii="Times New Roman" w:hAnsi="Times New Roman"/>
                <w:sz w:val="24"/>
              </w:rPr>
              <w:t>故环评要求</w:t>
            </w:r>
            <w:proofErr w:type="gramEnd"/>
            <w:r>
              <w:rPr>
                <w:rFonts w:ascii="Times New Roman" w:hAnsi="Times New Roman"/>
                <w:sz w:val="24"/>
              </w:rPr>
              <w:t>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境。</w:t>
            </w:r>
          </w:p>
          <w:p w:rsidR="003F3B5C" w:rsidRDefault="00000000">
            <w:pPr>
              <w:widowControl/>
              <w:spacing w:line="360" w:lineRule="auto"/>
              <w:ind w:firstLineChars="200" w:firstLine="482"/>
              <w:jc w:val="left"/>
              <w:rPr>
                <w:rFonts w:ascii="Times New Roman" w:hAnsi="Times New Roman"/>
                <w:b/>
                <w:bCs/>
                <w:sz w:val="24"/>
              </w:rPr>
            </w:pPr>
            <w:r>
              <w:rPr>
                <w:rFonts w:ascii="Times New Roman" w:hAnsi="Times New Roman"/>
                <w:b/>
                <w:bCs/>
                <w:sz w:val="24"/>
              </w:rPr>
              <w:t>5</w:t>
            </w:r>
            <w:r>
              <w:rPr>
                <w:rFonts w:ascii="Times New Roman" w:hAnsi="Times New Roman"/>
                <w:b/>
                <w:bCs/>
                <w:sz w:val="24"/>
              </w:rPr>
              <w:t>、生态环境目标保护措施</w:t>
            </w:r>
          </w:p>
          <w:p w:rsidR="003F3B5C" w:rsidRDefault="00000000">
            <w:pPr>
              <w:spacing w:line="360" w:lineRule="auto"/>
              <w:ind w:firstLineChars="200" w:firstLine="480"/>
              <w:rPr>
                <w:rFonts w:ascii="Times New Roman" w:hAnsi="Times New Roman"/>
                <w:kern w:val="0"/>
                <w:sz w:val="24"/>
              </w:rPr>
            </w:pPr>
            <w:r>
              <w:rPr>
                <w:rFonts w:ascii="Times New Roman" w:hAnsi="Times New Roman"/>
                <w:sz w:val="24"/>
                <w:szCs w:val="22"/>
              </w:rPr>
              <w:t>本项目占地为工业用地，新增用地范围内没有生态环境保护目标，根据《建设项目环境影响报告表编制技术指南</w:t>
            </w:r>
            <w:r>
              <w:rPr>
                <w:rFonts w:ascii="Times New Roman" w:hAnsi="Times New Roman"/>
                <w:sz w:val="24"/>
                <w:szCs w:val="22"/>
              </w:rPr>
              <w:t>(</w:t>
            </w:r>
            <w:r>
              <w:rPr>
                <w:rFonts w:ascii="Times New Roman" w:hAnsi="Times New Roman"/>
                <w:sz w:val="24"/>
                <w:szCs w:val="22"/>
              </w:rPr>
              <w:t>污染影响类</w:t>
            </w:r>
            <w:r>
              <w:rPr>
                <w:rFonts w:ascii="Times New Roman" w:hAnsi="Times New Roman"/>
                <w:sz w:val="24"/>
                <w:szCs w:val="22"/>
              </w:rPr>
              <w:t>)(</w:t>
            </w:r>
            <w:r>
              <w:rPr>
                <w:rFonts w:ascii="Times New Roman" w:hAnsi="Times New Roman"/>
                <w:sz w:val="24"/>
                <w:szCs w:val="22"/>
              </w:rPr>
              <w:t>试行</w:t>
            </w:r>
            <w:r>
              <w:rPr>
                <w:rFonts w:ascii="Times New Roman" w:hAnsi="Times New Roman"/>
                <w:sz w:val="24"/>
                <w:szCs w:val="22"/>
              </w:rPr>
              <w:t>)</w:t>
            </w:r>
            <w:r>
              <w:rPr>
                <w:rFonts w:ascii="Times New Roman" w:hAnsi="Times New Roman"/>
                <w:sz w:val="24"/>
                <w:szCs w:val="22"/>
              </w:rPr>
              <w:t>》，本项目新增用地范围内没有生态环境保护目标，因此无需进行生态环境目标保护措施</w:t>
            </w:r>
            <w:r>
              <w:rPr>
                <w:rFonts w:ascii="Times New Roman" w:hAnsi="Times New Roman"/>
                <w:kern w:val="0"/>
                <w:sz w:val="24"/>
              </w:rPr>
              <w:t>。</w:t>
            </w:r>
          </w:p>
        </w:tc>
      </w:tr>
      <w:tr w:rsidR="003F3B5C">
        <w:trPr>
          <w:trHeight w:val="20"/>
          <w:jc w:val="center"/>
        </w:trPr>
        <w:tc>
          <w:tcPr>
            <w:tcW w:w="296" w:type="dxa"/>
            <w:tcBorders>
              <w:tl2br w:val="nil"/>
              <w:tr2bl w:val="nil"/>
            </w:tcBorders>
            <w:shd w:val="clear" w:color="auto" w:fill="auto"/>
            <w:tcMar>
              <w:left w:w="28" w:type="dxa"/>
              <w:right w:w="28" w:type="dxa"/>
            </w:tcMar>
            <w:vAlign w:val="center"/>
          </w:tcPr>
          <w:p w:rsidR="003F3B5C" w:rsidRDefault="00000000">
            <w:pPr>
              <w:adjustRightInd w:val="0"/>
              <w:snapToGrid w:val="0"/>
              <w:jc w:val="center"/>
              <w:rPr>
                <w:rFonts w:ascii="Times New Roman" w:hAnsi="Times New Roman"/>
                <w:b/>
                <w:bCs/>
                <w:sz w:val="24"/>
              </w:rPr>
            </w:pPr>
            <w:r>
              <w:rPr>
                <w:rFonts w:ascii="Times New Roman" w:hAnsi="Times New Roman"/>
                <w:b/>
                <w:bCs/>
                <w:sz w:val="24"/>
              </w:rPr>
              <w:lastRenderedPageBreak/>
              <w:t>运营</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期环</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境影</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响</w:t>
            </w:r>
            <w:proofErr w:type="gramStart"/>
            <w:r>
              <w:rPr>
                <w:rFonts w:ascii="Times New Roman" w:hAnsi="Times New Roman"/>
                <w:b/>
                <w:bCs/>
                <w:sz w:val="24"/>
              </w:rPr>
              <w:t>和</w:t>
            </w:r>
            <w:proofErr w:type="gramEnd"/>
          </w:p>
          <w:p w:rsidR="003F3B5C" w:rsidRDefault="00000000">
            <w:pPr>
              <w:adjustRightInd w:val="0"/>
              <w:snapToGrid w:val="0"/>
              <w:jc w:val="center"/>
              <w:rPr>
                <w:rFonts w:ascii="Times New Roman" w:hAnsi="Times New Roman"/>
                <w:b/>
                <w:bCs/>
                <w:sz w:val="24"/>
              </w:rPr>
            </w:pPr>
            <w:r>
              <w:rPr>
                <w:rFonts w:ascii="Times New Roman" w:hAnsi="Times New Roman"/>
                <w:b/>
                <w:bCs/>
                <w:sz w:val="24"/>
              </w:rPr>
              <w:t>保护</w:t>
            </w:r>
          </w:p>
          <w:p w:rsidR="003F3B5C" w:rsidRDefault="00000000">
            <w:pPr>
              <w:adjustRightInd w:val="0"/>
              <w:snapToGrid w:val="0"/>
              <w:jc w:val="center"/>
              <w:rPr>
                <w:rFonts w:ascii="Times New Roman" w:hAnsi="Times New Roman"/>
                <w:b/>
                <w:bCs/>
                <w:sz w:val="24"/>
              </w:rPr>
            </w:pPr>
            <w:r>
              <w:rPr>
                <w:rFonts w:ascii="Times New Roman" w:hAnsi="Times New Roman"/>
                <w:b/>
                <w:bCs/>
                <w:sz w:val="24"/>
              </w:rPr>
              <w:t>措施</w:t>
            </w:r>
          </w:p>
        </w:tc>
        <w:tc>
          <w:tcPr>
            <w:tcW w:w="8644" w:type="dxa"/>
            <w:tcBorders>
              <w:tl2br w:val="nil"/>
              <w:tr2bl w:val="nil"/>
            </w:tcBorders>
            <w:shd w:val="clear" w:color="auto" w:fill="auto"/>
            <w:vAlign w:val="center"/>
          </w:tcPr>
          <w:p w:rsidR="003F3B5C" w:rsidRDefault="00000000">
            <w:pPr>
              <w:pStyle w:val="A10"/>
              <w:ind w:firstLineChars="0" w:firstLine="0"/>
              <w:rPr>
                <w:b/>
                <w:szCs w:val="24"/>
              </w:rPr>
            </w:pPr>
            <w:r>
              <w:rPr>
                <w:b/>
                <w:szCs w:val="24"/>
              </w:rPr>
              <w:t>4.1</w:t>
            </w:r>
            <w:r>
              <w:rPr>
                <w:b/>
                <w:szCs w:val="24"/>
              </w:rPr>
              <w:t>大气污染源分析</w:t>
            </w:r>
          </w:p>
          <w:p w:rsidR="003F3B5C" w:rsidRDefault="00000000">
            <w:pPr>
              <w:pStyle w:val="A10"/>
              <w:ind w:firstLine="480"/>
              <w:rPr>
                <w:bCs/>
                <w:szCs w:val="24"/>
              </w:rPr>
            </w:pPr>
            <w:r>
              <w:rPr>
                <w:bCs/>
                <w:szCs w:val="24"/>
              </w:rPr>
              <w:t>本项目由</w:t>
            </w:r>
            <w:r>
              <w:t>地块一、地块二组成</w:t>
            </w:r>
            <w:r>
              <w:rPr>
                <w:bCs/>
                <w:szCs w:val="24"/>
              </w:rPr>
              <w:t>，其中</w:t>
            </w:r>
            <w:r>
              <w:t>地块</w:t>
            </w:r>
            <w:proofErr w:type="gramStart"/>
            <w:r>
              <w:t>一</w:t>
            </w:r>
            <w:proofErr w:type="gramEnd"/>
            <w:r>
              <w:t>位于湖南省永州市祁阳高新区灯塔路、长流路、滨江路围合处西侧，地块二位于湖南省永州市祁阳高新区长流路与滨江路交汇处西南角</w:t>
            </w:r>
            <w:r>
              <w:rPr>
                <w:bCs/>
                <w:szCs w:val="24"/>
              </w:rPr>
              <w:t>。</w:t>
            </w:r>
          </w:p>
          <w:p w:rsidR="003F3B5C" w:rsidRDefault="00000000">
            <w:pPr>
              <w:pStyle w:val="A10"/>
              <w:ind w:firstLine="480"/>
              <w:jc w:val="left"/>
              <w:rPr>
                <w:bCs/>
                <w:szCs w:val="24"/>
              </w:rPr>
            </w:pPr>
            <w:r>
              <w:rPr>
                <w:bCs/>
                <w:szCs w:val="24"/>
              </w:rPr>
              <w:t>1</w:t>
            </w:r>
            <w:r>
              <w:rPr>
                <w:bCs/>
                <w:szCs w:val="24"/>
              </w:rPr>
              <w:t>、污染源强分析</w:t>
            </w:r>
          </w:p>
          <w:p w:rsidR="003F3B5C" w:rsidRDefault="00000000">
            <w:pPr>
              <w:snapToGrid w:val="0"/>
              <w:spacing w:line="360" w:lineRule="auto"/>
              <w:ind w:firstLineChars="200" w:firstLine="480"/>
              <w:rPr>
                <w:rFonts w:ascii="Times New Roman" w:hAnsi="Times New Roman"/>
                <w:sz w:val="24"/>
                <w:u w:val="single"/>
                <w:lang w:val="en-GB"/>
              </w:rPr>
            </w:pPr>
            <w:r>
              <w:rPr>
                <w:rFonts w:ascii="Times New Roman" w:hAnsi="Times New Roman"/>
                <w:sz w:val="24"/>
                <w:u w:val="single"/>
                <w:lang w:val="en-GB"/>
              </w:rPr>
              <w:t>项目废气产生及排放情况</w:t>
            </w:r>
            <w:r>
              <w:rPr>
                <w:rFonts w:ascii="Times New Roman" w:hAnsi="Times New Roman" w:hint="eastAsia"/>
                <w:sz w:val="24"/>
                <w:u w:val="single"/>
              </w:rPr>
              <w:t>及排放口设置详</w:t>
            </w:r>
            <w:r>
              <w:rPr>
                <w:rFonts w:ascii="Times New Roman" w:hAnsi="Times New Roman"/>
                <w:sz w:val="24"/>
                <w:u w:val="single"/>
                <w:lang w:val="en-GB"/>
              </w:rPr>
              <w:t>见下表。</w:t>
            </w:r>
          </w:p>
          <w:p w:rsidR="003F3B5C" w:rsidRDefault="00000000">
            <w:pPr>
              <w:pStyle w:val="a0"/>
              <w:spacing w:before="0" w:after="0" w:line="240" w:lineRule="auto"/>
              <w:ind w:right="0" w:firstLineChars="0" w:firstLine="0"/>
              <w:jc w:val="center"/>
              <w:rPr>
                <w:rFonts w:ascii="Times New Roman" w:hAnsi="Times New Roman"/>
                <w:b/>
                <w:bCs/>
                <w:kern w:val="2"/>
                <w:sz w:val="24"/>
              </w:rPr>
            </w:pPr>
            <w:r>
              <w:rPr>
                <w:rFonts w:ascii="Times New Roman" w:hAnsi="Times New Roman"/>
                <w:b/>
                <w:bCs/>
                <w:kern w:val="2"/>
                <w:sz w:val="24"/>
              </w:rPr>
              <w:t>表</w:t>
            </w:r>
            <w:r>
              <w:rPr>
                <w:rFonts w:ascii="Times New Roman" w:hAnsi="Times New Roman"/>
                <w:b/>
                <w:bCs/>
                <w:kern w:val="2"/>
                <w:sz w:val="24"/>
              </w:rPr>
              <w:t xml:space="preserve">4-1  </w:t>
            </w:r>
            <w:r>
              <w:rPr>
                <w:rFonts w:ascii="Times New Roman" w:hAnsi="Times New Roman"/>
                <w:b/>
                <w:bCs/>
                <w:kern w:val="2"/>
                <w:sz w:val="24"/>
              </w:rPr>
              <w:t>项目</w:t>
            </w:r>
            <w:proofErr w:type="gramStart"/>
            <w:r>
              <w:rPr>
                <w:rFonts w:ascii="Times New Roman" w:hAnsi="Times New Roman"/>
                <w:b/>
                <w:bCs/>
                <w:kern w:val="2"/>
                <w:sz w:val="24"/>
              </w:rPr>
              <w:t>废气产排</w:t>
            </w:r>
            <w:r>
              <w:rPr>
                <w:rFonts w:ascii="Times New Roman" w:hAnsi="Times New Roman" w:hint="eastAsia"/>
                <w:b/>
                <w:bCs/>
                <w:kern w:val="2"/>
                <w:sz w:val="24"/>
              </w:rPr>
              <w:t>及</w:t>
            </w:r>
            <w:proofErr w:type="gramEnd"/>
            <w:r>
              <w:rPr>
                <w:rFonts w:ascii="Times New Roman" w:hAnsi="Times New Roman" w:hint="eastAsia"/>
                <w:b/>
                <w:bCs/>
                <w:kern w:val="2"/>
                <w:sz w:val="24"/>
              </w:rPr>
              <w:t>排放口设置</w:t>
            </w:r>
            <w:r>
              <w:rPr>
                <w:rFonts w:ascii="Times New Roman" w:hAnsi="Times New Roman"/>
                <w:b/>
                <w:bCs/>
                <w:kern w:val="2"/>
                <w:sz w:val="24"/>
              </w:rPr>
              <w:t>情况一览表</w:t>
            </w:r>
          </w:p>
          <w:tbl>
            <w:tblPr>
              <w:tblW w:w="850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5"/>
              <w:gridCol w:w="927"/>
              <w:gridCol w:w="940"/>
              <w:gridCol w:w="1263"/>
              <w:gridCol w:w="2396"/>
              <w:gridCol w:w="1314"/>
              <w:gridCol w:w="1007"/>
            </w:tblGrid>
            <w:tr w:rsidR="003F3B5C">
              <w:trPr>
                <w:trHeight w:val="316"/>
                <w:jc w:val="center"/>
              </w:trPr>
              <w:tc>
                <w:tcPr>
                  <w:tcW w:w="930" w:type="pct"/>
                  <w:gridSpan w:val="2"/>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污染源强</w:t>
                  </w:r>
                </w:p>
              </w:tc>
              <w:tc>
                <w:tcPr>
                  <w:tcW w:w="553"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产生情况</w:t>
                  </w:r>
                </w:p>
              </w:tc>
              <w:tc>
                <w:tcPr>
                  <w:tcW w:w="2152" w:type="pct"/>
                  <w:gridSpan w:val="2"/>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采取措施</w:t>
                  </w:r>
                </w:p>
              </w:tc>
              <w:tc>
                <w:tcPr>
                  <w:tcW w:w="773"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排放情况</w:t>
                  </w:r>
                </w:p>
              </w:tc>
              <w:tc>
                <w:tcPr>
                  <w:tcW w:w="589" w:type="pct"/>
                  <w:vAlign w:val="center"/>
                </w:tcPr>
                <w:p w:rsidR="003F3B5C" w:rsidRDefault="00000000">
                  <w:pPr>
                    <w:jc w:val="center"/>
                    <w:rPr>
                      <w:rFonts w:ascii="Times New Roman" w:hAnsi="Times New Roman"/>
                      <w:szCs w:val="21"/>
                    </w:rPr>
                  </w:pPr>
                  <w:r>
                    <w:rPr>
                      <w:rFonts w:ascii="Times New Roman" w:hAnsi="Times New Roman"/>
                      <w:szCs w:val="21"/>
                    </w:rPr>
                    <w:t>备注</w:t>
                  </w:r>
                </w:p>
              </w:tc>
            </w:tr>
            <w:tr w:rsidR="003F3B5C">
              <w:trPr>
                <w:trHeight w:val="316"/>
                <w:jc w:val="center"/>
              </w:trPr>
              <w:tc>
                <w:tcPr>
                  <w:tcW w:w="5000" w:type="pct"/>
                  <w:gridSpan w:val="7"/>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有组织排放</w:t>
                  </w:r>
                </w:p>
              </w:tc>
            </w:tr>
            <w:tr w:rsidR="003F3B5C">
              <w:trPr>
                <w:trHeight w:val="882"/>
                <w:jc w:val="center"/>
              </w:trPr>
              <w:tc>
                <w:tcPr>
                  <w:tcW w:w="385" w:type="pct"/>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lastRenderedPageBreak/>
                    <w:t>浸锡废气</w:t>
                  </w:r>
                  <w:proofErr w:type="gramEnd"/>
                </w:p>
              </w:tc>
              <w:tc>
                <w:tcPr>
                  <w:tcW w:w="545" w:type="pct"/>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锡及其化合物</w:t>
                  </w:r>
                </w:p>
              </w:tc>
              <w:tc>
                <w:tcPr>
                  <w:tcW w:w="553" w:type="pct"/>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0.34</w:t>
                  </w:r>
                  <w:r>
                    <w:rPr>
                      <w:rFonts w:ascii="Times New Roman" w:hAnsi="Times New Roman"/>
                      <w:szCs w:val="21"/>
                    </w:rPr>
                    <w:t>kg/a</w:t>
                  </w:r>
                </w:p>
              </w:tc>
              <w:tc>
                <w:tcPr>
                  <w:tcW w:w="743"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bCs/>
                      <w:szCs w:val="21"/>
                    </w:rPr>
                    <w:t>90%</w:t>
                  </w:r>
                  <w:r>
                    <w:rPr>
                      <w:rFonts w:ascii="Times New Roman" w:hAnsi="Times New Roman"/>
                      <w:szCs w:val="21"/>
                    </w:rPr>
                    <w:t>收集，</w:t>
                  </w:r>
                  <w:r>
                    <w:rPr>
                      <w:rFonts w:ascii="Times New Roman" w:hAnsi="Times New Roman"/>
                      <w:szCs w:val="21"/>
                    </w:rPr>
                    <w:t>0.303kg/a</w:t>
                  </w:r>
                  <w:r>
                    <w:rPr>
                      <w:rFonts w:ascii="Times New Roman" w:hAnsi="Times New Roman"/>
                      <w:szCs w:val="21"/>
                    </w:rPr>
                    <w:t>）</w:t>
                  </w:r>
                </w:p>
              </w:tc>
              <w:tc>
                <w:tcPr>
                  <w:tcW w:w="1408"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w:t>
                  </w:r>
                  <w:r>
                    <w:rPr>
                      <w:rFonts w:ascii="Times New Roman" w:hAnsi="Times New Roman"/>
                      <w:szCs w:val="21"/>
                    </w:rPr>
                    <w:t>5000m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，滤芯布袋</w:t>
                  </w:r>
                  <w:r>
                    <w:rPr>
                      <w:rFonts w:ascii="Times New Roman" w:hAnsi="Times New Roman"/>
                      <w:szCs w:val="21"/>
                    </w:rPr>
                    <w:t>+</w:t>
                  </w:r>
                  <w:r>
                    <w:rPr>
                      <w:rFonts w:ascii="Times New Roman" w:hAnsi="Times New Roman"/>
                      <w:szCs w:val="21"/>
                    </w:rPr>
                    <w:t>活性炭吸附（综合处理效率</w:t>
                  </w:r>
                  <w:r>
                    <w:rPr>
                      <w:rFonts w:ascii="Times New Roman" w:hAnsi="Times New Roman"/>
                      <w:szCs w:val="21"/>
                    </w:rPr>
                    <w:t>60%</w:t>
                  </w:r>
                  <w:r>
                    <w:rPr>
                      <w:rFonts w:ascii="Times New Roman" w:hAnsi="Times New Roman"/>
                      <w:szCs w:val="21"/>
                    </w:rPr>
                    <w:t>）</w:t>
                  </w:r>
                  <w:r>
                    <w:rPr>
                      <w:rFonts w:ascii="Times New Roman" w:hAnsi="Times New Roman"/>
                      <w:szCs w:val="21"/>
                    </w:rPr>
                    <w:t>+15m</w:t>
                  </w:r>
                  <w:r>
                    <w:rPr>
                      <w:rFonts w:ascii="Times New Roman" w:hAnsi="Times New Roman"/>
                      <w:szCs w:val="21"/>
                    </w:rPr>
                    <w:t>高排气筒排放</w:t>
                  </w:r>
                </w:p>
              </w:tc>
              <w:tc>
                <w:tcPr>
                  <w:tcW w:w="773" w:type="pct"/>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0.12</w:t>
                  </w:r>
                  <w:r>
                    <w:rPr>
                      <w:rFonts w:ascii="Times New Roman" w:hAnsi="Times New Roman"/>
                      <w:szCs w:val="21"/>
                    </w:rPr>
                    <w:t>kg/a</w:t>
                  </w:r>
                  <w:r>
                    <w:rPr>
                      <w:rFonts w:ascii="Times New Roman" w:hAnsi="Times New Roman"/>
                      <w:szCs w:val="21"/>
                    </w:rPr>
                    <w:t>，</w:t>
                  </w:r>
                  <w:r>
                    <w:rPr>
                      <w:rFonts w:ascii="Times New Roman" w:hAnsi="Times New Roman"/>
                      <w:szCs w:val="21"/>
                    </w:rPr>
                    <w:t>0.00005kg/h</w:t>
                  </w:r>
                  <w:r>
                    <w:rPr>
                      <w:rFonts w:ascii="Times New Roman" w:hAnsi="Times New Roman"/>
                      <w:szCs w:val="21"/>
                    </w:rPr>
                    <w:t>，</w:t>
                  </w:r>
                  <w:r>
                    <w:rPr>
                      <w:rFonts w:ascii="Times New Roman" w:hAnsi="Times New Roman"/>
                      <w:szCs w:val="21"/>
                    </w:rPr>
                    <w:t>0.01mg/m</w:t>
                  </w:r>
                  <w:r>
                    <w:rPr>
                      <w:rFonts w:ascii="Times New Roman" w:hAnsi="Times New Roman"/>
                      <w:szCs w:val="21"/>
                      <w:vertAlign w:val="superscript"/>
                    </w:rPr>
                    <w:t>3</w:t>
                  </w:r>
                </w:p>
              </w:tc>
              <w:tc>
                <w:tcPr>
                  <w:tcW w:w="589" w:type="pct"/>
                  <w:vMerge w:val="restart"/>
                  <w:vAlign w:val="center"/>
                </w:tcPr>
                <w:p w:rsidR="003F3B5C" w:rsidRDefault="00000000">
                  <w:pPr>
                    <w:jc w:val="center"/>
                    <w:rPr>
                      <w:rFonts w:ascii="Times New Roman" w:hAnsi="Times New Roman"/>
                      <w:szCs w:val="21"/>
                    </w:rPr>
                  </w:pPr>
                  <w:r>
                    <w:rPr>
                      <w:rFonts w:ascii="Times New Roman" w:hAnsi="Times New Roman"/>
                      <w:szCs w:val="21"/>
                    </w:rPr>
                    <w:t>3#</w:t>
                  </w:r>
                  <w:r>
                    <w:rPr>
                      <w:rFonts w:ascii="Times New Roman" w:hAnsi="Times New Roman"/>
                      <w:szCs w:val="21"/>
                    </w:rPr>
                    <w:t>生产厂房设置</w:t>
                  </w:r>
                  <w:r>
                    <w:rPr>
                      <w:rFonts w:ascii="Times New Roman" w:hAnsi="Times New Roman"/>
                      <w:szCs w:val="21"/>
                    </w:rPr>
                    <w:t>DA001</w:t>
                  </w:r>
                  <w:r>
                    <w:rPr>
                      <w:rFonts w:ascii="Times New Roman" w:hAnsi="Times New Roman"/>
                      <w:szCs w:val="21"/>
                    </w:rPr>
                    <w:t>排气筒</w:t>
                  </w:r>
                </w:p>
              </w:tc>
            </w:tr>
            <w:tr w:rsidR="003F3B5C">
              <w:trPr>
                <w:trHeight w:val="1069"/>
                <w:jc w:val="center"/>
              </w:trPr>
              <w:tc>
                <w:tcPr>
                  <w:tcW w:w="38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刷防锈油废气</w:t>
                  </w:r>
                </w:p>
              </w:tc>
              <w:tc>
                <w:tcPr>
                  <w:tcW w:w="54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VOCs</w:t>
                  </w:r>
                </w:p>
              </w:tc>
              <w:tc>
                <w:tcPr>
                  <w:tcW w:w="553"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1.33t/a</w:t>
                  </w:r>
                </w:p>
              </w:tc>
              <w:tc>
                <w:tcPr>
                  <w:tcW w:w="74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szCs w:val="21"/>
                    </w:rPr>
                    <w:t>90%</w:t>
                  </w:r>
                  <w:r>
                    <w:rPr>
                      <w:rFonts w:ascii="Times New Roman" w:hAnsi="Times New Roman"/>
                      <w:szCs w:val="21"/>
                    </w:rPr>
                    <w:t>收集，</w:t>
                  </w:r>
                  <w:r>
                    <w:rPr>
                      <w:rFonts w:ascii="Times New Roman" w:hAnsi="Times New Roman"/>
                      <w:szCs w:val="21"/>
                    </w:rPr>
                    <w:t>1.2t/a</w:t>
                  </w:r>
                  <w:r>
                    <w:rPr>
                      <w:rFonts w:ascii="Times New Roman" w:hAnsi="Times New Roman"/>
                      <w:szCs w:val="21"/>
                    </w:rPr>
                    <w:t>）</w:t>
                  </w:r>
                </w:p>
              </w:tc>
              <w:tc>
                <w:tcPr>
                  <w:tcW w:w="1408"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w:t>
                  </w:r>
                  <w:r>
                    <w:rPr>
                      <w:rFonts w:ascii="Times New Roman" w:hAnsi="Times New Roman"/>
                      <w:szCs w:val="21"/>
                    </w:rPr>
                    <w:t>5000m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w:t>
                  </w:r>
                  <w:r>
                    <w:rPr>
                      <w:rFonts w:ascii="Times New Roman" w:hAnsi="Times New Roman" w:hint="eastAsia"/>
                      <w:szCs w:val="21"/>
                    </w:rPr>
                    <w:t>两级活性炭</w:t>
                  </w:r>
                  <w:r>
                    <w:rPr>
                      <w:rFonts w:ascii="Times New Roman" w:hAnsi="Times New Roman"/>
                      <w:szCs w:val="21"/>
                    </w:rPr>
                    <w:t>吸附（处理效率</w:t>
                  </w:r>
                  <w:r>
                    <w:rPr>
                      <w:rFonts w:ascii="Times New Roman" w:hAnsi="Times New Roman"/>
                      <w:szCs w:val="21"/>
                    </w:rPr>
                    <w:t>50%</w:t>
                  </w:r>
                  <w:r>
                    <w:rPr>
                      <w:rFonts w:ascii="Times New Roman" w:hAnsi="Times New Roman"/>
                      <w:szCs w:val="21"/>
                    </w:rPr>
                    <w:t>）</w:t>
                  </w:r>
                  <w:r>
                    <w:rPr>
                      <w:rFonts w:ascii="Times New Roman" w:hAnsi="Times New Roman"/>
                      <w:szCs w:val="21"/>
                    </w:rPr>
                    <w:t>+15m</w:t>
                  </w:r>
                  <w:r>
                    <w:rPr>
                      <w:rFonts w:ascii="Times New Roman" w:hAnsi="Times New Roman"/>
                      <w:szCs w:val="21"/>
                    </w:rPr>
                    <w:t>高排气筒排放</w:t>
                  </w:r>
                </w:p>
              </w:tc>
              <w:tc>
                <w:tcPr>
                  <w:tcW w:w="77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bCs/>
                      <w:szCs w:val="21"/>
                    </w:rPr>
                    <w:t>60</w:t>
                  </w:r>
                  <w:r>
                    <w:rPr>
                      <w:rFonts w:ascii="Times New Roman" w:hAnsi="Times New Roman"/>
                      <w:bCs/>
                      <w:szCs w:val="21"/>
                    </w:rPr>
                    <w:t>0</w:t>
                  </w:r>
                  <w:r>
                    <w:rPr>
                      <w:rFonts w:ascii="Times New Roman" w:hAnsi="Times New Roman"/>
                      <w:szCs w:val="21"/>
                    </w:rPr>
                    <w:t>kg/a</w:t>
                  </w:r>
                  <w:r>
                    <w:rPr>
                      <w:rFonts w:ascii="Times New Roman" w:hAnsi="Times New Roman"/>
                      <w:szCs w:val="21"/>
                    </w:rPr>
                    <w:t>，</w:t>
                  </w:r>
                  <w:r>
                    <w:rPr>
                      <w:rFonts w:ascii="Times New Roman" w:hAnsi="Times New Roman"/>
                      <w:szCs w:val="21"/>
                    </w:rPr>
                    <w:t>0.2</w:t>
                  </w:r>
                  <w:r>
                    <w:rPr>
                      <w:rFonts w:ascii="Times New Roman" w:hAnsi="Times New Roman" w:hint="eastAsia"/>
                      <w:szCs w:val="21"/>
                    </w:rPr>
                    <w:t>5</w:t>
                  </w:r>
                  <w:r>
                    <w:rPr>
                      <w:rFonts w:ascii="Times New Roman" w:hAnsi="Times New Roman"/>
                      <w:szCs w:val="21"/>
                    </w:rPr>
                    <w:t>kg/h</w:t>
                  </w:r>
                  <w:r>
                    <w:rPr>
                      <w:rFonts w:ascii="Times New Roman" w:hAnsi="Times New Roman"/>
                      <w:szCs w:val="21"/>
                    </w:rPr>
                    <w:t>，</w:t>
                  </w:r>
                </w:p>
                <w:p w:rsidR="003F3B5C" w:rsidRDefault="00000000">
                  <w:pPr>
                    <w:jc w:val="center"/>
                    <w:rPr>
                      <w:rFonts w:ascii="Times New Roman" w:hAnsi="Times New Roman"/>
                      <w:szCs w:val="21"/>
                    </w:rPr>
                  </w:pPr>
                  <w:r>
                    <w:rPr>
                      <w:rFonts w:ascii="Times New Roman" w:hAnsi="Times New Roman" w:hint="eastAsia"/>
                      <w:szCs w:val="21"/>
                    </w:rPr>
                    <w:t>50</w:t>
                  </w:r>
                  <w:r>
                    <w:rPr>
                      <w:rFonts w:ascii="Times New Roman" w:hAnsi="Times New Roman"/>
                      <w:szCs w:val="21"/>
                    </w:rPr>
                    <w:t>mg/m</w:t>
                  </w:r>
                  <w:r>
                    <w:rPr>
                      <w:rFonts w:ascii="Times New Roman" w:hAnsi="Times New Roman"/>
                      <w:szCs w:val="21"/>
                      <w:vertAlign w:val="superscript"/>
                    </w:rPr>
                    <w:t>3</w:t>
                  </w:r>
                </w:p>
              </w:tc>
              <w:tc>
                <w:tcPr>
                  <w:tcW w:w="589" w:type="pct"/>
                  <w:vMerge/>
                  <w:shd w:val="clear" w:color="auto" w:fill="auto"/>
                  <w:vAlign w:val="center"/>
                </w:tcPr>
                <w:p w:rsidR="003F3B5C" w:rsidRDefault="003F3B5C">
                  <w:pPr>
                    <w:jc w:val="center"/>
                    <w:rPr>
                      <w:rFonts w:ascii="Times New Roman" w:hAnsi="Times New Roman"/>
                      <w:szCs w:val="21"/>
                    </w:rPr>
                  </w:pPr>
                </w:p>
              </w:tc>
            </w:tr>
            <w:tr w:rsidR="003F3B5C">
              <w:trPr>
                <w:trHeight w:val="1069"/>
                <w:jc w:val="center"/>
              </w:trPr>
              <w:tc>
                <w:tcPr>
                  <w:tcW w:w="385" w:type="pct"/>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浸锡废气</w:t>
                  </w:r>
                  <w:proofErr w:type="gramEnd"/>
                </w:p>
              </w:tc>
              <w:tc>
                <w:tcPr>
                  <w:tcW w:w="545" w:type="pct"/>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锡及其化合物</w:t>
                  </w:r>
                </w:p>
              </w:tc>
              <w:tc>
                <w:tcPr>
                  <w:tcW w:w="941" w:type="dxa"/>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0.34</w:t>
                  </w:r>
                  <w:r>
                    <w:rPr>
                      <w:rFonts w:ascii="Times New Roman" w:hAnsi="Times New Roman"/>
                      <w:szCs w:val="21"/>
                    </w:rPr>
                    <w:t>kg/a</w:t>
                  </w:r>
                </w:p>
              </w:tc>
              <w:tc>
                <w:tcPr>
                  <w:tcW w:w="1265"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bCs/>
                      <w:szCs w:val="21"/>
                    </w:rPr>
                    <w:t>90%</w:t>
                  </w:r>
                  <w:r>
                    <w:rPr>
                      <w:rFonts w:ascii="Times New Roman" w:hAnsi="Times New Roman"/>
                      <w:szCs w:val="21"/>
                    </w:rPr>
                    <w:t>收集，</w:t>
                  </w:r>
                  <w:r>
                    <w:rPr>
                      <w:rFonts w:ascii="Times New Roman" w:hAnsi="Times New Roman"/>
                      <w:szCs w:val="21"/>
                    </w:rPr>
                    <w:t>0.303kg/a</w:t>
                  </w:r>
                  <w:r>
                    <w:rPr>
                      <w:rFonts w:ascii="Times New Roman" w:hAnsi="Times New Roman"/>
                      <w:szCs w:val="21"/>
                    </w:rPr>
                    <w:t>）</w:t>
                  </w:r>
                </w:p>
              </w:tc>
              <w:tc>
                <w:tcPr>
                  <w:tcW w:w="1408"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w:t>
                  </w:r>
                  <w:r>
                    <w:rPr>
                      <w:rFonts w:ascii="Times New Roman" w:hAnsi="Times New Roman"/>
                      <w:szCs w:val="21"/>
                    </w:rPr>
                    <w:t>5000m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，滤芯布袋</w:t>
                  </w:r>
                  <w:r>
                    <w:rPr>
                      <w:rFonts w:ascii="Times New Roman" w:hAnsi="Times New Roman"/>
                      <w:szCs w:val="21"/>
                    </w:rPr>
                    <w:t>+</w:t>
                  </w:r>
                  <w:r>
                    <w:rPr>
                      <w:rFonts w:ascii="Times New Roman" w:hAnsi="Times New Roman"/>
                      <w:szCs w:val="21"/>
                    </w:rPr>
                    <w:t>活性炭吸附（综合处理效率</w:t>
                  </w:r>
                  <w:r>
                    <w:rPr>
                      <w:rFonts w:ascii="Times New Roman" w:hAnsi="Times New Roman"/>
                      <w:szCs w:val="21"/>
                    </w:rPr>
                    <w:t>60%</w:t>
                  </w:r>
                  <w:r>
                    <w:rPr>
                      <w:rFonts w:ascii="Times New Roman" w:hAnsi="Times New Roman"/>
                      <w:szCs w:val="21"/>
                    </w:rPr>
                    <w:t>）</w:t>
                  </w:r>
                  <w:r>
                    <w:rPr>
                      <w:rFonts w:ascii="Times New Roman" w:hAnsi="Times New Roman"/>
                      <w:szCs w:val="21"/>
                    </w:rPr>
                    <w:t>+15m</w:t>
                  </w:r>
                  <w:r>
                    <w:rPr>
                      <w:rFonts w:ascii="Times New Roman" w:hAnsi="Times New Roman"/>
                      <w:szCs w:val="21"/>
                    </w:rPr>
                    <w:t>高排气筒排放</w:t>
                  </w:r>
                </w:p>
              </w:tc>
              <w:tc>
                <w:tcPr>
                  <w:tcW w:w="1316"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0.12</w:t>
                  </w:r>
                  <w:r>
                    <w:rPr>
                      <w:rFonts w:ascii="Times New Roman" w:hAnsi="Times New Roman"/>
                      <w:szCs w:val="21"/>
                    </w:rPr>
                    <w:t>kg/a</w:t>
                  </w:r>
                  <w:r>
                    <w:rPr>
                      <w:rFonts w:ascii="Times New Roman" w:hAnsi="Times New Roman"/>
                      <w:szCs w:val="21"/>
                    </w:rPr>
                    <w:t>，</w:t>
                  </w:r>
                  <w:r>
                    <w:rPr>
                      <w:rFonts w:ascii="Times New Roman" w:hAnsi="Times New Roman"/>
                      <w:szCs w:val="21"/>
                    </w:rPr>
                    <w:t>0.00005kg/h</w:t>
                  </w:r>
                  <w:r>
                    <w:rPr>
                      <w:rFonts w:ascii="Times New Roman" w:hAnsi="Times New Roman"/>
                      <w:szCs w:val="21"/>
                    </w:rPr>
                    <w:t>，</w:t>
                  </w:r>
                  <w:r>
                    <w:rPr>
                      <w:rFonts w:ascii="Times New Roman" w:hAnsi="Times New Roman"/>
                      <w:szCs w:val="21"/>
                    </w:rPr>
                    <w:t>0.01mg/m</w:t>
                  </w:r>
                  <w:r>
                    <w:rPr>
                      <w:rFonts w:ascii="Times New Roman" w:hAnsi="Times New Roman"/>
                      <w:szCs w:val="21"/>
                      <w:vertAlign w:val="superscript"/>
                    </w:rPr>
                    <w:t>3</w:t>
                  </w:r>
                </w:p>
              </w:tc>
              <w:tc>
                <w:tcPr>
                  <w:tcW w:w="589" w:type="pct"/>
                  <w:vMerge w:val="restar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4#</w:t>
                  </w:r>
                  <w:r>
                    <w:rPr>
                      <w:rFonts w:ascii="Times New Roman" w:hAnsi="Times New Roman"/>
                      <w:szCs w:val="21"/>
                    </w:rPr>
                    <w:t>生产厂房</w:t>
                  </w:r>
                  <w:r>
                    <w:rPr>
                      <w:rFonts w:ascii="Times New Roman" w:hAnsi="Times New Roman"/>
                      <w:szCs w:val="21"/>
                    </w:rPr>
                    <w:t>DA002</w:t>
                  </w:r>
                  <w:r>
                    <w:rPr>
                      <w:rFonts w:ascii="Times New Roman" w:hAnsi="Times New Roman"/>
                      <w:szCs w:val="21"/>
                    </w:rPr>
                    <w:t>排气筒</w:t>
                  </w:r>
                </w:p>
              </w:tc>
            </w:tr>
            <w:tr w:rsidR="003F3B5C">
              <w:trPr>
                <w:trHeight w:val="1069"/>
                <w:jc w:val="center"/>
              </w:trPr>
              <w:tc>
                <w:tcPr>
                  <w:tcW w:w="38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刷防锈油废气</w:t>
                  </w:r>
                </w:p>
              </w:tc>
              <w:tc>
                <w:tcPr>
                  <w:tcW w:w="54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VOCs</w:t>
                  </w:r>
                </w:p>
              </w:tc>
              <w:tc>
                <w:tcPr>
                  <w:tcW w:w="941" w:type="dxa"/>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1.33t/a</w:t>
                  </w:r>
                </w:p>
              </w:tc>
              <w:tc>
                <w:tcPr>
                  <w:tcW w:w="1265"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szCs w:val="21"/>
                    </w:rPr>
                    <w:t>90%</w:t>
                  </w:r>
                  <w:r>
                    <w:rPr>
                      <w:rFonts w:ascii="Times New Roman" w:hAnsi="Times New Roman"/>
                      <w:szCs w:val="21"/>
                    </w:rPr>
                    <w:t>收集，</w:t>
                  </w:r>
                  <w:r>
                    <w:rPr>
                      <w:rFonts w:ascii="Times New Roman" w:hAnsi="Times New Roman"/>
                      <w:szCs w:val="21"/>
                    </w:rPr>
                    <w:t>1.2t/a</w:t>
                  </w:r>
                  <w:r>
                    <w:rPr>
                      <w:rFonts w:ascii="Times New Roman" w:hAnsi="Times New Roman"/>
                      <w:szCs w:val="21"/>
                    </w:rPr>
                    <w:t>）</w:t>
                  </w:r>
                </w:p>
              </w:tc>
              <w:tc>
                <w:tcPr>
                  <w:tcW w:w="1408"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w:t>
                  </w:r>
                  <w:r>
                    <w:rPr>
                      <w:rFonts w:ascii="Times New Roman" w:hAnsi="Times New Roman"/>
                      <w:szCs w:val="21"/>
                    </w:rPr>
                    <w:t>5000m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w:t>
                  </w:r>
                  <w:r>
                    <w:rPr>
                      <w:rFonts w:ascii="Times New Roman" w:hAnsi="Times New Roman" w:hint="eastAsia"/>
                      <w:szCs w:val="21"/>
                    </w:rPr>
                    <w:t>两级活性炭</w:t>
                  </w:r>
                  <w:r>
                    <w:rPr>
                      <w:rFonts w:ascii="Times New Roman" w:hAnsi="Times New Roman"/>
                      <w:szCs w:val="21"/>
                    </w:rPr>
                    <w:t>吸附（处理效率</w:t>
                  </w:r>
                  <w:r>
                    <w:rPr>
                      <w:rFonts w:ascii="Times New Roman" w:hAnsi="Times New Roman"/>
                      <w:szCs w:val="21"/>
                    </w:rPr>
                    <w:t>50%</w:t>
                  </w:r>
                  <w:r>
                    <w:rPr>
                      <w:rFonts w:ascii="Times New Roman" w:hAnsi="Times New Roman"/>
                      <w:szCs w:val="21"/>
                    </w:rPr>
                    <w:t>）</w:t>
                  </w:r>
                  <w:r>
                    <w:rPr>
                      <w:rFonts w:ascii="Times New Roman" w:hAnsi="Times New Roman"/>
                      <w:szCs w:val="21"/>
                    </w:rPr>
                    <w:t>+15m</w:t>
                  </w:r>
                  <w:r>
                    <w:rPr>
                      <w:rFonts w:ascii="Times New Roman" w:hAnsi="Times New Roman"/>
                      <w:szCs w:val="21"/>
                    </w:rPr>
                    <w:t>高排气筒排放</w:t>
                  </w:r>
                </w:p>
              </w:tc>
              <w:tc>
                <w:tcPr>
                  <w:tcW w:w="1316"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bCs/>
                      <w:szCs w:val="21"/>
                    </w:rPr>
                    <w:t>60</w:t>
                  </w:r>
                  <w:r>
                    <w:rPr>
                      <w:rFonts w:ascii="Times New Roman" w:hAnsi="Times New Roman"/>
                      <w:bCs/>
                      <w:szCs w:val="21"/>
                    </w:rPr>
                    <w:t>0</w:t>
                  </w:r>
                  <w:r>
                    <w:rPr>
                      <w:rFonts w:ascii="Times New Roman" w:hAnsi="Times New Roman"/>
                      <w:szCs w:val="21"/>
                    </w:rPr>
                    <w:t>kg/a</w:t>
                  </w:r>
                  <w:r>
                    <w:rPr>
                      <w:rFonts w:ascii="Times New Roman" w:hAnsi="Times New Roman"/>
                      <w:szCs w:val="21"/>
                    </w:rPr>
                    <w:t>，</w:t>
                  </w:r>
                  <w:r>
                    <w:rPr>
                      <w:rFonts w:ascii="Times New Roman" w:hAnsi="Times New Roman"/>
                      <w:szCs w:val="21"/>
                    </w:rPr>
                    <w:t>0.2</w:t>
                  </w:r>
                  <w:r>
                    <w:rPr>
                      <w:rFonts w:ascii="Times New Roman" w:hAnsi="Times New Roman" w:hint="eastAsia"/>
                      <w:szCs w:val="21"/>
                    </w:rPr>
                    <w:t>5</w:t>
                  </w:r>
                  <w:r>
                    <w:rPr>
                      <w:rFonts w:ascii="Times New Roman" w:hAnsi="Times New Roman"/>
                      <w:szCs w:val="21"/>
                    </w:rPr>
                    <w:t>kg/h</w:t>
                  </w:r>
                  <w:r>
                    <w:rPr>
                      <w:rFonts w:ascii="Times New Roman" w:hAnsi="Times New Roman"/>
                      <w:szCs w:val="21"/>
                    </w:rPr>
                    <w:t>，</w:t>
                  </w:r>
                </w:p>
                <w:p w:rsidR="003F3B5C" w:rsidRDefault="00000000">
                  <w:pPr>
                    <w:jc w:val="center"/>
                    <w:rPr>
                      <w:rFonts w:ascii="Times New Roman" w:hAnsi="Times New Roman"/>
                      <w:szCs w:val="21"/>
                    </w:rPr>
                  </w:pPr>
                  <w:r>
                    <w:rPr>
                      <w:rFonts w:ascii="Times New Roman" w:hAnsi="Times New Roman" w:hint="eastAsia"/>
                      <w:szCs w:val="21"/>
                    </w:rPr>
                    <w:t>50</w:t>
                  </w:r>
                  <w:r>
                    <w:rPr>
                      <w:rFonts w:ascii="Times New Roman" w:hAnsi="Times New Roman"/>
                      <w:szCs w:val="21"/>
                    </w:rPr>
                    <w:t>mg/m</w:t>
                  </w:r>
                  <w:r>
                    <w:rPr>
                      <w:rFonts w:ascii="Times New Roman" w:hAnsi="Times New Roman"/>
                      <w:szCs w:val="21"/>
                      <w:vertAlign w:val="superscript"/>
                    </w:rPr>
                    <w:t>3</w:t>
                  </w:r>
                </w:p>
              </w:tc>
              <w:tc>
                <w:tcPr>
                  <w:tcW w:w="589" w:type="pct"/>
                  <w:vMerge/>
                  <w:shd w:val="clear" w:color="auto" w:fill="auto"/>
                  <w:vAlign w:val="center"/>
                </w:tcPr>
                <w:p w:rsidR="003F3B5C" w:rsidRDefault="003F3B5C">
                  <w:pPr>
                    <w:jc w:val="center"/>
                    <w:rPr>
                      <w:rFonts w:ascii="Times New Roman" w:hAnsi="Times New Roman"/>
                      <w:szCs w:val="21"/>
                    </w:rPr>
                  </w:pPr>
                </w:p>
              </w:tc>
            </w:tr>
            <w:tr w:rsidR="003F3B5C">
              <w:trPr>
                <w:trHeight w:val="470"/>
                <w:jc w:val="center"/>
              </w:trPr>
              <w:tc>
                <w:tcPr>
                  <w:tcW w:w="385" w:type="pct"/>
                  <w:tcBorders>
                    <w:bottom w:val="single" w:sz="4" w:space="0" w:color="auto"/>
                  </w:tcBorders>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浸锡废气</w:t>
                  </w:r>
                  <w:proofErr w:type="gramEnd"/>
                </w:p>
              </w:tc>
              <w:tc>
                <w:tcPr>
                  <w:tcW w:w="545" w:type="pct"/>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锡及其化合物</w:t>
                  </w:r>
                </w:p>
              </w:tc>
              <w:tc>
                <w:tcPr>
                  <w:tcW w:w="941" w:type="dxa"/>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0.34</w:t>
                  </w:r>
                  <w:r>
                    <w:rPr>
                      <w:rFonts w:ascii="Times New Roman" w:hAnsi="Times New Roman"/>
                      <w:szCs w:val="21"/>
                    </w:rPr>
                    <w:t>kg/a</w:t>
                  </w:r>
                </w:p>
              </w:tc>
              <w:tc>
                <w:tcPr>
                  <w:tcW w:w="1265" w:type="dxa"/>
                  <w:tcBorders>
                    <w:top w:val="single" w:sz="4" w:space="0" w:color="auto"/>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bCs/>
                      <w:szCs w:val="21"/>
                    </w:rPr>
                    <w:t>90%</w:t>
                  </w:r>
                  <w:r>
                    <w:rPr>
                      <w:rFonts w:ascii="Times New Roman" w:hAnsi="Times New Roman"/>
                      <w:szCs w:val="21"/>
                    </w:rPr>
                    <w:t>收集，</w:t>
                  </w:r>
                  <w:r>
                    <w:rPr>
                      <w:rFonts w:ascii="Times New Roman" w:hAnsi="Times New Roman"/>
                      <w:szCs w:val="21"/>
                    </w:rPr>
                    <w:t>0.303kg/a</w:t>
                  </w:r>
                  <w:r>
                    <w:rPr>
                      <w:rFonts w:ascii="Times New Roman" w:hAnsi="Times New Roman"/>
                      <w:szCs w:val="21"/>
                    </w:rPr>
                    <w:t>）</w:t>
                  </w:r>
                </w:p>
              </w:tc>
              <w:tc>
                <w:tcPr>
                  <w:tcW w:w="1408" w:type="pct"/>
                  <w:tcBorders>
                    <w:top w:val="single" w:sz="4" w:space="0" w:color="auto"/>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w:t>
                  </w:r>
                  <w:r>
                    <w:rPr>
                      <w:rFonts w:ascii="Times New Roman" w:hAnsi="Times New Roman"/>
                      <w:szCs w:val="21"/>
                    </w:rPr>
                    <w:t>5000m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，滤芯布袋</w:t>
                  </w:r>
                  <w:r>
                    <w:rPr>
                      <w:rFonts w:ascii="Times New Roman" w:hAnsi="Times New Roman"/>
                      <w:szCs w:val="21"/>
                    </w:rPr>
                    <w:t>+</w:t>
                  </w:r>
                  <w:r>
                    <w:rPr>
                      <w:rFonts w:ascii="Times New Roman" w:hAnsi="Times New Roman"/>
                      <w:szCs w:val="21"/>
                    </w:rPr>
                    <w:t>活性炭吸附（综合处理效率</w:t>
                  </w:r>
                  <w:r>
                    <w:rPr>
                      <w:rFonts w:ascii="Times New Roman" w:hAnsi="Times New Roman"/>
                      <w:szCs w:val="21"/>
                    </w:rPr>
                    <w:t>60%</w:t>
                  </w:r>
                  <w:r>
                    <w:rPr>
                      <w:rFonts w:ascii="Times New Roman" w:hAnsi="Times New Roman"/>
                      <w:szCs w:val="21"/>
                    </w:rPr>
                    <w:t>）</w:t>
                  </w:r>
                  <w:r>
                    <w:rPr>
                      <w:rFonts w:ascii="Times New Roman" w:hAnsi="Times New Roman"/>
                      <w:szCs w:val="21"/>
                    </w:rPr>
                    <w:t>+15m</w:t>
                  </w:r>
                  <w:r>
                    <w:rPr>
                      <w:rFonts w:ascii="Times New Roman" w:hAnsi="Times New Roman"/>
                      <w:szCs w:val="21"/>
                    </w:rPr>
                    <w:t>高排气筒排放</w:t>
                  </w:r>
                </w:p>
              </w:tc>
              <w:tc>
                <w:tcPr>
                  <w:tcW w:w="1316" w:type="dxa"/>
                  <w:tcBorders>
                    <w:top w:val="single" w:sz="4" w:space="0" w:color="auto"/>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0.12</w:t>
                  </w:r>
                  <w:r>
                    <w:rPr>
                      <w:rFonts w:ascii="Times New Roman" w:hAnsi="Times New Roman"/>
                      <w:szCs w:val="21"/>
                    </w:rPr>
                    <w:t>kg/a</w:t>
                  </w:r>
                  <w:r>
                    <w:rPr>
                      <w:rFonts w:ascii="Times New Roman" w:hAnsi="Times New Roman"/>
                      <w:szCs w:val="21"/>
                    </w:rPr>
                    <w:t>，</w:t>
                  </w:r>
                  <w:r>
                    <w:rPr>
                      <w:rFonts w:ascii="Times New Roman" w:hAnsi="Times New Roman"/>
                      <w:szCs w:val="21"/>
                    </w:rPr>
                    <w:t>0.00005kg/h</w:t>
                  </w:r>
                  <w:r>
                    <w:rPr>
                      <w:rFonts w:ascii="Times New Roman" w:hAnsi="Times New Roman"/>
                      <w:szCs w:val="21"/>
                    </w:rPr>
                    <w:t>，</w:t>
                  </w:r>
                  <w:r>
                    <w:rPr>
                      <w:rFonts w:ascii="Times New Roman" w:hAnsi="Times New Roman"/>
                      <w:szCs w:val="21"/>
                    </w:rPr>
                    <w:t>0.01mg/m</w:t>
                  </w:r>
                  <w:r>
                    <w:rPr>
                      <w:rFonts w:ascii="Times New Roman" w:hAnsi="Times New Roman"/>
                      <w:szCs w:val="21"/>
                      <w:vertAlign w:val="superscript"/>
                    </w:rPr>
                    <w:t>3</w:t>
                  </w:r>
                </w:p>
              </w:tc>
              <w:tc>
                <w:tcPr>
                  <w:tcW w:w="589" w:type="pct"/>
                  <w:vMerge w:val="restar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5#</w:t>
                  </w:r>
                  <w:r>
                    <w:rPr>
                      <w:rFonts w:ascii="Times New Roman" w:hAnsi="Times New Roman"/>
                      <w:szCs w:val="21"/>
                    </w:rPr>
                    <w:t>生产厂房</w:t>
                  </w:r>
                  <w:r>
                    <w:rPr>
                      <w:rFonts w:ascii="Times New Roman" w:hAnsi="Times New Roman"/>
                      <w:szCs w:val="21"/>
                    </w:rPr>
                    <w:t>DA003</w:t>
                  </w:r>
                  <w:r>
                    <w:rPr>
                      <w:rFonts w:ascii="Times New Roman" w:hAnsi="Times New Roman"/>
                      <w:szCs w:val="21"/>
                    </w:rPr>
                    <w:t>排气筒</w:t>
                  </w:r>
                </w:p>
              </w:tc>
            </w:tr>
            <w:tr w:rsidR="003F3B5C">
              <w:trPr>
                <w:trHeight w:val="614"/>
                <w:jc w:val="center"/>
              </w:trPr>
              <w:tc>
                <w:tcPr>
                  <w:tcW w:w="385"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刷防锈油废气</w:t>
                  </w:r>
                </w:p>
              </w:tc>
              <w:tc>
                <w:tcPr>
                  <w:tcW w:w="545"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VOCs</w:t>
                  </w:r>
                </w:p>
              </w:tc>
              <w:tc>
                <w:tcPr>
                  <w:tcW w:w="941"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1.33t/a</w:t>
                  </w:r>
                </w:p>
              </w:tc>
              <w:tc>
                <w:tcPr>
                  <w:tcW w:w="1265"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szCs w:val="21"/>
                    </w:rPr>
                    <w:t>90%</w:t>
                  </w:r>
                  <w:r>
                    <w:rPr>
                      <w:rFonts w:ascii="Times New Roman" w:hAnsi="Times New Roman"/>
                      <w:szCs w:val="21"/>
                    </w:rPr>
                    <w:t>收集，</w:t>
                  </w:r>
                  <w:r>
                    <w:rPr>
                      <w:rFonts w:ascii="Times New Roman" w:hAnsi="Times New Roman"/>
                      <w:szCs w:val="21"/>
                    </w:rPr>
                    <w:t>1.2t/a</w:t>
                  </w:r>
                  <w:r>
                    <w:rPr>
                      <w:rFonts w:ascii="Times New Roman" w:hAnsi="Times New Roman"/>
                      <w:szCs w:val="21"/>
                    </w:rPr>
                    <w:t>）</w:t>
                  </w:r>
                </w:p>
              </w:tc>
              <w:tc>
                <w:tcPr>
                  <w:tcW w:w="1408"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w:t>
                  </w:r>
                  <w:r>
                    <w:rPr>
                      <w:rFonts w:ascii="Times New Roman" w:hAnsi="Times New Roman"/>
                      <w:szCs w:val="21"/>
                    </w:rPr>
                    <w:t>5000m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w:t>
                  </w:r>
                  <w:r>
                    <w:rPr>
                      <w:rFonts w:ascii="Times New Roman" w:hAnsi="Times New Roman" w:hint="eastAsia"/>
                      <w:szCs w:val="21"/>
                    </w:rPr>
                    <w:t>两级活性炭</w:t>
                  </w:r>
                  <w:r>
                    <w:rPr>
                      <w:rFonts w:ascii="Times New Roman" w:hAnsi="Times New Roman"/>
                      <w:szCs w:val="21"/>
                    </w:rPr>
                    <w:t>吸附（处理效率</w:t>
                  </w:r>
                  <w:r>
                    <w:rPr>
                      <w:rFonts w:ascii="Times New Roman" w:hAnsi="Times New Roman"/>
                      <w:szCs w:val="21"/>
                    </w:rPr>
                    <w:t>50%</w:t>
                  </w:r>
                  <w:r>
                    <w:rPr>
                      <w:rFonts w:ascii="Times New Roman" w:hAnsi="Times New Roman"/>
                      <w:szCs w:val="21"/>
                    </w:rPr>
                    <w:t>）</w:t>
                  </w:r>
                  <w:r>
                    <w:rPr>
                      <w:rFonts w:ascii="Times New Roman" w:hAnsi="Times New Roman"/>
                      <w:szCs w:val="21"/>
                    </w:rPr>
                    <w:t>+15m</w:t>
                  </w:r>
                  <w:r>
                    <w:rPr>
                      <w:rFonts w:ascii="Times New Roman" w:hAnsi="Times New Roman"/>
                      <w:szCs w:val="21"/>
                    </w:rPr>
                    <w:t>高排气筒排放</w:t>
                  </w:r>
                </w:p>
              </w:tc>
              <w:tc>
                <w:tcPr>
                  <w:tcW w:w="1316" w:type="dxa"/>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bCs/>
                      <w:szCs w:val="21"/>
                    </w:rPr>
                    <w:t>60</w:t>
                  </w:r>
                  <w:r>
                    <w:rPr>
                      <w:rFonts w:ascii="Times New Roman" w:hAnsi="Times New Roman"/>
                      <w:bCs/>
                      <w:szCs w:val="21"/>
                    </w:rPr>
                    <w:t>0</w:t>
                  </w:r>
                  <w:r>
                    <w:rPr>
                      <w:rFonts w:ascii="Times New Roman" w:hAnsi="Times New Roman"/>
                      <w:szCs w:val="21"/>
                    </w:rPr>
                    <w:t>kg/a</w:t>
                  </w:r>
                  <w:r>
                    <w:rPr>
                      <w:rFonts w:ascii="Times New Roman" w:hAnsi="Times New Roman"/>
                      <w:szCs w:val="21"/>
                    </w:rPr>
                    <w:t>，</w:t>
                  </w:r>
                  <w:r>
                    <w:rPr>
                      <w:rFonts w:ascii="Times New Roman" w:hAnsi="Times New Roman"/>
                      <w:szCs w:val="21"/>
                    </w:rPr>
                    <w:t>0.2</w:t>
                  </w:r>
                  <w:r>
                    <w:rPr>
                      <w:rFonts w:ascii="Times New Roman" w:hAnsi="Times New Roman" w:hint="eastAsia"/>
                      <w:szCs w:val="21"/>
                    </w:rPr>
                    <w:t>5</w:t>
                  </w:r>
                  <w:r>
                    <w:rPr>
                      <w:rFonts w:ascii="Times New Roman" w:hAnsi="Times New Roman"/>
                      <w:szCs w:val="21"/>
                    </w:rPr>
                    <w:t>kg/h</w:t>
                  </w:r>
                  <w:r>
                    <w:rPr>
                      <w:rFonts w:ascii="Times New Roman" w:hAnsi="Times New Roman"/>
                      <w:szCs w:val="21"/>
                    </w:rPr>
                    <w:t>，</w:t>
                  </w:r>
                </w:p>
                <w:p w:rsidR="003F3B5C" w:rsidRDefault="00000000">
                  <w:pPr>
                    <w:jc w:val="center"/>
                    <w:rPr>
                      <w:rFonts w:ascii="Times New Roman" w:hAnsi="Times New Roman"/>
                      <w:szCs w:val="21"/>
                    </w:rPr>
                  </w:pPr>
                  <w:r>
                    <w:rPr>
                      <w:rFonts w:ascii="Times New Roman" w:hAnsi="Times New Roman" w:hint="eastAsia"/>
                      <w:szCs w:val="21"/>
                    </w:rPr>
                    <w:t>50</w:t>
                  </w:r>
                  <w:r>
                    <w:rPr>
                      <w:rFonts w:ascii="Times New Roman" w:hAnsi="Times New Roman"/>
                      <w:szCs w:val="21"/>
                    </w:rPr>
                    <w:t>mg/m</w:t>
                  </w:r>
                  <w:r>
                    <w:rPr>
                      <w:rFonts w:ascii="Times New Roman" w:hAnsi="Times New Roman"/>
                      <w:szCs w:val="21"/>
                      <w:vertAlign w:val="superscript"/>
                    </w:rPr>
                    <w:t>3</w:t>
                  </w:r>
                </w:p>
              </w:tc>
              <w:tc>
                <w:tcPr>
                  <w:tcW w:w="589" w:type="pct"/>
                  <w:vMerge/>
                  <w:shd w:val="clear" w:color="auto" w:fill="auto"/>
                  <w:vAlign w:val="center"/>
                </w:tcPr>
                <w:p w:rsidR="003F3B5C" w:rsidRDefault="003F3B5C">
                  <w:pPr>
                    <w:jc w:val="center"/>
                    <w:rPr>
                      <w:rFonts w:ascii="Times New Roman" w:hAnsi="Times New Roman"/>
                      <w:szCs w:val="21"/>
                    </w:rPr>
                  </w:pPr>
                </w:p>
              </w:tc>
            </w:tr>
            <w:tr w:rsidR="003F3B5C">
              <w:trPr>
                <w:trHeight w:val="539"/>
                <w:jc w:val="center"/>
              </w:trPr>
              <w:tc>
                <w:tcPr>
                  <w:tcW w:w="385" w:type="pct"/>
                  <w:vMerge w:val="restar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压铸车间生产废气</w:t>
                  </w:r>
                </w:p>
              </w:tc>
              <w:tc>
                <w:tcPr>
                  <w:tcW w:w="545" w:type="pct"/>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烟</w:t>
                  </w:r>
                  <w:r>
                    <w:rPr>
                      <w:rFonts w:ascii="Times New Roman" w:hAnsi="Times New Roman"/>
                      <w:szCs w:val="21"/>
                      <w:lang w:val="zh-CN"/>
                    </w:rPr>
                    <w:t>尘</w:t>
                  </w:r>
                </w:p>
              </w:tc>
              <w:tc>
                <w:tcPr>
                  <w:tcW w:w="553" w:type="pct"/>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0.989t/a</w:t>
                  </w:r>
                </w:p>
              </w:tc>
              <w:tc>
                <w:tcPr>
                  <w:tcW w:w="743" w:type="pct"/>
                  <w:tcBorders>
                    <w:top w:val="single" w:sz="4" w:space="0" w:color="auto"/>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szCs w:val="21"/>
                    </w:rPr>
                    <w:t>90%</w:t>
                  </w:r>
                  <w:r>
                    <w:rPr>
                      <w:rFonts w:ascii="Times New Roman" w:hAnsi="Times New Roman"/>
                      <w:szCs w:val="21"/>
                    </w:rPr>
                    <w:t>收集，</w:t>
                  </w:r>
                  <w:r>
                    <w:rPr>
                      <w:rFonts w:ascii="Times New Roman" w:hAnsi="Times New Roman"/>
                      <w:szCs w:val="21"/>
                    </w:rPr>
                    <w:t>0.89t/a</w:t>
                  </w:r>
                  <w:r>
                    <w:rPr>
                      <w:rFonts w:ascii="Times New Roman" w:hAnsi="Times New Roman"/>
                      <w:szCs w:val="21"/>
                    </w:rPr>
                    <w:t>）</w:t>
                  </w:r>
                </w:p>
              </w:tc>
              <w:tc>
                <w:tcPr>
                  <w:tcW w:w="1408" w:type="pct"/>
                  <w:vMerge w:val="restar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风机风量为</w:t>
                  </w:r>
                  <w:r>
                    <w:rPr>
                      <w:rFonts w:ascii="Times New Roman" w:hAnsi="Times New Roman"/>
                      <w:szCs w:val="21"/>
                    </w:rPr>
                    <w:t>10000m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，半包围集气</w:t>
                  </w:r>
                  <w:proofErr w:type="gramStart"/>
                  <w:r>
                    <w:rPr>
                      <w:rFonts w:ascii="Times New Roman" w:hAnsi="Times New Roman"/>
                      <w:szCs w:val="21"/>
                    </w:rPr>
                    <w:t>罩独立</w:t>
                  </w:r>
                  <w:proofErr w:type="gramEnd"/>
                  <w:r>
                    <w:rPr>
                      <w:rFonts w:ascii="Times New Roman" w:hAnsi="Times New Roman"/>
                      <w:szCs w:val="21"/>
                    </w:rPr>
                    <w:t>收集</w:t>
                  </w:r>
                  <w:r>
                    <w:rPr>
                      <w:rFonts w:ascii="Times New Roman" w:hAnsi="Times New Roman"/>
                      <w:szCs w:val="21"/>
                    </w:rPr>
                    <w:t>+</w:t>
                  </w:r>
                  <w:r>
                    <w:rPr>
                      <w:rFonts w:ascii="Times New Roman" w:hAnsi="Times New Roman"/>
                      <w:szCs w:val="21"/>
                    </w:rPr>
                    <w:t>水喷淋塔</w:t>
                  </w:r>
                  <w:r>
                    <w:rPr>
                      <w:rFonts w:ascii="Times New Roman" w:hAnsi="Times New Roman"/>
                      <w:szCs w:val="21"/>
                    </w:rPr>
                    <w:t>+</w:t>
                  </w:r>
                  <w:r>
                    <w:rPr>
                      <w:rFonts w:ascii="Times New Roman" w:hAnsi="Times New Roman"/>
                      <w:szCs w:val="21"/>
                    </w:rPr>
                    <w:t>静电除尘器（烟</w:t>
                  </w:r>
                  <w:r>
                    <w:rPr>
                      <w:rFonts w:ascii="Times New Roman" w:hAnsi="Times New Roman"/>
                      <w:szCs w:val="21"/>
                      <w:lang w:val="zh-CN"/>
                    </w:rPr>
                    <w:t>尘</w:t>
                  </w:r>
                  <w:r>
                    <w:rPr>
                      <w:rFonts w:ascii="Times New Roman" w:hAnsi="Times New Roman"/>
                      <w:szCs w:val="21"/>
                    </w:rPr>
                    <w:t>处理效率</w:t>
                  </w:r>
                  <w:r>
                    <w:rPr>
                      <w:rFonts w:ascii="Times New Roman" w:hAnsi="Times New Roman"/>
                      <w:szCs w:val="21"/>
                    </w:rPr>
                    <w:t>90%</w:t>
                  </w:r>
                  <w:r>
                    <w:rPr>
                      <w:rFonts w:ascii="Times New Roman" w:hAnsi="Times New Roman"/>
                      <w:szCs w:val="21"/>
                    </w:rPr>
                    <w:t>）处理</w:t>
                  </w:r>
                  <w:r>
                    <w:rPr>
                      <w:rFonts w:ascii="Times New Roman" w:hAnsi="Times New Roman"/>
                      <w:szCs w:val="21"/>
                    </w:rPr>
                    <w:t>+15m</w:t>
                  </w:r>
                  <w:r>
                    <w:rPr>
                      <w:rFonts w:ascii="Times New Roman" w:hAnsi="Times New Roman"/>
                      <w:szCs w:val="21"/>
                    </w:rPr>
                    <w:t>排气筒排放</w:t>
                  </w:r>
                </w:p>
              </w:tc>
              <w:tc>
                <w:tcPr>
                  <w:tcW w:w="773" w:type="pct"/>
                  <w:tcBorders>
                    <w:top w:val="single" w:sz="4" w:space="0" w:color="auto"/>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89kg/a,</w:t>
                  </w:r>
                </w:p>
                <w:p w:rsidR="003F3B5C" w:rsidRDefault="00000000">
                  <w:pPr>
                    <w:jc w:val="center"/>
                    <w:rPr>
                      <w:rFonts w:ascii="Times New Roman" w:hAnsi="Times New Roman"/>
                      <w:bCs/>
                      <w:szCs w:val="21"/>
                    </w:rPr>
                  </w:pPr>
                  <w:r>
                    <w:rPr>
                      <w:rFonts w:ascii="Times New Roman" w:hAnsi="Times New Roman"/>
                      <w:bCs/>
                      <w:szCs w:val="21"/>
                    </w:rPr>
                    <w:t>0.037kg/h,</w:t>
                  </w:r>
                </w:p>
                <w:p w:rsidR="003F3B5C" w:rsidRDefault="00000000">
                  <w:pPr>
                    <w:jc w:val="center"/>
                    <w:rPr>
                      <w:rFonts w:ascii="Times New Roman" w:hAnsi="Times New Roman"/>
                      <w:bCs/>
                      <w:szCs w:val="21"/>
                    </w:rPr>
                  </w:pPr>
                  <w:r>
                    <w:rPr>
                      <w:rFonts w:ascii="Times New Roman" w:hAnsi="Times New Roman"/>
                      <w:szCs w:val="21"/>
                    </w:rPr>
                    <w:t>10mg/m</w:t>
                  </w:r>
                  <w:r>
                    <w:rPr>
                      <w:rFonts w:ascii="Times New Roman" w:hAnsi="Times New Roman"/>
                      <w:szCs w:val="21"/>
                      <w:vertAlign w:val="superscript"/>
                    </w:rPr>
                    <w:t>3</w:t>
                  </w:r>
                </w:p>
              </w:tc>
              <w:tc>
                <w:tcPr>
                  <w:tcW w:w="589" w:type="pct"/>
                  <w:vMerge w:val="restar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DA004</w:t>
                  </w:r>
                  <w:r>
                    <w:rPr>
                      <w:rFonts w:ascii="Times New Roman" w:hAnsi="Times New Roman"/>
                      <w:szCs w:val="21"/>
                    </w:rPr>
                    <w:t>排气筒</w:t>
                  </w:r>
                </w:p>
              </w:tc>
            </w:tr>
            <w:tr w:rsidR="003F3B5C">
              <w:trPr>
                <w:trHeight w:val="565"/>
                <w:jc w:val="center"/>
              </w:trPr>
              <w:tc>
                <w:tcPr>
                  <w:tcW w:w="385" w:type="pct"/>
                  <w:vMerge/>
                  <w:shd w:val="clear" w:color="auto" w:fill="auto"/>
                  <w:vAlign w:val="center"/>
                </w:tcPr>
                <w:p w:rsidR="003F3B5C" w:rsidRDefault="003F3B5C">
                  <w:pPr>
                    <w:jc w:val="center"/>
                    <w:rPr>
                      <w:rFonts w:ascii="Times New Roman" w:hAnsi="Times New Roman"/>
                      <w:szCs w:val="21"/>
                    </w:rPr>
                  </w:pPr>
                </w:p>
              </w:tc>
              <w:tc>
                <w:tcPr>
                  <w:tcW w:w="545"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lang w:val="zh-CN"/>
                    </w:rPr>
                    <w:t>非甲烷总烃</w:t>
                  </w:r>
                </w:p>
              </w:tc>
              <w:tc>
                <w:tcPr>
                  <w:tcW w:w="55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111kg/a</w:t>
                  </w:r>
                </w:p>
              </w:tc>
              <w:tc>
                <w:tcPr>
                  <w:tcW w:w="74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收集系统（</w:t>
                  </w:r>
                  <w:r>
                    <w:rPr>
                      <w:rFonts w:ascii="Times New Roman" w:hAnsi="Times New Roman"/>
                      <w:szCs w:val="21"/>
                    </w:rPr>
                    <w:t>90%</w:t>
                  </w:r>
                  <w:r>
                    <w:rPr>
                      <w:rFonts w:ascii="Times New Roman" w:hAnsi="Times New Roman"/>
                      <w:szCs w:val="21"/>
                    </w:rPr>
                    <w:t>收集，</w:t>
                  </w:r>
                  <w:r>
                    <w:rPr>
                      <w:rFonts w:ascii="Times New Roman" w:hAnsi="Times New Roman"/>
                      <w:szCs w:val="21"/>
                    </w:rPr>
                    <w:t>100kg/a</w:t>
                  </w:r>
                  <w:r>
                    <w:rPr>
                      <w:rFonts w:ascii="Times New Roman" w:hAnsi="Times New Roman"/>
                      <w:szCs w:val="21"/>
                    </w:rPr>
                    <w:t>）</w:t>
                  </w:r>
                </w:p>
              </w:tc>
              <w:tc>
                <w:tcPr>
                  <w:tcW w:w="1408" w:type="pct"/>
                  <w:vMerge/>
                  <w:shd w:val="clear" w:color="auto" w:fill="auto"/>
                  <w:vAlign w:val="center"/>
                </w:tcPr>
                <w:p w:rsidR="003F3B5C" w:rsidRDefault="003F3B5C">
                  <w:pPr>
                    <w:jc w:val="center"/>
                    <w:rPr>
                      <w:rFonts w:ascii="Times New Roman" w:hAnsi="Times New Roman"/>
                      <w:szCs w:val="21"/>
                    </w:rPr>
                  </w:pPr>
                </w:p>
              </w:tc>
              <w:tc>
                <w:tcPr>
                  <w:tcW w:w="77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10kg/a,</w:t>
                  </w:r>
                </w:p>
                <w:p w:rsidR="003F3B5C" w:rsidRDefault="00000000">
                  <w:pPr>
                    <w:jc w:val="center"/>
                    <w:rPr>
                      <w:rFonts w:ascii="Times New Roman" w:hAnsi="Times New Roman"/>
                      <w:bCs/>
                      <w:szCs w:val="21"/>
                    </w:rPr>
                  </w:pPr>
                  <w:r>
                    <w:rPr>
                      <w:rFonts w:ascii="Times New Roman" w:hAnsi="Times New Roman"/>
                      <w:bCs/>
                      <w:szCs w:val="21"/>
                    </w:rPr>
                    <w:t>0.0043kg/h,</w:t>
                  </w:r>
                </w:p>
                <w:p w:rsidR="003F3B5C" w:rsidRDefault="00000000">
                  <w:pPr>
                    <w:jc w:val="center"/>
                    <w:rPr>
                      <w:rFonts w:ascii="Times New Roman" w:hAnsi="Times New Roman"/>
                      <w:szCs w:val="21"/>
                    </w:rPr>
                  </w:pPr>
                  <w:r>
                    <w:rPr>
                      <w:rFonts w:ascii="Times New Roman" w:hAnsi="Times New Roman"/>
                      <w:szCs w:val="21"/>
                    </w:rPr>
                    <w:t>1.18mg/m</w:t>
                  </w:r>
                  <w:r>
                    <w:rPr>
                      <w:rFonts w:ascii="Times New Roman" w:hAnsi="Times New Roman"/>
                      <w:szCs w:val="21"/>
                      <w:vertAlign w:val="superscript"/>
                    </w:rPr>
                    <w:t>3</w:t>
                  </w:r>
                </w:p>
              </w:tc>
              <w:tc>
                <w:tcPr>
                  <w:tcW w:w="589" w:type="pct"/>
                  <w:vMerge/>
                  <w:shd w:val="clear" w:color="auto" w:fill="auto"/>
                  <w:vAlign w:val="center"/>
                </w:tcPr>
                <w:p w:rsidR="003F3B5C" w:rsidRDefault="003F3B5C">
                  <w:pPr>
                    <w:jc w:val="center"/>
                    <w:rPr>
                      <w:rFonts w:ascii="Times New Roman" w:hAnsi="Times New Roman"/>
                      <w:szCs w:val="21"/>
                    </w:rPr>
                  </w:pPr>
                </w:p>
              </w:tc>
            </w:tr>
            <w:tr w:rsidR="003F3B5C">
              <w:trPr>
                <w:trHeight w:val="401"/>
                <w:jc w:val="center"/>
              </w:trPr>
              <w:tc>
                <w:tcPr>
                  <w:tcW w:w="5000" w:type="pct"/>
                  <w:gridSpan w:val="7"/>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无组织排放</w:t>
                  </w:r>
                </w:p>
              </w:tc>
            </w:tr>
            <w:tr w:rsidR="003F3B5C">
              <w:trPr>
                <w:trHeight w:val="401"/>
                <w:jc w:val="center"/>
              </w:trPr>
              <w:tc>
                <w:tcPr>
                  <w:tcW w:w="385" w:type="pct"/>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浸锡废气</w:t>
                  </w:r>
                  <w:proofErr w:type="gramEnd"/>
                </w:p>
              </w:tc>
              <w:tc>
                <w:tcPr>
                  <w:tcW w:w="54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颗粒物</w:t>
                  </w:r>
                </w:p>
              </w:tc>
              <w:tc>
                <w:tcPr>
                  <w:tcW w:w="553" w:type="pct"/>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2</w:t>
                  </w:r>
                  <w:r>
                    <w:rPr>
                      <w:rFonts w:ascii="Times New Roman" w:hAnsi="Times New Roman"/>
                      <w:szCs w:val="21"/>
                    </w:rPr>
                    <w:t>kg/a</w:t>
                  </w:r>
                </w:p>
              </w:tc>
              <w:tc>
                <w:tcPr>
                  <w:tcW w:w="2152" w:type="pct"/>
                  <w:gridSpan w:val="2"/>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散逸量（</w:t>
                  </w:r>
                  <w:r>
                    <w:rPr>
                      <w:rFonts w:ascii="Times New Roman" w:hAnsi="Times New Roman"/>
                      <w:szCs w:val="21"/>
                    </w:rPr>
                    <w:t>10%</w:t>
                  </w:r>
                  <w:r>
                    <w:rPr>
                      <w:rFonts w:ascii="Times New Roman" w:hAnsi="Times New Roman"/>
                      <w:szCs w:val="21"/>
                    </w:rPr>
                    <w:t>收集，</w:t>
                  </w:r>
                  <w:r>
                    <w:rPr>
                      <w:rFonts w:ascii="Times New Roman" w:hAnsi="Times New Roman"/>
                      <w:bCs/>
                      <w:szCs w:val="21"/>
                    </w:rPr>
                    <w:t>2</w:t>
                  </w:r>
                  <w:r>
                    <w:rPr>
                      <w:rFonts w:ascii="Times New Roman" w:hAnsi="Times New Roman"/>
                      <w:szCs w:val="21"/>
                    </w:rPr>
                    <w:t>kg/a</w:t>
                  </w:r>
                  <w:r>
                    <w:rPr>
                      <w:rFonts w:ascii="Times New Roman" w:hAnsi="Times New Roman"/>
                      <w:szCs w:val="21"/>
                    </w:rPr>
                    <w:t>）</w:t>
                  </w:r>
                </w:p>
              </w:tc>
              <w:tc>
                <w:tcPr>
                  <w:tcW w:w="773" w:type="pct"/>
                  <w:shd w:val="clear" w:color="auto" w:fill="auto"/>
                  <w:vAlign w:val="center"/>
                </w:tcPr>
                <w:p w:rsidR="003F3B5C" w:rsidRDefault="00000000">
                  <w:pPr>
                    <w:jc w:val="center"/>
                    <w:rPr>
                      <w:rFonts w:ascii="Times New Roman" w:hAnsi="Times New Roman"/>
                      <w:szCs w:val="21"/>
                    </w:rPr>
                  </w:pPr>
                  <w:r>
                    <w:rPr>
                      <w:rFonts w:ascii="Times New Roman" w:hAnsi="Times New Roman"/>
                      <w:bCs/>
                      <w:szCs w:val="21"/>
                    </w:rPr>
                    <w:t>2</w:t>
                  </w:r>
                  <w:r>
                    <w:rPr>
                      <w:rFonts w:ascii="Times New Roman" w:hAnsi="Times New Roman"/>
                      <w:szCs w:val="21"/>
                    </w:rPr>
                    <w:t>kg/a</w:t>
                  </w:r>
                </w:p>
              </w:tc>
              <w:tc>
                <w:tcPr>
                  <w:tcW w:w="589" w:type="pct"/>
                  <w:vAlign w:val="center"/>
                </w:tcPr>
                <w:p w:rsidR="003F3B5C" w:rsidRDefault="00000000">
                  <w:pPr>
                    <w:jc w:val="center"/>
                    <w:rPr>
                      <w:rFonts w:ascii="Times New Roman" w:hAnsi="Times New Roman"/>
                      <w:szCs w:val="21"/>
                    </w:rPr>
                  </w:pPr>
                  <w:r>
                    <w:rPr>
                      <w:rFonts w:ascii="Times New Roman" w:hAnsi="Times New Roman"/>
                      <w:szCs w:val="21"/>
                    </w:rPr>
                    <w:t>无组织排放</w:t>
                  </w:r>
                </w:p>
              </w:tc>
            </w:tr>
            <w:tr w:rsidR="003F3B5C">
              <w:trPr>
                <w:trHeight w:val="428"/>
                <w:jc w:val="center"/>
              </w:trPr>
              <w:tc>
                <w:tcPr>
                  <w:tcW w:w="385" w:type="pct"/>
                  <w:vMerge w:val="restar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压铸车间生产废气</w:t>
                  </w:r>
                </w:p>
              </w:tc>
              <w:tc>
                <w:tcPr>
                  <w:tcW w:w="545" w:type="pct"/>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烟</w:t>
                  </w:r>
                  <w:r>
                    <w:rPr>
                      <w:rFonts w:ascii="Times New Roman" w:hAnsi="Times New Roman"/>
                      <w:szCs w:val="21"/>
                      <w:lang w:val="zh-CN"/>
                    </w:rPr>
                    <w:t>尘</w:t>
                  </w:r>
                </w:p>
              </w:tc>
              <w:tc>
                <w:tcPr>
                  <w:tcW w:w="553" w:type="pct"/>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99kg/a</w:t>
                  </w:r>
                </w:p>
              </w:tc>
              <w:tc>
                <w:tcPr>
                  <w:tcW w:w="2152" w:type="pct"/>
                  <w:gridSpan w:val="2"/>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散逸量（</w:t>
                  </w:r>
                  <w:r>
                    <w:rPr>
                      <w:rFonts w:ascii="Times New Roman" w:hAnsi="Times New Roman"/>
                      <w:szCs w:val="21"/>
                    </w:rPr>
                    <w:t>10%</w:t>
                  </w:r>
                  <w:r>
                    <w:rPr>
                      <w:rFonts w:ascii="Times New Roman" w:hAnsi="Times New Roman"/>
                      <w:szCs w:val="21"/>
                    </w:rPr>
                    <w:t>收集，</w:t>
                  </w:r>
                  <w:r>
                    <w:rPr>
                      <w:rFonts w:ascii="Times New Roman" w:hAnsi="Times New Roman"/>
                      <w:szCs w:val="21"/>
                    </w:rPr>
                    <w:t>99kg/a</w:t>
                  </w:r>
                  <w:r>
                    <w:rPr>
                      <w:rFonts w:ascii="Times New Roman" w:hAnsi="Times New Roman"/>
                      <w:szCs w:val="21"/>
                    </w:rPr>
                    <w:t>）</w:t>
                  </w:r>
                </w:p>
              </w:tc>
              <w:tc>
                <w:tcPr>
                  <w:tcW w:w="773" w:type="pct"/>
                  <w:tcBorders>
                    <w:bottom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99kg/a</w:t>
                  </w:r>
                </w:p>
              </w:tc>
              <w:tc>
                <w:tcPr>
                  <w:tcW w:w="589" w:type="pct"/>
                  <w:vMerge w:val="restart"/>
                  <w:vAlign w:val="center"/>
                </w:tcPr>
                <w:p w:rsidR="003F3B5C" w:rsidRDefault="00000000">
                  <w:pPr>
                    <w:jc w:val="center"/>
                    <w:rPr>
                      <w:rFonts w:ascii="Times New Roman" w:hAnsi="Times New Roman"/>
                      <w:szCs w:val="21"/>
                    </w:rPr>
                  </w:pPr>
                  <w:r>
                    <w:rPr>
                      <w:rFonts w:ascii="Times New Roman" w:hAnsi="Times New Roman"/>
                      <w:szCs w:val="21"/>
                    </w:rPr>
                    <w:t>无组织排放</w:t>
                  </w:r>
                </w:p>
              </w:tc>
            </w:tr>
            <w:tr w:rsidR="003F3B5C">
              <w:trPr>
                <w:trHeight w:val="676"/>
                <w:jc w:val="center"/>
              </w:trPr>
              <w:tc>
                <w:tcPr>
                  <w:tcW w:w="385" w:type="pct"/>
                  <w:vMerge/>
                  <w:shd w:val="clear" w:color="auto" w:fill="auto"/>
                  <w:vAlign w:val="center"/>
                </w:tcPr>
                <w:p w:rsidR="003F3B5C" w:rsidRDefault="003F3B5C">
                  <w:pPr>
                    <w:jc w:val="center"/>
                    <w:rPr>
                      <w:rFonts w:ascii="Times New Roman" w:hAnsi="Times New Roman"/>
                      <w:szCs w:val="21"/>
                    </w:rPr>
                  </w:pPr>
                </w:p>
              </w:tc>
              <w:tc>
                <w:tcPr>
                  <w:tcW w:w="545"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lang w:val="zh-CN"/>
                    </w:rPr>
                    <w:t>非甲烷总烃</w:t>
                  </w:r>
                </w:p>
              </w:tc>
              <w:tc>
                <w:tcPr>
                  <w:tcW w:w="55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11.1kg/a</w:t>
                  </w:r>
                </w:p>
              </w:tc>
              <w:tc>
                <w:tcPr>
                  <w:tcW w:w="2152" w:type="pct"/>
                  <w:gridSpan w:val="2"/>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散逸量（</w:t>
                  </w:r>
                  <w:r>
                    <w:rPr>
                      <w:rFonts w:ascii="Times New Roman" w:hAnsi="Times New Roman"/>
                      <w:szCs w:val="21"/>
                    </w:rPr>
                    <w:t>10%</w:t>
                  </w:r>
                  <w:r>
                    <w:rPr>
                      <w:rFonts w:ascii="Times New Roman" w:hAnsi="Times New Roman"/>
                      <w:szCs w:val="21"/>
                    </w:rPr>
                    <w:t>收集，</w:t>
                  </w:r>
                  <w:r>
                    <w:rPr>
                      <w:rFonts w:ascii="Times New Roman" w:hAnsi="Times New Roman"/>
                      <w:szCs w:val="21"/>
                    </w:rPr>
                    <w:t>11.1kg/a</w:t>
                  </w:r>
                  <w:r>
                    <w:rPr>
                      <w:rFonts w:ascii="Times New Roman" w:hAnsi="Times New Roman"/>
                      <w:szCs w:val="21"/>
                    </w:rPr>
                    <w:t>）</w:t>
                  </w:r>
                </w:p>
              </w:tc>
              <w:tc>
                <w:tcPr>
                  <w:tcW w:w="773" w:type="pct"/>
                  <w:tcBorders>
                    <w:top w:val="single" w:sz="4" w:space="0" w:color="auto"/>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11.1kg/a</w:t>
                  </w:r>
                </w:p>
              </w:tc>
              <w:tc>
                <w:tcPr>
                  <w:tcW w:w="589" w:type="pct"/>
                  <w:vMerge/>
                  <w:vAlign w:val="center"/>
                </w:tcPr>
                <w:p w:rsidR="003F3B5C" w:rsidRDefault="003F3B5C">
                  <w:pPr>
                    <w:jc w:val="center"/>
                    <w:rPr>
                      <w:rFonts w:ascii="Times New Roman" w:hAnsi="Times New Roman"/>
                      <w:szCs w:val="21"/>
                    </w:rPr>
                  </w:pPr>
                </w:p>
              </w:tc>
            </w:tr>
            <w:tr w:rsidR="003F3B5C">
              <w:trPr>
                <w:trHeight w:val="401"/>
                <w:jc w:val="center"/>
              </w:trPr>
              <w:tc>
                <w:tcPr>
                  <w:tcW w:w="38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刷防锈油废气</w:t>
                  </w:r>
                </w:p>
              </w:tc>
              <w:tc>
                <w:tcPr>
                  <w:tcW w:w="545"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VOCs</w:t>
                  </w:r>
                </w:p>
              </w:tc>
              <w:tc>
                <w:tcPr>
                  <w:tcW w:w="553"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lang w:val="en-GB"/>
                    </w:rPr>
                    <w:t>0.4</w:t>
                  </w:r>
                  <w:r>
                    <w:rPr>
                      <w:rFonts w:ascii="Times New Roman" w:hAnsi="Times New Roman"/>
                      <w:szCs w:val="21"/>
                    </w:rPr>
                    <w:t>t/a</w:t>
                  </w:r>
                </w:p>
              </w:tc>
              <w:tc>
                <w:tcPr>
                  <w:tcW w:w="2152" w:type="pct"/>
                  <w:gridSpan w:val="2"/>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散逸量（</w:t>
                  </w:r>
                  <w:r>
                    <w:rPr>
                      <w:rFonts w:ascii="Times New Roman" w:hAnsi="Times New Roman"/>
                      <w:szCs w:val="21"/>
                    </w:rPr>
                    <w:t>10%</w:t>
                  </w:r>
                  <w:r>
                    <w:rPr>
                      <w:rFonts w:ascii="Times New Roman" w:hAnsi="Times New Roman"/>
                      <w:szCs w:val="21"/>
                    </w:rPr>
                    <w:t>收集，</w:t>
                  </w:r>
                  <w:r>
                    <w:rPr>
                      <w:rFonts w:ascii="Times New Roman" w:hAnsi="Times New Roman"/>
                      <w:szCs w:val="21"/>
                      <w:lang w:val="en-GB"/>
                    </w:rPr>
                    <w:t>0.4</w:t>
                  </w:r>
                  <w:r>
                    <w:rPr>
                      <w:rFonts w:ascii="Times New Roman" w:hAnsi="Times New Roman"/>
                      <w:szCs w:val="21"/>
                    </w:rPr>
                    <w:t>t/a</w:t>
                  </w:r>
                  <w:r>
                    <w:rPr>
                      <w:rFonts w:ascii="Times New Roman" w:hAnsi="Times New Roman"/>
                      <w:szCs w:val="21"/>
                    </w:rPr>
                    <w:t>）</w:t>
                  </w:r>
                </w:p>
              </w:tc>
              <w:tc>
                <w:tcPr>
                  <w:tcW w:w="773" w:type="pct"/>
                  <w:shd w:val="clear" w:color="auto" w:fill="auto"/>
                  <w:vAlign w:val="center"/>
                </w:tcPr>
                <w:p w:rsidR="003F3B5C" w:rsidRDefault="00000000">
                  <w:pPr>
                    <w:jc w:val="center"/>
                    <w:rPr>
                      <w:rFonts w:ascii="Times New Roman" w:hAnsi="Times New Roman"/>
                      <w:szCs w:val="21"/>
                    </w:rPr>
                  </w:pPr>
                  <w:r>
                    <w:rPr>
                      <w:rFonts w:ascii="Times New Roman" w:hAnsi="Times New Roman"/>
                      <w:szCs w:val="21"/>
                      <w:lang w:val="en-GB"/>
                    </w:rPr>
                    <w:t>0.4</w:t>
                  </w:r>
                  <w:r>
                    <w:rPr>
                      <w:rFonts w:ascii="Times New Roman" w:hAnsi="Times New Roman"/>
                      <w:szCs w:val="21"/>
                    </w:rPr>
                    <w:t>t/a</w:t>
                  </w:r>
                </w:p>
              </w:tc>
              <w:tc>
                <w:tcPr>
                  <w:tcW w:w="589" w:type="pct"/>
                  <w:vMerge/>
                  <w:vAlign w:val="center"/>
                </w:tcPr>
                <w:p w:rsidR="003F3B5C" w:rsidRDefault="003F3B5C">
                  <w:pPr>
                    <w:jc w:val="center"/>
                    <w:rPr>
                      <w:rFonts w:ascii="Times New Roman" w:hAnsi="Times New Roman"/>
                      <w:szCs w:val="21"/>
                    </w:rPr>
                  </w:pPr>
                </w:p>
              </w:tc>
            </w:tr>
          </w:tbl>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-2</w:t>
            </w:r>
            <w:r>
              <w:rPr>
                <w:b/>
                <w:bCs/>
                <w:szCs w:val="24"/>
              </w:rPr>
              <w:t xml:space="preserve">  </w:t>
            </w:r>
            <w:r>
              <w:rPr>
                <w:b/>
                <w:bCs/>
                <w:szCs w:val="24"/>
              </w:rPr>
              <w:t>项目排放口基本情况</w:t>
            </w:r>
          </w:p>
          <w:tbl>
            <w:tblPr>
              <w:tblW w:w="8540" w:type="dxa"/>
              <w:jc w:val="center"/>
              <w:tblLayout w:type="fixed"/>
              <w:tblLook w:val="04A0" w:firstRow="1" w:lastRow="0" w:firstColumn="1" w:lastColumn="0" w:noHBand="0" w:noVBand="1"/>
            </w:tblPr>
            <w:tblGrid>
              <w:gridCol w:w="889"/>
              <w:gridCol w:w="1216"/>
              <w:gridCol w:w="1053"/>
              <w:gridCol w:w="1054"/>
              <w:gridCol w:w="1054"/>
              <w:gridCol w:w="1054"/>
              <w:gridCol w:w="890"/>
              <w:gridCol w:w="1330"/>
            </w:tblGrid>
            <w:tr w:rsidR="003F3B5C">
              <w:trPr>
                <w:jc w:val="center"/>
              </w:trPr>
              <w:tc>
                <w:tcPr>
                  <w:tcW w:w="889"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编</w:t>
                  </w:r>
                  <w:r>
                    <w:rPr>
                      <w:rFonts w:ascii="宋体" w:hAnsi="宋体" w:cs="宋体" w:hint="eastAsia"/>
                      <w:color w:val="000000"/>
                      <w:kern w:val="0"/>
                      <w:sz w:val="20"/>
                      <w:szCs w:val="20"/>
                      <w:lang w:bidi="ar"/>
                    </w:rPr>
                    <w:t xml:space="preserve"> </w:t>
                  </w:r>
                  <w:r>
                    <w:rPr>
                      <w:rFonts w:ascii="宋体" w:hAnsi="宋体" w:cs="宋体" w:hint="eastAsia"/>
                      <w:b/>
                      <w:bCs/>
                      <w:color w:val="000000"/>
                      <w:kern w:val="0"/>
                      <w:sz w:val="20"/>
                      <w:szCs w:val="20"/>
                      <w:lang w:bidi="ar"/>
                    </w:rPr>
                    <w:t>号</w:t>
                  </w:r>
                </w:p>
              </w:tc>
              <w:tc>
                <w:tcPr>
                  <w:tcW w:w="226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F3B5C" w:rsidRDefault="00000000">
                  <w:pPr>
                    <w:widowControl/>
                    <w:jc w:val="center"/>
                    <w:textAlignment w:val="center"/>
                    <w:rPr>
                      <w:rFonts w:ascii="宋体" w:hAnsi="宋体" w:cs="宋体" w:hint="eastAsia"/>
                      <w:b/>
                      <w:bCs/>
                      <w:color w:val="000000"/>
                      <w:kern w:val="0"/>
                      <w:sz w:val="20"/>
                      <w:szCs w:val="20"/>
                      <w:lang w:bidi="ar"/>
                    </w:rPr>
                  </w:pPr>
                  <w:r>
                    <w:rPr>
                      <w:rFonts w:ascii="宋体" w:hAnsi="宋体" w:cs="宋体" w:hint="eastAsia"/>
                      <w:b/>
                      <w:bCs/>
                      <w:color w:val="000000"/>
                      <w:kern w:val="0"/>
                      <w:sz w:val="20"/>
                      <w:szCs w:val="20"/>
                      <w:lang w:bidi="ar"/>
                    </w:rPr>
                    <w:t>排气筒底部中心坐标</w:t>
                  </w:r>
                </w:p>
              </w:tc>
              <w:tc>
                <w:tcPr>
                  <w:tcW w:w="1054"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b/>
                      <w:bCs/>
                      <w:color w:val="000000"/>
                      <w:kern w:val="0"/>
                      <w:sz w:val="20"/>
                      <w:szCs w:val="20"/>
                      <w:lang w:bidi="ar"/>
                    </w:rPr>
                  </w:pPr>
                  <w:r>
                    <w:rPr>
                      <w:rFonts w:ascii="宋体" w:hAnsi="宋体" w:cs="宋体" w:hint="eastAsia"/>
                      <w:b/>
                      <w:bCs/>
                      <w:color w:val="000000"/>
                      <w:kern w:val="0"/>
                      <w:sz w:val="20"/>
                      <w:szCs w:val="20"/>
                      <w:lang w:bidi="ar"/>
                    </w:rPr>
                    <w:t>排气筒高度</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排气筒出</w:t>
                  </w:r>
                  <w:r>
                    <w:rPr>
                      <w:rFonts w:ascii="宋体" w:hAnsi="宋体" w:cs="宋体" w:hint="eastAsia"/>
                      <w:color w:val="000000"/>
                      <w:kern w:val="0"/>
                      <w:sz w:val="20"/>
                      <w:szCs w:val="20"/>
                      <w:lang w:bidi="ar"/>
                    </w:rPr>
                    <w:t xml:space="preserve"> </w:t>
                  </w:r>
                  <w:r>
                    <w:rPr>
                      <w:rFonts w:ascii="宋体" w:hAnsi="宋体" w:cs="宋体" w:hint="eastAsia"/>
                      <w:b/>
                      <w:bCs/>
                      <w:color w:val="000000"/>
                      <w:kern w:val="0"/>
                      <w:sz w:val="20"/>
                      <w:szCs w:val="20"/>
                      <w:lang w:bidi="ar"/>
                    </w:rPr>
                    <w:t>口内径</w:t>
                  </w:r>
                  <w:r>
                    <w:rPr>
                      <w:rFonts w:ascii="Times New Roman" w:hAnsi="Times New Roman"/>
                      <w:b/>
                      <w:bCs/>
                      <w:color w:val="000000"/>
                      <w:kern w:val="0"/>
                      <w:sz w:val="20"/>
                      <w:szCs w:val="20"/>
                      <w:lang w:bidi="ar"/>
                    </w:rPr>
                    <w:t>/m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烟气温</w:t>
                  </w:r>
                  <w:r>
                    <w:rPr>
                      <w:rFonts w:ascii="宋体" w:hAnsi="宋体" w:cs="宋体" w:hint="eastAsia"/>
                      <w:color w:val="000000"/>
                      <w:kern w:val="0"/>
                      <w:sz w:val="20"/>
                      <w:szCs w:val="20"/>
                      <w:lang w:bidi="ar"/>
                    </w:rPr>
                    <w:t xml:space="preserve"> </w:t>
                  </w:r>
                  <w:r>
                    <w:rPr>
                      <w:rFonts w:ascii="宋体" w:hAnsi="宋体" w:cs="宋体" w:hint="eastAsia"/>
                      <w:b/>
                      <w:bCs/>
                      <w:color w:val="000000"/>
                      <w:kern w:val="0"/>
                      <w:sz w:val="20"/>
                      <w:szCs w:val="20"/>
                      <w:lang w:bidi="ar"/>
                    </w:rPr>
                    <w:t>度</w:t>
                  </w:r>
                  <w:r>
                    <w:rPr>
                      <w:rFonts w:ascii="Times New Roman" w:hAnsi="Times New Roman"/>
                      <w:b/>
                      <w:bCs/>
                      <w:color w:val="000000"/>
                      <w:kern w:val="0"/>
                      <w:sz w:val="20"/>
                      <w:szCs w:val="20"/>
                      <w:lang w:bidi="ar"/>
                    </w:rPr>
                    <w:t>/</w:t>
                  </w:r>
                  <w:r>
                    <w:rPr>
                      <w:rFonts w:ascii="宋体" w:hAnsi="宋体" w:cs="宋体" w:hint="eastAsia"/>
                      <w:b/>
                      <w:bCs/>
                      <w:color w:val="000000"/>
                      <w:kern w:val="0"/>
                      <w:sz w:val="20"/>
                      <w:szCs w:val="20"/>
                      <w:lang w:bidi="ar"/>
                    </w:rPr>
                    <w:t>℃</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年排放</w:t>
                  </w:r>
                  <w:r>
                    <w:rPr>
                      <w:rFonts w:ascii="宋体" w:hAnsi="宋体" w:cs="宋体" w:hint="eastAsia"/>
                      <w:color w:val="000000"/>
                      <w:kern w:val="0"/>
                      <w:sz w:val="20"/>
                      <w:szCs w:val="20"/>
                      <w:lang w:bidi="ar"/>
                    </w:rPr>
                    <w:t xml:space="preserve"> </w:t>
                  </w:r>
                  <w:r>
                    <w:rPr>
                      <w:rFonts w:ascii="宋体" w:hAnsi="宋体" w:cs="宋体" w:hint="eastAsia"/>
                      <w:b/>
                      <w:bCs/>
                      <w:color w:val="000000"/>
                      <w:kern w:val="0"/>
                      <w:sz w:val="20"/>
                      <w:szCs w:val="20"/>
                      <w:lang w:bidi="ar"/>
                    </w:rPr>
                    <w:t>小时</w:t>
                  </w:r>
                  <w:r>
                    <w:rPr>
                      <w:rFonts w:ascii="Times New Roman" w:hAnsi="Times New Roman"/>
                      <w:b/>
                      <w:bCs/>
                      <w:color w:val="000000"/>
                      <w:kern w:val="0"/>
                      <w:sz w:val="20"/>
                      <w:szCs w:val="20"/>
                      <w:lang w:bidi="ar"/>
                    </w:rPr>
                    <w:t>/h</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排放</w:t>
                  </w:r>
                  <w:proofErr w:type="gramStart"/>
                  <w:r>
                    <w:rPr>
                      <w:rFonts w:ascii="宋体" w:hAnsi="宋体" w:cs="宋体" w:hint="eastAsia"/>
                      <w:b/>
                      <w:bCs/>
                      <w:color w:val="000000"/>
                      <w:kern w:val="0"/>
                      <w:sz w:val="20"/>
                      <w:szCs w:val="20"/>
                      <w:lang w:bidi="ar"/>
                    </w:rPr>
                    <w:t>口类型</w:t>
                  </w:r>
                  <w:proofErr w:type="gramEnd"/>
                </w:p>
              </w:tc>
            </w:tr>
            <w:tr w:rsidR="003F3B5C">
              <w:trPr>
                <w:jc w:val="center"/>
              </w:trPr>
              <w:tc>
                <w:tcPr>
                  <w:tcW w:w="889"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DA001</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111</w:t>
                  </w:r>
                  <w:r>
                    <w:rPr>
                      <w:rFonts w:ascii="Times New Roman" w:hAnsi="Times New Roman" w:hint="eastAsia"/>
                      <w:color w:val="000000"/>
                      <w:kern w:val="0"/>
                      <w:sz w:val="20"/>
                      <w:szCs w:val="20"/>
                      <w:lang w:bidi="ar"/>
                    </w:rPr>
                    <w:t>.87051</w:t>
                  </w:r>
                  <w:r>
                    <w:rPr>
                      <w:rFonts w:ascii="Times New Roman" w:hAnsi="Times New Roman"/>
                      <w:color w:val="000000"/>
                      <w:kern w:val="0"/>
                      <w:sz w:val="20"/>
                      <w:szCs w:val="20"/>
                      <w:lang w:bidi="ar"/>
                    </w:rPr>
                    <w:t>°</w:t>
                  </w:r>
                </w:p>
              </w:tc>
              <w:tc>
                <w:tcPr>
                  <w:tcW w:w="1053"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w:t>
                  </w:r>
                  <w:r>
                    <w:rPr>
                      <w:rFonts w:ascii="Times New Roman" w:hAnsi="Times New Roman" w:hint="eastAsia"/>
                      <w:color w:val="000000"/>
                      <w:kern w:val="0"/>
                      <w:sz w:val="20"/>
                      <w:szCs w:val="20"/>
                      <w:lang w:bidi="ar"/>
                    </w:rPr>
                    <w:t>.55246</w:t>
                  </w:r>
                  <w:r>
                    <w:rPr>
                      <w:rFonts w:ascii="Times New Roman" w:hAnsi="Times New Roman"/>
                      <w:color w:val="000000"/>
                      <w:kern w:val="0"/>
                      <w:sz w:val="20"/>
                      <w:szCs w:val="20"/>
                      <w:lang w:bidi="ar"/>
                    </w:rPr>
                    <w:t>°</w:t>
                  </w:r>
                </w:p>
              </w:tc>
              <w:tc>
                <w:tcPr>
                  <w:tcW w:w="1054"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0.4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24</w:t>
                  </w:r>
                  <w:r>
                    <w:rPr>
                      <w:rFonts w:ascii="Times New Roman" w:hAnsi="Times New Roman"/>
                      <w:color w:val="000000"/>
                      <w:kern w:val="0"/>
                      <w:sz w:val="20"/>
                      <w:szCs w:val="20"/>
                      <w:lang w:bidi="ar"/>
                    </w:rPr>
                    <w:t>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一般排放口</w:t>
                  </w:r>
                </w:p>
              </w:tc>
            </w:tr>
            <w:tr w:rsidR="003F3B5C">
              <w:trPr>
                <w:jc w:val="center"/>
              </w:trPr>
              <w:tc>
                <w:tcPr>
                  <w:tcW w:w="889"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hint="eastAsia"/>
                      <w:szCs w:val="21"/>
                    </w:rPr>
                    <w:t>DA002</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111</w:t>
                  </w:r>
                  <w:r>
                    <w:rPr>
                      <w:rFonts w:ascii="Times New Roman" w:hAnsi="Times New Roman" w:hint="eastAsia"/>
                      <w:color w:val="000000"/>
                      <w:kern w:val="0"/>
                      <w:sz w:val="20"/>
                      <w:szCs w:val="20"/>
                      <w:lang w:bidi="ar"/>
                    </w:rPr>
                    <w:t>.87028</w:t>
                  </w:r>
                  <w:r>
                    <w:rPr>
                      <w:rFonts w:ascii="Times New Roman" w:hAnsi="Times New Roman"/>
                      <w:color w:val="000000"/>
                      <w:kern w:val="0"/>
                      <w:sz w:val="20"/>
                      <w:szCs w:val="20"/>
                      <w:lang w:bidi="ar"/>
                    </w:rPr>
                    <w:t>°</w:t>
                  </w:r>
                </w:p>
              </w:tc>
              <w:tc>
                <w:tcPr>
                  <w:tcW w:w="1053"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w:t>
                  </w:r>
                  <w:r>
                    <w:rPr>
                      <w:rFonts w:ascii="Times New Roman" w:hAnsi="Times New Roman" w:hint="eastAsia"/>
                      <w:color w:val="000000"/>
                      <w:kern w:val="0"/>
                      <w:sz w:val="20"/>
                      <w:szCs w:val="20"/>
                      <w:lang w:bidi="ar"/>
                    </w:rPr>
                    <w:t>.55290</w:t>
                  </w:r>
                  <w:r>
                    <w:rPr>
                      <w:rFonts w:ascii="Times New Roman" w:hAnsi="Times New Roman"/>
                      <w:color w:val="000000"/>
                      <w:kern w:val="0"/>
                      <w:sz w:val="20"/>
                      <w:szCs w:val="20"/>
                      <w:lang w:bidi="ar"/>
                    </w:rPr>
                    <w:t>°</w:t>
                  </w:r>
                </w:p>
              </w:tc>
              <w:tc>
                <w:tcPr>
                  <w:tcW w:w="1054"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0.4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25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24</w:t>
                  </w:r>
                  <w:r>
                    <w:rPr>
                      <w:rFonts w:ascii="Times New Roman" w:hAnsi="Times New Roman"/>
                      <w:color w:val="000000"/>
                      <w:kern w:val="0"/>
                      <w:sz w:val="20"/>
                      <w:szCs w:val="20"/>
                      <w:lang w:bidi="ar"/>
                    </w:rPr>
                    <w:t>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一般排放口</w:t>
                  </w:r>
                </w:p>
              </w:tc>
            </w:tr>
            <w:tr w:rsidR="003F3B5C">
              <w:trPr>
                <w:jc w:val="center"/>
              </w:trPr>
              <w:tc>
                <w:tcPr>
                  <w:tcW w:w="889"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hint="eastAsia"/>
                      <w:szCs w:val="21"/>
                    </w:rPr>
                    <w:t>DA003</w:t>
                  </w:r>
                </w:p>
              </w:tc>
              <w:tc>
                <w:tcPr>
                  <w:tcW w:w="1216"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111</w:t>
                  </w:r>
                  <w:r>
                    <w:rPr>
                      <w:rFonts w:ascii="Times New Roman" w:hAnsi="Times New Roman" w:hint="eastAsia"/>
                      <w:color w:val="000000"/>
                      <w:kern w:val="0"/>
                      <w:sz w:val="20"/>
                      <w:szCs w:val="20"/>
                      <w:lang w:bidi="ar"/>
                    </w:rPr>
                    <w:t>.87044</w:t>
                  </w:r>
                  <w:r>
                    <w:rPr>
                      <w:rFonts w:ascii="Times New Roman" w:hAnsi="Times New Roman"/>
                      <w:color w:val="000000"/>
                      <w:kern w:val="0"/>
                      <w:sz w:val="20"/>
                      <w:szCs w:val="20"/>
                      <w:lang w:bidi="ar"/>
                    </w:rPr>
                    <w:t>°</w:t>
                  </w:r>
                </w:p>
              </w:tc>
              <w:tc>
                <w:tcPr>
                  <w:tcW w:w="1053" w:type="dxa"/>
                  <w:tcBorders>
                    <w:top w:val="single" w:sz="4" w:space="0" w:color="000000"/>
                    <w:left w:val="single" w:sz="4" w:space="0" w:color="000000"/>
                    <w:bottom w:val="single" w:sz="4" w:space="0" w:color="000000"/>
                    <w:right w:val="single" w:sz="4" w:space="0" w:color="auto"/>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26.55364</w:t>
                  </w:r>
                  <w:r>
                    <w:rPr>
                      <w:rFonts w:ascii="Times New Roman" w:hAnsi="Times New Roman"/>
                      <w:color w:val="000000"/>
                      <w:kern w:val="0"/>
                      <w:sz w:val="20"/>
                      <w:szCs w:val="20"/>
                      <w:lang w:bidi="ar"/>
                    </w:rPr>
                    <w:t>°</w:t>
                  </w:r>
                </w:p>
              </w:tc>
              <w:tc>
                <w:tcPr>
                  <w:tcW w:w="1054" w:type="dxa"/>
                  <w:tcBorders>
                    <w:top w:val="single" w:sz="4" w:space="0" w:color="000000"/>
                    <w:left w:val="single" w:sz="4" w:space="0" w:color="auto"/>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0.4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25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24</w:t>
                  </w:r>
                  <w:r>
                    <w:rPr>
                      <w:rFonts w:ascii="Times New Roman" w:hAnsi="Times New Roman"/>
                      <w:color w:val="000000"/>
                      <w:kern w:val="0"/>
                      <w:sz w:val="20"/>
                      <w:szCs w:val="20"/>
                      <w:lang w:bidi="ar"/>
                    </w:rPr>
                    <w:t>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一般排放口</w:t>
                  </w:r>
                </w:p>
              </w:tc>
            </w:tr>
            <w:tr w:rsidR="003F3B5C">
              <w:trPr>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lastRenderedPageBreak/>
                    <w:t>DA00</w:t>
                  </w:r>
                  <w:r>
                    <w:rPr>
                      <w:rFonts w:ascii="Times New Roman" w:hAnsi="Times New Roman" w:hint="eastAsia"/>
                      <w:color w:val="000000"/>
                      <w:kern w:val="0"/>
                      <w:sz w:val="20"/>
                      <w:szCs w:val="20"/>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111</w:t>
                  </w:r>
                  <w:r>
                    <w:rPr>
                      <w:rFonts w:ascii="Times New Roman" w:hAnsi="Times New Roman" w:hint="eastAsia"/>
                      <w:color w:val="000000"/>
                      <w:kern w:val="0"/>
                      <w:sz w:val="20"/>
                      <w:szCs w:val="20"/>
                      <w:lang w:bidi="ar"/>
                    </w:rPr>
                    <w:t>.87045</w:t>
                  </w:r>
                  <w:r>
                    <w:rPr>
                      <w:rFonts w:ascii="Times New Roman" w:hAnsi="Times New Roman"/>
                      <w:color w:val="000000"/>
                      <w:kern w:val="0"/>
                      <w:sz w:val="20"/>
                      <w:szCs w:val="20"/>
                      <w:lang w:bidi="ar"/>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w:t>
                  </w:r>
                  <w:r>
                    <w:rPr>
                      <w:rFonts w:ascii="Times New Roman" w:hAnsi="Times New Roman" w:hint="eastAsia"/>
                      <w:color w:val="000000"/>
                      <w:kern w:val="0"/>
                      <w:sz w:val="20"/>
                      <w:szCs w:val="20"/>
                      <w:lang w:bidi="ar"/>
                    </w:rPr>
                    <w:t>.55462</w:t>
                  </w:r>
                  <w:r>
                    <w:rPr>
                      <w:rFonts w:ascii="Times New Roman" w:hAnsi="Times New Roman"/>
                      <w:color w:val="000000"/>
                      <w:kern w:val="0"/>
                      <w:sz w:val="20"/>
                      <w:szCs w:val="20"/>
                      <w:lang w:bidi="ar"/>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0.4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24</w:t>
                  </w:r>
                  <w:r>
                    <w:rPr>
                      <w:rFonts w:ascii="Times New Roman" w:hAnsi="Times New Roman"/>
                      <w:color w:val="000000"/>
                      <w:kern w:val="0"/>
                      <w:sz w:val="20"/>
                      <w:szCs w:val="20"/>
                      <w:lang w:bidi="ar"/>
                    </w:rPr>
                    <w:t>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B5C"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一般排放口</w:t>
                  </w:r>
                </w:p>
              </w:tc>
            </w:tr>
          </w:tbl>
          <w:p w:rsidR="003F3B5C" w:rsidRDefault="00000000">
            <w:pPr>
              <w:pStyle w:val="A10"/>
              <w:ind w:firstLine="480"/>
              <w:jc w:val="left"/>
              <w:rPr>
                <w:szCs w:val="24"/>
                <w:lang w:val="zh-CN"/>
              </w:rPr>
            </w:pPr>
            <w:r>
              <w:rPr>
                <w:bCs/>
                <w:szCs w:val="24"/>
              </w:rPr>
              <w:t>(1)</w:t>
            </w:r>
            <w:proofErr w:type="gramStart"/>
            <w:r>
              <w:rPr>
                <w:rFonts w:hint="eastAsia"/>
                <w:szCs w:val="24"/>
                <w:lang w:val="zh-CN"/>
              </w:rPr>
              <w:t>浸锡</w:t>
            </w:r>
            <w:r>
              <w:rPr>
                <w:szCs w:val="24"/>
                <w:lang w:val="zh-CN"/>
              </w:rPr>
              <w:t>废气</w:t>
            </w:r>
            <w:proofErr w:type="gramEnd"/>
          </w:p>
          <w:p w:rsidR="003F3B5C" w:rsidRDefault="00000000">
            <w:pPr>
              <w:pStyle w:val="A10"/>
              <w:ind w:firstLine="480"/>
              <w:jc w:val="left"/>
              <w:rPr>
                <w:bCs/>
                <w:szCs w:val="24"/>
              </w:rPr>
            </w:pPr>
            <w:r>
              <w:rPr>
                <w:bCs/>
                <w:szCs w:val="24"/>
              </w:rPr>
              <w:t>本项目</w:t>
            </w:r>
            <w:r>
              <w:t>地块一</w:t>
            </w:r>
            <w:r>
              <w:rPr>
                <w:bCs/>
                <w:szCs w:val="24"/>
              </w:rPr>
              <w:t>的</w:t>
            </w:r>
            <w:r>
              <w:rPr>
                <w:szCs w:val="24"/>
                <w:lang w:val="zh-CN"/>
              </w:rPr>
              <w:t>线包</w:t>
            </w:r>
            <w:r>
              <w:rPr>
                <w:szCs w:val="24"/>
              </w:rPr>
              <w:t>生产</w:t>
            </w:r>
            <w:r>
              <w:rPr>
                <w:bCs/>
                <w:szCs w:val="24"/>
              </w:rPr>
              <w:t>区设置</w:t>
            </w:r>
            <w:r>
              <w:rPr>
                <w:rFonts w:hint="eastAsia"/>
                <w:bCs/>
                <w:szCs w:val="24"/>
              </w:rPr>
              <w:t>小型</w:t>
            </w:r>
            <w:r>
              <w:rPr>
                <w:bCs/>
                <w:szCs w:val="24"/>
              </w:rPr>
              <w:t>锡炉进行浸锡，</w:t>
            </w:r>
            <w:proofErr w:type="gramStart"/>
            <w:r>
              <w:rPr>
                <w:bCs/>
                <w:szCs w:val="24"/>
              </w:rPr>
              <w:t>浸锡会</w:t>
            </w:r>
            <w:proofErr w:type="gramEnd"/>
            <w:r>
              <w:rPr>
                <w:bCs/>
                <w:szCs w:val="24"/>
              </w:rPr>
              <w:t>产生烟尘，以颗粒物进行表征，废气指标参照《排放源统计调查产排污核算方法和系数手册》（环境部公告</w:t>
            </w:r>
            <w:r>
              <w:rPr>
                <w:bCs/>
                <w:szCs w:val="24"/>
              </w:rPr>
              <w:t>2021</w:t>
            </w:r>
            <w:r>
              <w:rPr>
                <w:bCs/>
                <w:szCs w:val="24"/>
              </w:rPr>
              <w:t>年第</w:t>
            </w:r>
            <w:r>
              <w:rPr>
                <w:bCs/>
                <w:szCs w:val="24"/>
              </w:rPr>
              <w:t>24</w:t>
            </w:r>
            <w:r>
              <w:rPr>
                <w:bCs/>
                <w:szCs w:val="24"/>
              </w:rPr>
              <w:t>号）中《</w:t>
            </w:r>
            <w:r>
              <w:rPr>
                <w:bCs/>
                <w:szCs w:val="24"/>
              </w:rPr>
              <w:t>38</w:t>
            </w:r>
            <w:r>
              <w:rPr>
                <w:bCs/>
                <w:szCs w:val="24"/>
              </w:rPr>
              <w:t>电气机械和器材制造业行业系数手册》中的</w:t>
            </w:r>
            <w:r>
              <w:rPr>
                <w:bCs/>
                <w:szCs w:val="24"/>
              </w:rPr>
              <w:t>“</w:t>
            </w:r>
            <w:r>
              <w:rPr>
                <w:bCs/>
                <w:szCs w:val="24"/>
              </w:rPr>
              <w:t>焊接工段（手工焊）</w:t>
            </w:r>
            <w:r>
              <w:rPr>
                <w:bCs/>
                <w:szCs w:val="24"/>
              </w:rPr>
              <w:t>”</w:t>
            </w:r>
            <w:r>
              <w:rPr>
                <w:rFonts w:hint="eastAsia"/>
                <w:bCs/>
                <w:szCs w:val="24"/>
              </w:rPr>
              <w:t>，</w:t>
            </w:r>
            <w:r>
              <w:rPr>
                <w:bCs/>
                <w:szCs w:val="24"/>
              </w:rPr>
              <w:t>颗粒物产</w:t>
            </w:r>
            <w:proofErr w:type="gramStart"/>
            <w:r>
              <w:rPr>
                <w:bCs/>
                <w:szCs w:val="24"/>
              </w:rPr>
              <w:t>污</w:t>
            </w:r>
            <w:proofErr w:type="gramEnd"/>
            <w:r>
              <w:rPr>
                <w:bCs/>
                <w:szCs w:val="24"/>
              </w:rPr>
              <w:t>系数为</w:t>
            </w:r>
            <w:r>
              <w:rPr>
                <w:bCs/>
                <w:szCs w:val="24"/>
              </w:rPr>
              <w:t>0.4023g/kg-</w:t>
            </w:r>
            <w:r>
              <w:rPr>
                <w:bCs/>
                <w:szCs w:val="24"/>
              </w:rPr>
              <w:t>焊料</w:t>
            </w:r>
            <w:r>
              <w:rPr>
                <w:rFonts w:hint="eastAsia"/>
                <w:bCs/>
                <w:szCs w:val="24"/>
              </w:rPr>
              <w:t>，本</w:t>
            </w:r>
            <w:r>
              <w:rPr>
                <w:bCs/>
                <w:szCs w:val="24"/>
              </w:rPr>
              <w:t>项目无铅锡条使用量为</w:t>
            </w:r>
            <w:r>
              <w:rPr>
                <w:bCs/>
                <w:szCs w:val="24"/>
              </w:rPr>
              <w:t>2.5t/a</w:t>
            </w:r>
            <w:r>
              <w:rPr>
                <w:bCs/>
                <w:szCs w:val="24"/>
              </w:rPr>
              <w:t>，则</w:t>
            </w:r>
            <w:proofErr w:type="gramStart"/>
            <w:r>
              <w:rPr>
                <w:rFonts w:hint="eastAsia"/>
                <w:bCs/>
                <w:szCs w:val="24"/>
              </w:rPr>
              <w:t>浸锡</w:t>
            </w:r>
            <w:r>
              <w:rPr>
                <w:bCs/>
                <w:szCs w:val="24"/>
              </w:rPr>
              <w:t>过程</w:t>
            </w:r>
            <w:proofErr w:type="gramEnd"/>
            <w:r>
              <w:rPr>
                <w:bCs/>
                <w:szCs w:val="24"/>
              </w:rPr>
              <w:t>中颗粒物</w:t>
            </w:r>
            <w:r>
              <w:rPr>
                <w:rFonts w:hint="eastAsia"/>
                <w:bCs/>
                <w:szCs w:val="24"/>
              </w:rPr>
              <w:t>(</w:t>
            </w:r>
            <w:r>
              <w:rPr>
                <w:bCs/>
                <w:szCs w:val="24"/>
              </w:rPr>
              <w:t>锡及其化合物</w:t>
            </w:r>
            <w:r>
              <w:rPr>
                <w:rFonts w:hint="eastAsia"/>
                <w:bCs/>
                <w:szCs w:val="24"/>
              </w:rPr>
              <w:t>)</w:t>
            </w:r>
            <w:r>
              <w:rPr>
                <w:bCs/>
                <w:szCs w:val="24"/>
              </w:rPr>
              <w:t>产生量为</w:t>
            </w:r>
            <w:r>
              <w:rPr>
                <w:rFonts w:hint="eastAsia"/>
                <w:bCs/>
                <w:szCs w:val="24"/>
              </w:rPr>
              <w:t>1.01</w:t>
            </w:r>
            <w:r>
              <w:rPr>
                <w:bCs/>
                <w:szCs w:val="24"/>
              </w:rPr>
              <w:t>kg/a(0.0</w:t>
            </w:r>
            <w:r>
              <w:rPr>
                <w:rFonts w:hint="eastAsia"/>
                <w:bCs/>
                <w:szCs w:val="24"/>
              </w:rPr>
              <w:t>01</w:t>
            </w:r>
            <w:r>
              <w:rPr>
                <w:bCs/>
                <w:szCs w:val="24"/>
              </w:rPr>
              <w:t>t/a)</w:t>
            </w:r>
            <w:r>
              <w:rPr>
                <w:bCs/>
                <w:szCs w:val="24"/>
              </w:rPr>
              <w:t>，经</w:t>
            </w:r>
            <w:r>
              <w:rPr>
                <w:rFonts w:hint="eastAsia"/>
                <w:szCs w:val="24"/>
              </w:rPr>
              <w:t>滤芯布袋</w:t>
            </w:r>
            <w:r>
              <w:rPr>
                <w:rFonts w:hint="eastAsia"/>
                <w:szCs w:val="24"/>
              </w:rPr>
              <w:t>+</w:t>
            </w:r>
            <w:r>
              <w:rPr>
                <w:szCs w:val="24"/>
                <w:lang w:val="en-GB"/>
              </w:rPr>
              <w:t>活性炭吸附</w:t>
            </w:r>
            <w:r>
              <w:rPr>
                <w:szCs w:val="24"/>
                <w:lang w:val="en-GB"/>
              </w:rPr>
              <w:t>(</w:t>
            </w:r>
            <w:r>
              <w:rPr>
                <w:szCs w:val="24"/>
                <w:lang w:val="en-GB"/>
              </w:rPr>
              <w:t>与刷防锈油工序共用一套</w:t>
            </w:r>
            <w:r>
              <w:rPr>
                <w:szCs w:val="24"/>
                <w:lang w:val="en-GB"/>
              </w:rPr>
              <w:t>)</w:t>
            </w:r>
            <w:r>
              <w:rPr>
                <w:szCs w:val="24"/>
                <w:lang w:val="en-GB"/>
              </w:rPr>
              <w:t>处理</w:t>
            </w:r>
            <w:r>
              <w:rPr>
                <w:szCs w:val="24"/>
              </w:rPr>
              <w:t>后</w:t>
            </w:r>
            <w:r>
              <w:rPr>
                <w:szCs w:val="24"/>
              </w:rPr>
              <w:t>15m</w:t>
            </w:r>
            <w:r>
              <w:rPr>
                <w:szCs w:val="24"/>
              </w:rPr>
              <w:t>高排气筒排放</w:t>
            </w:r>
            <w:r>
              <w:rPr>
                <w:bCs/>
                <w:szCs w:val="24"/>
              </w:rPr>
              <w:t>，收集效率按</w:t>
            </w:r>
            <w:r>
              <w:rPr>
                <w:bCs/>
                <w:szCs w:val="24"/>
              </w:rPr>
              <w:t>90%</w:t>
            </w:r>
            <w:r>
              <w:rPr>
                <w:bCs/>
                <w:szCs w:val="24"/>
              </w:rPr>
              <w:t>计，处理效率按</w:t>
            </w:r>
            <w:r>
              <w:rPr>
                <w:rFonts w:hint="eastAsia"/>
                <w:bCs/>
                <w:szCs w:val="24"/>
              </w:rPr>
              <w:t>6</w:t>
            </w:r>
            <w:r>
              <w:rPr>
                <w:bCs/>
                <w:szCs w:val="24"/>
              </w:rPr>
              <w:t>0%</w:t>
            </w:r>
            <w:r>
              <w:rPr>
                <w:bCs/>
                <w:szCs w:val="24"/>
              </w:rPr>
              <w:t>计，</w:t>
            </w:r>
            <w:proofErr w:type="gramStart"/>
            <w:r>
              <w:rPr>
                <w:bCs/>
                <w:szCs w:val="24"/>
              </w:rPr>
              <w:t>则锡及其</w:t>
            </w:r>
            <w:proofErr w:type="gramEnd"/>
            <w:r>
              <w:rPr>
                <w:bCs/>
                <w:szCs w:val="24"/>
              </w:rPr>
              <w:t>化合物</w:t>
            </w:r>
            <w:r>
              <w:t>有</w:t>
            </w:r>
            <w:r>
              <w:rPr>
                <w:szCs w:val="24"/>
                <w:lang w:val="zh-CN"/>
              </w:rPr>
              <w:t>组织废气</w:t>
            </w:r>
            <w:r>
              <w:rPr>
                <w:bCs/>
                <w:szCs w:val="24"/>
              </w:rPr>
              <w:t>排放量为</w:t>
            </w:r>
            <w:r>
              <w:rPr>
                <w:rFonts w:hint="eastAsia"/>
                <w:bCs/>
                <w:szCs w:val="24"/>
              </w:rPr>
              <w:t>0.36</w:t>
            </w:r>
            <w:r>
              <w:rPr>
                <w:bCs/>
                <w:szCs w:val="24"/>
              </w:rPr>
              <w:t>kg/a(</w:t>
            </w:r>
            <w:r>
              <w:rPr>
                <w:rFonts w:hint="eastAsia"/>
                <w:bCs/>
                <w:szCs w:val="24"/>
              </w:rPr>
              <w:t>0.00036</w:t>
            </w:r>
            <w:r>
              <w:rPr>
                <w:bCs/>
                <w:szCs w:val="24"/>
              </w:rPr>
              <w:t>t/a)</w:t>
            </w:r>
            <w:r>
              <w:rPr>
                <w:bCs/>
                <w:szCs w:val="24"/>
              </w:rPr>
              <w:t>，排放速率为</w:t>
            </w:r>
            <w:r>
              <w:rPr>
                <w:rFonts w:hint="eastAsia"/>
                <w:bCs/>
                <w:szCs w:val="24"/>
              </w:rPr>
              <w:t>0.00015</w:t>
            </w:r>
            <w:r>
              <w:rPr>
                <w:bCs/>
                <w:szCs w:val="24"/>
              </w:rPr>
              <w:t>kg/h</w:t>
            </w:r>
            <w:r>
              <w:rPr>
                <w:bCs/>
                <w:szCs w:val="24"/>
              </w:rPr>
              <w:t>；无组织排放量为</w:t>
            </w:r>
            <w:r>
              <w:rPr>
                <w:rFonts w:hint="eastAsia"/>
                <w:bCs/>
                <w:szCs w:val="24"/>
              </w:rPr>
              <w:t>0.1</w:t>
            </w:r>
            <w:r>
              <w:rPr>
                <w:bCs/>
                <w:szCs w:val="24"/>
              </w:rPr>
              <w:t>kg/a(0.</w:t>
            </w:r>
            <w:r>
              <w:rPr>
                <w:rFonts w:hint="eastAsia"/>
                <w:bCs/>
                <w:szCs w:val="24"/>
              </w:rPr>
              <w:t>0001</w:t>
            </w:r>
            <w:r>
              <w:rPr>
                <w:bCs/>
                <w:szCs w:val="24"/>
              </w:rPr>
              <w:t>t/a)</w:t>
            </w:r>
            <w:r>
              <w:rPr>
                <w:bCs/>
                <w:szCs w:val="24"/>
              </w:rPr>
              <w:t>，排放速率为</w:t>
            </w:r>
            <w:r>
              <w:rPr>
                <w:rFonts w:hint="eastAsia"/>
                <w:bCs/>
                <w:szCs w:val="24"/>
              </w:rPr>
              <w:t>0.00004</w:t>
            </w:r>
            <w:r>
              <w:rPr>
                <w:bCs/>
                <w:szCs w:val="24"/>
              </w:rPr>
              <w:t>kg/h</w:t>
            </w:r>
            <w:r>
              <w:rPr>
                <w:bCs/>
                <w:szCs w:val="24"/>
              </w:rPr>
              <w:t>。</w:t>
            </w:r>
          </w:p>
          <w:p w:rsidR="003F3B5C" w:rsidRDefault="00000000">
            <w:pPr>
              <w:snapToGrid w:val="0"/>
              <w:spacing w:line="360" w:lineRule="auto"/>
              <w:ind w:firstLineChars="200" w:firstLine="480"/>
              <w:rPr>
                <w:rFonts w:ascii="Times New Roman" w:hAnsi="Times New Roman"/>
                <w:sz w:val="24"/>
                <w:u w:val="single"/>
              </w:rPr>
            </w:pPr>
            <w:r>
              <w:rPr>
                <w:rFonts w:ascii="Times New Roman" w:hAnsi="Times New Roman"/>
                <w:bCs/>
                <w:sz w:val="24"/>
                <w:u w:val="single"/>
              </w:rPr>
              <w:t>(2)</w:t>
            </w:r>
            <w:r>
              <w:rPr>
                <w:rFonts w:ascii="Times New Roman" w:hAnsi="Times New Roman"/>
                <w:sz w:val="24"/>
                <w:u w:val="single"/>
              </w:rPr>
              <w:t>刷防锈油废气</w:t>
            </w:r>
          </w:p>
          <w:p w:rsidR="003F3B5C" w:rsidRDefault="00000000">
            <w:pPr>
              <w:snapToGrid w:val="0"/>
              <w:spacing w:line="360" w:lineRule="auto"/>
              <w:ind w:firstLineChars="200" w:firstLine="480"/>
              <w:rPr>
                <w:rFonts w:ascii="Times New Roman" w:hAnsi="Times New Roman"/>
                <w:sz w:val="24"/>
                <w:lang w:val="en-GB"/>
              </w:rPr>
            </w:pPr>
            <w:r>
              <w:rPr>
                <w:rFonts w:ascii="Times New Roman" w:hAnsi="Times New Roman"/>
                <w:sz w:val="24"/>
                <w:lang w:val="en-GB"/>
              </w:rPr>
              <w:t>项目</w:t>
            </w:r>
            <w:r>
              <w:rPr>
                <w:rFonts w:ascii="Times New Roman" w:hAnsi="Times New Roman"/>
                <w:sz w:val="24"/>
              </w:rPr>
              <w:t>地块</w:t>
            </w:r>
            <w:proofErr w:type="gramStart"/>
            <w:r>
              <w:rPr>
                <w:rFonts w:ascii="Times New Roman" w:hAnsi="Times New Roman"/>
                <w:sz w:val="24"/>
              </w:rPr>
              <w:t>一</w:t>
            </w:r>
            <w:proofErr w:type="gramEnd"/>
            <w:r>
              <w:rPr>
                <w:rFonts w:ascii="Times New Roman" w:hAnsi="Times New Roman" w:hint="eastAsia"/>
                <w:sz w:val="24"/>
              </w:rPr>
              <w:t>装配区</w:t>
            </w:r>
            <w:r>
              <w:rPr>
                <w:rFonts w:ascii="Times New Roman" w:hAnsi="Times New Roman"/>
                <w:sz w:val="24"/>
                <w:lang w:val="en-GB"/>
              </w:rPr>
              <w:t>使用水基型金属清洗剂</w:t>
            </w:r>
            <w:r>
              <w:rPr>
                <w:rFonts w:ascii="Times New Roman" w:hAnsi="Times New Roman"/>
                <w:sz w:val="24"/>
              </w:rPr>
              <w:t>、</w:t>
            </w:r>
            <w:r>
              <w:rPr>
                <w:rFonts w:ascii="Times New Roman" w:hAnsi="Times New Roman"/>
                <w:sz w:val="24"/>
                <w:lang w:val="en-GB"/>
              </w:rPr>
              <w:t>刷防锈油时，会产生一定量的有机废气，主要污染因子为</w:t>
            </w:r>
            <w:r>
              <w:rPr>
                <w:rFonts w:ascii="Times New Roman" w:hAnsi="Times New Roman"/>
                <w:sz w:val="24"/>
                <w:lang w:val="en-GB"/>
              </w:rPr>
              <w:t>VOCs</w:t>
            </w:r>
            <w:r>
              <w:rPr>
                <w:rFonts w:ascii="Times New Roman" w:hAnsi="Times New Roman"/>
                <w:sz w:val="24"/>
                <w:lang w:val="en-GB"/>
              </w:rPr>
              <w:t>。本项目使用</w:t>
            </w:r>
            <w:r>
              <w:rPr>
                <w:rFonts w:ascii="Times New Roman" w:hAnsi="Times New Roman"/>
                <w:kern w:val="0"/>
                <w:sz w:val="24"/>
              </w:rPr>
              <w:t>水基型</w:t>
            </w:r>
            <w:r>
              <w:rPr>
                <w:rFonts w:ascii="Times New Roman" w:hAnsi="Times New Roman"/>
                <w:sz w:val="24"/>
                <w:lang w:val="en-GB"/>
              </w:rPr>
              <w:t>清洗剂用量为</w:t>
            </w:r>
            <w:r>
              <w:rPr>
                <w:rFonts w:ascii="Times New Roman" w:hAnsi="Times New Roman"/>
                <w:sz w:val="24"/>
              </w:rPr>
              <w:t>6</w:t>
            </w:r>
            <w:r>
              <w:rPr>
                <w:rFonts w:ascii="Times New Roman" w:hAnsi="Times New Roman"/>
                <w:sz w:val="24"/>
                <w:lang w:val="en-GB"/>
              </w:rPr>
              <w:t>t/a</w:t>
            </w:r>
            <w:r>
              <w:rPr>
                <w:rFonts w:ascii="Times New Roman" w:hAnsi="Times New Roman"/>
                <w:sz w:val="24"/>
                <w:lang w:val="en-GB"/>
              </w:rPr>
              <w:t>，项目使用防锈油用量为</w:t>
            </w:r>
            <w:r>
              <w:rPr>
                <w:rFonts w:ascii="Times New Roman" w:hAnsi="Times New Roman"/>
                <w:sz w:val="24"/>
              </w:rPr>
              <w:t>4</w:t>
            </w:r>
            <w:r>
              <w:rPr>
                <w:rFonts w:ascii="Times New Roman" w:hAnsi="Times New Roman"/>
                <w:sz w:val="24"/>
                <w:lang w:val="en-GB"/>
              </w:rPr>
              <w:t>t/a</w:t>
            </w:r>
            <w:r>
              <w:rPr>
                <w:rFonts w:ascii="Times New Roman" w:hAnsi="Times New Roman"/>
                <w:sz w:val="24"/>
                <w:lang w:val="en-GB"/>
              </w:rPr>
              <w:t>，挥发成分约</w:t>
            </w:r>
            <w:r>
              <w:rPr>
                <w:rFonts w:ascii="Times New Roman" w:hAnsi="Times New Roman"/>
                <w:sz w:val="24"/>
                <w:lang w:val="en-GB"/>
              </w:rPr>
              <w:t>40%</w:t>
            </w:r>
            <w:r>
              <w:rPr>
                <w:rFonts w:ascii="Times New Roman" w:hAnsi="Times New Roman"/>
                <w:sz w:val="24"/>
                <w:lang w:val="en-GB"/>
              </w:rPr>
              <w:t>，因此，产生的</w:t>
            </w:r>
            <w:r>
              <w:rPr>
                <w:rFonts w:ascii="Times New Roman" w:hAnsi="Times New Roman"/>
                <w:sz w:val="24"/>
                <w:lang w:val="en-GB"/>
              </w:rPr>
              <w:t>VOCs</w:t>
            </w:r>
            <w:r>
              <w:rPr>
                <w:rFonts w:ascii="Times New Roman" w:hAnsi="Times New Roman"/>
                <w:sz w:val="24"/>
                <w:lang w:val="en-GB"/>
              </w:rPr>
              <w:t>约为</w:t>
            </w:r>
            <w:r>
              <w:rPr>
                <w:rFonts w:ascii="Times New Roman" w:hAnsi="Times New Roman"/>
                <w:sz w:val="24"/>
              </w:rPr>
              <w:t>4</w:t>
            </w:r>
            <w:r>
              <w:rPr>
                <w:rFonts w:ascii="Times New Roman" w:hAnsi="Times New Roman"/>
                <w:sz w:val="24"/>
                <w:lang w:val="en-GB"/>
              </w:rPr>
              <w:t>t/a</w:t>
            </w:r>
            <w:r>
              <w:rPr>
                <w:rFonts w:ascii="Times New Roman" w:hAnsi="Times New Roman"/>
                <w:sz w:val="24"/>
                <w:lang w:val="en-GB"/>
              </w:rPr>
              <w:t>。项目设置</w:t>
            </w:r>
            <w:r>
              <w:rPr>
                <w:rFonts w:ascii="Times New Roman" w:hAnsi="Times New Roman"/>
                <w:sz w:val="24"/>
                <w:lang w:val="en-GB"/>
              </w:rPr>
              <w:t>1</w:t>
            </w:r>
            <w:r>
              <w:rPr>
                <w:rFonts w:ascii="Times New Roman" w:hAnsi="Times New Roman"/>
                <w:sz w:val="24"/>
                <w:lang w:val="en-GB"/>
              </w:rPr>
              <w:t>套收集系统</w:t>
            </w:r>
            <w:r>
              <w:rPr>
                <w:rFonts w:ascii="Times New Roman" w:hAnsi="Times New Roman"/>
                <w:sz w:val="24"/>
                <w:lang w:val="en-GB"/>
              </w:rPr>
              <w:t>(</w:t>
            </w:r>
            <w:r>
              <w:rPr>
                <w:rFonts w:ascii="Times New Roman" w:hAnsi="Times New Roman"/>
                <w:sz w:val="24"/>
                <w:lang w:val="en-GB"/>
              </w:rPr>
              <w:t>引风机</w:t>
            </w:r>
            <w:r>
              <w:rPr>
                <w:rFonts w:ascii="Times New Roman" w:hAnsi="Times New Roman"/>
                <w:sz w:val="24"/>
                <w:lang w:val="en-GB"/>
              </w:rPr>
              <w:t>+</w:t>
            </w:r>
            <w:r>
              <w:rPr>
                <w:rFonts w:ascii="Times New Roman" w:hAnsi="Times New Roman"/>
                <w:sz w:val="24"/>
                <w:lang w:val="en-GB"/>
              </w:rPr>
              <w:t>收集系统</w:t>
            </w:r>
            <w:r>
              <w:rPr>
                <w:rFonts w:ascii="Times New Roman" w:hAnsi="Times New Roman"/>
                <w:sz w:val="24"/>
                <w:lang w:val="en-GB"/>
              </w:rPr>
              <w:t>)</w:t>
            </w:r>
            <w:proofErr w:type="gramStart"/>
            <w:r>
              <w:rPr>
                <w:rFonts w:ascii="Times New Roman" w:hAnsi="Times New Roman"/>
                <w:sz w:val="24"/>
                <w:lang w:val="en-GB"/>
              </w:rPr>
              <w:t>收集此</w:t>
            </w:r>
            <w:proofErr w:type="gramEnd"/>
            <w:r>
              <w:rPr>
                <w:rFonts w:ascii="Times New Roman" w:hAnsi="Times New Roman"/>
                <w:sz w:val="24"/>
                <w:lang w:val="en-GB"/>
              </w:rPr>
              <w:t>部分</w:t>
            </w:r>
            <w:r>
              <w:rPr>
                <w:rFonts w:ascii="Times New Roman" w:hAnsi="Times New Roman"/>
                <w:sz w:val="24"/>
                <w:lang w:val="en-GB"/>
              </w:rPr>
              <w:t>VOCs</w:t>
            </w:r>
            <w:r>
              <w:rPr>
                <w:rFonts w:ascii="Times New Roman" w:hAnsi="Times New Roman"/>
                <w:sz w:val="24"/>
                <w:lang w:val="en-GB"/>
              </w:rPr>
              <w:t>，收集量为</w:t>
            </w:r>
            <w:r>
              <w:rPr>
                <w:rFonts w:ascii="Times New Roman" w:hAnsi="Times New Roman"/>
                <w:sz w:val="24"/>
              </w:rPr>
              <w:t>3.6</w:t>
            </w:r>
            <w:r>
              <w:rPr>
                <w:rFonts w:ascii="Times New Roman" w:hAnsi="Times New Roman"/>
                <w:sz w:val="24"/>
                <w:lang w:val="en-GB"/>
              </w:rPr>
              <w:t>t/a(</w:t>
            </w:r>
            <w:r>
              <w:rPr>
                <w:rFonts w:ascii="Times New Roman" w:hAnsi="Times New Roman"/>
                <w:sz w:val="24"/>
                <w:lang w:val="en-GB"/>
              </w:rPr>
              <w:t>收集率为</w:t>
            </w:r>
            <w:r>
              <w:rPr>
                <w:rFonts w:ascii="Times New Roman" w:hAnsi="Times New Roman"/>
                <w:sz w:val="24"/>
              </w:rPr>
              <w:t>90</w:t>
            </w:r>
            <w:r>
              <w:rPr>
                <w:rFonts w:ascii="Times New Roman" w:hAnsi="Times New Roman"/>
                <w:sz w:val="24"/>
                <w:lang w:val="en-GB"/>
              </w:rPr>
              <w:t>%)</w:t>
            </w:r>
            <w:r>
              <w:rPr>
                <w:rFonts w:ascii="Times New Roman" w:hAnsi="Times New Roman"/>
                <w:sz w:val="24"/>
                <w:lang w:val="en-GB"/>
              </w:rPr>
              <w:t>，收集后统一通过管道收集一套</w:t>
            </w:r>
            <w:r>
              <w:rPr>
                <w:rFonts w:ascii="Times New Roman" w:hAnsi="Times New Roman" w:hint="eastAsia"/>
                <w:sz w:val="24"/>
              </w:rPr>
              <w:t>滤芯布袋</w:t>
            </w:r>
            <w:r>
              <w:rPr>
                <w:rFonts w:ascii="Times New Roman" w:hAnsi="Times New Roman"/>
                <w:sz w:val="24"/>
              </w:rPr>
              <w:t>+</w:t>
            </w:r>
            <w:r>
              <w:rPr>
                <w:rFonts w:ascii="Times New Roman" w:hAnsi="Times New Roman"/>
                <w:sz w:val="24"/>
              </w:rPr>
              <w:t>两级</w:t>
            </w:r>
            <w:r>
              <w:rPr>
                <w:rFonts w:ascii="Times New Roman" w:hAnsi="Times New Roman"/>
                <w:sz w:val="24"/>
                <w:lang w:val="en-GB"/>
              </w:rPr>
              <w:t>活性炭吸附处理，有机废气去除效率参考《主要污染物总量减排核算技术指南（</w:t>
            </w:r>
            <w:r>
              <w:rPr>
                <w:rFonts w:ascii="Times New Roman" w:hAnsi="Times New Roman"/>
                <w:sz w:val="24"/>
                <w:lang w:val="en-GB"/>
              </w:rPr>
              <w:t>2022</w:t>
            </w:r>
            <w:r>
              <w:rPr>
                <w:rFonts w:ascii="Times New Roman" w:hAnsi="Times New Roman"/>
                <w:sz w:val="24"/>
                <w:lang w:val="en-GB"/>
              </w:rPr>
              <w:t>年修订）》表</w:t>
            </w:r>
            <w:r>
              <w:rPr>
                <w:rFonts w:ascii="Times New Roman" w:hAnsi="Times New Roman"/>
                <w:sz w:val="24"/>
                <w:lang w:val="en-GB"/>
              </w:rPr>
              <w:t>2-3</w:t>
            </w:r>
            <w:r>
              <w:rPr>
                <w:rFonts w:ascii="Times New Roman" w:hAnsi="Times New Roman"/>
                <w:sz w:val="24"/>
                <w:lang w:val="en-GB"/>
              </w:rPr>
              <w:t>常见治理设施治理效率：</w:t>
            </w:r>
            <w:r>
              <w:rPr>
                <w:rFonts w:ascii="Times New Roman" w:hAnsi="Times New Roman"/>
                <w:sz w:val="24"/>
                <w:lang w:val="en-GB"/>
              </w:rPr>
              <w:t>“</w:t>
            </w:r>
            <w:r>
              <w:rPr>
                <w:rFonts w:ascii="Times New Roman" w:hAnsi="Times New Roman"/>
                <w:sz w:val="24"/>
                <w:lang w:val="en-GB"/>
              </w:rPr>
              <w:t>水喷淋法为</w:t>
            </w:r>
            <w:r>
              <w:rPr>
                <w:rFonts w:ascii="Times New Roman" w:hAnsi="Times New Roman"/>
                <w:sz w:val="24"/>
                <w:lang w:val="en-GB"/>
              </w:rPr>
              <w:t>5~15%</w:t>
            </w:r>
            <w:r>
              <w:rPr>
                <w:rFonts w:ascii="Times New Roman" w:hAnsi="Times New Roman"/>
                <w:sz w:val="24"/>
                <w:lang w:val="en-GB"/>
              </w:rPr>
              <w:t>，吸附法为</w:t>
            </w:r>
            <w:r>
              <w:rPr>
                <w:rFonts w:ascii="Times New Roman" w:hAnsi="Times New Roman"/>
                <w:sz w:val="24"/>
              </w:rPr>
              <w:t>30</w:t>
            </w:r>
            <w:r>
              <w:rPr>
                <w:rFonts w:ascii="Times New Roman" w:hAnsi="Times New Roman"/>
                <w:sz w:val="24"/>
                <w:lang w:val="en-GB"/>
              </w:rPr>
              <w:t>～</w:t>
            </w:r>
            <w:r>
              <w:rPr>
                <w:rFonts w:ascii="Times New Roman" w:hAnsi="Times New Roman"/>
                <w:sz w:val="24"/>
              </w:rPr>
              <w:t>5</w:t>
            </w:r>
            <w:r>
              <w:rPr>
                <w:rFonts w:ascii="Times New Roman" w:hAnsi="Times New Roman"/>
                <w:sz w:val="24"/>
                <w:lang w:val="en-GB"/>
              </w:rPr>
              <w:t>0%”</w:t>
            </w:r>
            <w:r>
              <w:rPr>
                <w:rFonts w:ascii="Times New Roman" w:hAnsi="Times New Roman"/>
                <w:sz w:val="24"/>
                <w:lang w:val="en-GB"/>
              </w:rPr>
              <w:t>，</w:t>
            </w:r>
            <w:r>
              <w:rPr>
                <w:rFonts w:ascii="Times New Roman" w:hAnsi="Times New Roman"/>
                <w:sz w:val="24"/>
              </w:rPr>
              <w:t>则</w:t>
            </w:r>
            <w:r>
              <w:rPr>
                <w:rFonts w:ascii="Times New Roman" w:hAnsi="Times New Roman" w:hint="eastAsia"/>
                <w:sz w:val="24"/>
              </w:rPr>
              <w:t>两级活性炭</w:t>
            </w:r>
            <w:r>
              <w:rPr>
                <w:rFonts w:ascii="Times New Roman" w:hAnsi="Times New Roman"/>
                <w:bCs/>
                <w:sz w:val="24"/>
              </w:rPr>
              <w:t>吸附效率约为</w:t>
            </w:r>
            <w:r>
              <w:rPr>
                <w:rFonts w:ascii="Times New Roman" w:hAnsi="Times New Roman"/>
                <w:bCs/>
                <w:sz w:val="24"/>
              </w:rPr>
              <w:t>50%</w:t>
            </w:r>
            <w:r>
              <w:rPr>
                <w:rFonts w:ascii="Times New Roman" w:hAnsi="Times New Roman"/>
                <w:bCs/>
                <w:sz w:val="24"/>
              </w:rPr>
              <w:t>，</w:t>
            </w:r>
            <w:r>
              <w:rPr>
                <w:rFonts w:ascii="Times New Roman" w:hAnsi="Times New Roman"/>
                <w:sz w:val="24"/>
                <w:lang w:val="en-GB"/>
              </w:rPr>
              <w:t>处理后通过</w:t>
            </w:r>
            <w:r>
              <w:rPr>
                <w:rFonts w:ascii="Times New Roman" w:hAnsi="Times New Roman"/>
                <w:sz w:val="24"/>
                <w:lang w:val="en-GB"/>
              </w:rPr>
              <w:t>15m</w:t>
            </w:r>
            <w:r>
              <w:rPr>
                <w:rFonts w:ascii="Times New Roman" w:hAnsi="Times New Roman"/>
                <w:sz w:val="24"/>
                <w:lang w:val="en-GB"/>
              </w:rPr>
              <w:t>高排气筒</w:t>
            </w:r>
            <w:r>
              <w:rPr>
                <w:rFonts w:ascii="Times New Roman" w:hAnsi="Times New Roman"/>
                <w:sz w:val="24"/>
                <w:lang w:val="en-GB"/>
              </w:rPr>
              <w:t>(</w:t>
            </w:r>
            <w:r>
              <w:rPr>
                <w:rFonts w:ascii="Times New Roman" w:hAnsi="Times New Roman" w:hint="eastAsia"/>
                <w:sz w:val="24"/>
                <w:lang w:val="en-GB"/>
              </w:rPr>
              <w:t>DA002</w:t>
            </w:r>
            <w:r>
              <w:rPr>
                <w:rFonts w:ascii="Times New Roman" w:hAnsi="Times New Roman" w:hint="eastAsia"/>
                <w:sz w:val="24"/>
                <w:lang w:val="en-GB"/>
              </w:rPr>
              <w:t>排气筒</w:t>
            </w:r>
            <w:r>
              <w:rPr>
                <w:rFonts w:ascii="Times New Roman" w:hAnsi="Times New Roman"/>
                <w:sz w:val="24"/>
                <w:lang w:val="en-GB"/>
              </w:rPr>
              <w:t>)</w:t>
            </w:r>
            <w:r>
              <w:rPr>
                <w:rFonts w:ascii="Times New Roman" w:hAnsi="Times New Roman"/>
                <w:sz w:val="24"/>
                <w:lang w:val="en-GB"/>
              </w:rPr>
              <w:t>排放。</w:t>
            </w:r>
            <w:r>
              <w:rPr>
                <w:rFonts w:ascii="Times New Roman" w:hAnsi="Times New Roman"/>
                <w:bCs/>
                <w:sz w:val="24"/>
              </w:rPr>
              <w:t>则有组织排放的</w:t>
            </w:r>
            <w:r>
              <w:rPr>
                <w:rFonts w:ascii="Times New Roman" w:hAnsi="Times New Roman"/>
                <w:bCs/>
                <w:sz w:val="24"/>
              </w:rPr>
              <w:t>VOCs</w:t>
            </w:r>
            <w:r>
              <w:rPr>
                <w:rFonts w:ascii="Times New Roman" w:hAnsi="Times New Roman"/>
                <w:bCs/>
                <w:sz w:val="24"/>
              </w:rPr>
              <w:t>的排放量</w:t>
            </w:r>
            <w:r>
              <w:rPr>
                <w:rFonts w:ascii="Times New Roman" w:hAnsi="Times New Roman"/>
                <w:bCs/>
                <w:sz w:val="24"/>
              </w:rPr>
              <w:t>1.8</w:t>
            </w:r>
            <w:r>
              <w:rPr>
                <w:rFonts w:ascii="Times New Roman" w:hAnsi="Times New Roman"/>
                <w:sz w:val="24"/>
                <w:lang w:val="en-GB"/>
              </w:rPr>
              <w:t>t</w:t>
            </w:r>
            <w:r>
              <w:rPr>
                <w:rFonts w:ascii="Times New Roman" w:hAnsi="Times New Roman"/>
                <w:bCs/>
                <w:sz w:val="24"/>
              </w:rPr>
              <w:t>/a</w:t>
            </w:r>
            <w:r>
              <w:rPr>
                <w:rFonts w:ascii="Times New Roman" w:hAnsi="Times New Roman"/>
                <w:bCs/>
                <w:sz w:val="24"/>
              </w:rPr>
              <w:t>，排放速率</w:t>
            </w:r>
            <w:r>
              <w:rPr>
                <w:rFonts w:ascii="Times New Roman" w:hAnsi="Times New Roman"/>
                <w:bCs/>
                <w:sz w:val="24"/>
              </w:rPr>
              <w:t>0.75kg/h</w:t>
            </w:r>
            <w:r>
              <w:rPr>
                <w:rFonts w:ascii="Times New Roman" w:hAnsi="Times New Roman"/>
                <w:bCs/>
                <w:sz w:val="24"/>
              </w:rPr>
              <w:t>，</w:t>
            </w:r>
            <w:r>
              <w:rPr>
                <w:rFonts w:hint="eastAsia"/>
                <w:sz w:val="24"/>
              </w:rPr>
              <w:t>排放浓度</w:t>
            </w:r>
            <w:r>
              <w:rPr>
                <w:rFonts w:ascii="Times New Roman" w:hAnsi="Times New Roman"/>
                <w:sz w:val="24"/>
              </w:rPr>
              <w:t>7</w:t>
            </w:r>
            <w:r>
              <w:rPr>
                <w:rFonts w:ascii="Times New Roman" w:hAnsi="Times New Roman" w:hint="eastAsia"/>
                <w:sz w:val="24"/>
              </w:rPr>
              <w:t>5</w:t>
            </w:r>
            <w:r>
              <w:rPr>
                <w:rFonts w:ascii="Times New Roman" w:hAnsi="Times New Roman"/>
                <w:sz w:val="24"/>
              </w:rPr>
              <w:t>mg/m</w:t>
            </w:r>
            <w:r>
              <w:rPr>
                <w:rFonts w:ascii="Times New Roman" w:hAnsi="Times New Roman"/>
                <w:sz w:val="24"/>
                <w:vertAlign w:val="superscript"/>
              </w:rPr>
              <w:t>3</w:t>
            </w:r>
            <w:r>
              <w:rPr>
                <w:rFonts w:ascii="Times New Roman" w:hAnsi="Times New Roman" w:hint="eastAsia"/>
                <w:sz w:val="24"/>
                <w:lang w:val="en-GB"/>
              </w:rPr>
              <w:t>；</w:t>
            </w:r>
            <w:r>
              <w:rPr>
                <w:rFonts w:ascii="Times New Roman" w:hAnsi="Times New Roman"/>
                <w:sz w:val="24"/>
                <w:lang w:val="en-GB"/>
              </w:rPr>
              <w:t>刷防锈油工序散逸的</w:t>
            </w:r>
            <w:r>
              <w:rPr>
                <w:rFonts w:ascii="Times New Roman" w:hAnsi="Times New Roman"/>
                <w:sz w:val="24"/>
                <w:lang w:val="en-GB"/>
              </w:rPr>
              <w:t>VOCs</w:t>
            </w:r>
            <w:r>
              <w:rPr>
                <w:rFonts w:ascii="Times New Roman" w:hAnsi="Times New Roman"/>
                <w:sz w:val="24"/>
                <w:lang w:val="en-GB"/>
              </w:rPr>
              <w:t>为</w:t>
            </w:r>
            <w:r>
              <w:rPr>
                <w:rFonts w:ascii="Times New Roman" w:hAnsi="Times New Roman"/>
                <w:sz w:val="24"/>
                <w:lang w:val="en-GB"/>
              </w:rPr>
              <w:t>0.4t/a</w:t>
            </w:r>
            <w:r>
              <w:rPr>
                <w:rFonts w:ascii="Times New Roman" w:hAnsi="Times New Roman"/>
                <w:sz w:val="24"/>
                <w:lang w:val="en-GB"/>
              </w:rPr>
              <w:t>，在车间呈无组织排放。</w:t>
            </w:r>
          </w:p>
          <w:p w:rsidR="003F3B5C" w:rsidRDefault="00000000">
            <w:pPr>
              <w:pStyle w:val="A10"/>
              <w:ind w:firstLine="480"/>
              <w:rPr>
                <w:bCs/>
                <w:szCs w:val="24"/>
              </w:rPr>
            </w:pPr>
            <w:r>
              <w:rPr>
                <w:bCs/>
                <w:szCs w:val="24"/>
                <w:u w:val="single"/>
              </w:rPr>
              <w:t>(3)</w:t>
            </w:r>
            <w:r>
              <w:rPr>
                <w:szCs w:val="24"/>
                <w:u w:val="single"/>
                <w:lang w:val="en-GB"/>
              </w:rPr>
              <w:t>项目</w:t>
            </w:r>
            <w:r>
              <w:rPr>
                <w:u w:val="single"/>
              </w:rPr>
              <w:t>地块</w:t>
            </w:r>
            <w:proofErr w:type="gramStart"/>
            <w:r>
              <w:rPr>
                <w:u w:val="single"/>
              </w:rPr>
              <w:t>一</w:t>
            </w:r>
            <w:proofErr w:type="gramEnd"/>
            <w:r>
              <w:rPr>
                <w:u w:val="single"/>
              </w:rPr>
              <w:t>压铸</w:t>
            </w:r>
            <w:r>
              <w:rPr>
                <w:szCs w:val="24"/>
                <w:u w:val="single"/>
              </w:rPr>
              <w:t>车间生产废气包括</w:t>
            </w:r>
            <w:r>
              <w:rPr>
                <w:szCs w:val="24"/>
                <w:u w:val="single"/>
                <w:lang w:val="zh-CN"/>
              </w:rPr>
              <w:t>压铸</w:t>
            </w:r>
            <w:proofErr w:type="gramStart"/>
            <w:r>
              <w:rPr>
                <w:szCs w:val="24"/>
                <w:u w:val="single"/>
                <w:lang w:val="zh-CN"/>
              </w:rPr>
              <w:t>熔铝熔锌废气</w:t>
            </w:r>
            <w:proofErr w:type="gramEnd"/>
            <w:r>
              <w:rPr>
                <w:szCs w:val="24"/>
                <w:u w:val="single"/>
                <w:lang w:val="zh-CN"/>
              </w:rPr>
              <w:t>，压铸</w:t>
            </w:r>
            <w:proofErr w:type="gramStart"/>
            <w:r>
              <w:rPr>
                <w:szCs w:val="24"/>
                <w:u w:val="single"/>
                <w:lang w:val="zh-CN"/>
              </w:rPr>
              <w:t>熔铝熔锌废气</w:t>
            </w:r>
            <w:proofErr w:type="gramEnd"/>
            <w:r>
              <w:rPr>
                <w:szCs w:val="24"/>
                <w:u w:val="single"/>
                <w:lang w:val="zh-CN"/>
              </w:rPr>
              <w:t>主要成分为</w:t>
            </w:r>
            <w:r>
              <w:rPr>
                <w:szCs w:val="24"/>
                <w:u w:val="single"/>
              </w:rPr>
              <w:t>烟</w:t>
            </w:r>
            <w:r>
              <w:rPr>
                <w:szCs w:val="24"/>
                <w:u w:val="single"/>
                <w:lang w:val="zh-CN"/>
              </w:rPr>
              <w:t>尘和含非甲烷总烃</w:t>
            </w:r>
            <w:r>
              <w:rPr>
                <w:szCs w:val="24"/>
                <w:u w:val="single"/>
              </w:rPr>
              <w:t>的挥发性有机物</w:t>
            </w:r>
            <w:r>
              <w:rPr>
                <w:szCs w:val="24"/>
                <w:u w:val="single"/>
                <w:lang w:val="zh-CN"/>
              </w:rPr>
              <w:t>。</w:t>
            </w:r>
            <w:r>
              <w:rPr>
                <w:szCs w:val="24"/>
                <w:u w:val="single"/>
              </w:rPr>
              <w:t>项目采用半包围集气</w:t>
            </w:r>
            <w:proofErr w:type="gramStart"/>
            <w:r>
              <w:rPr>
                <w:szCs w:val="24"/>
                <w:u w:val="single"/>
              </w:rPr>
              <w:t>罩独立</w:t>
            </w:r>
            <w:proofErr w:type="gramEnd"/>
            <w:r>
              <w:rPr>
                <w:szCs w:val="24"/>
                <w:u w:val="single"/>
              </w:rPr>
              <w:t>收集</w:t>
            </w:r>
            <w:r>
              <w:rPr>
                <w:szCs w:val="24"/>
                <w:u w:val="single"/>
              </w:rPr>
              <w:t>+</w:t>
            </w:r>
            <w:r>
              <w:rPr>
                <w:szCs w:val="24"/>
                <w:u w:val="single"/>
              </w:rPr>
              <w:t>水喷淋塔</w:t>
            </w:r>
            <w:r>
              <w:rPr>
                <w:szCs w:val="24"/>
                <w:u w:val="single"/>
              </w:rPr>
              <w:t>+</w:t>
            </w:r>
            <w:r>
              <w:rPr>
                <w:szCs w:val="24"/>
                <w:u w:val="single"/>
              </w:rPr>
              <w:t>静电除尘器处理</w:t>
            </w:r>
            <w:r>
              <w:rPr>
                <w:szCs w:val="24"/>
                <w:u w:val="single"/>
              </w:rPr>
              <w:t>+15m</w:t>
            </w:r>
            <w:r>
              <w:rPr>
                <w:szCs w:val="24"/>
                <w:u w:val="single"/>
              </w:rPr>
              <w:t>排气筒排放，设计总风量为</w:t>
            </w:r>
            <w:r>
              <w:rPr>
                <w:rFonts w:hint="eastAsia"/>
                <w:szCs w:val="24"/>
                <w:u w:val="single"/>
              </w:rPr>
              <w:t>1</w:t>
            </w:r>
            <w:r>
              <w:rPr>
                <w:szCs w:val="24"/>
                <w:u w:val="single"/>
              </w:rPr>
              <w:t>0000m</w:t>
            </w:r>
            <w:r>
              <w:rPr>
                <w:szCs w:val="24"/>
                <w:u w:val="single"/>
                <w:vertAlign w:val="superscript"/>
              </w:rPr>
              <w:t>3</w:t>
            </w:r>
            <w:r>
              <w:rPr>
                <w:szCs w:val="24"/>
                <w:u w:val="single"/>
              </w:rPr>
              <w:t>/h</w:t>
            </w:r>
            <w:r>
              <w:rPr>
                <w:szCs w:val="24"/>
                <w:u w:val="single"/>
              </w:rPr>
              <w:t>。</w:t>
            </w:r>
            <w:r>
              <w:rPr>
                <w:szCs w:val="24"/>
                <w:u w:val="single"/>
                <w:lang w:val="zh-CN"/>
              </w:rPr>
              <w:t>经</w:t>
            </w:r>
            <w:r>
              <w:rPr>
                <w:rFonts w:hint="eastAsia"/>
                <w:szCs w:val="24"/>
                <w:u w:val="single"/>
              </w:rPr>
              <w:t>总公司</w:t>
            </w:r>
            <w:r>
              <w:rPr>
                <w:bCs/>
                <w:u w:val="single"/>
              </w:rPr>
              <w:t>科力尔电机集团</w:t>
            </w:r>
            <w:r>
              <w:rPr>
                <w:rFonts w:hint="eastAsia"/>
                <w:bCs/>
                <w:u w:val="single"/>
              </w:rPr>
              <w:t>股份有限</w:t>
            </w:r>
            <w:r>
              <w:rPr>
                <w:bCs/>
                <w:u w:val="single"/>
              </w:rPr>
              <w:t>公司</w:t>
            </w:r>
            <w:r>
              <w:rPr>
                <w:rFonts w:hint="eastAsia"/>
                <w:szCs w:val="24"/>
                <w:u w:val="single"/>
              </w:rPr>
              <w:t>废气监测</w:t>
            </w:r>
            <w:r>
              <w:rPr>
                <w:szCs w:val="24"/>
                <w:u w:val="single"/>
              </w:rPr>
              <w:t>结果表明</w:t>
            </w:r>
            <w:r>
              <w:rPr>
                <w:szCs w:val="24"/>
                <w:u w:val="single"/>
              </w:rPr>
              <w:t>(</w:t>
            </w:r>
            <w:r>
              <w:rPr>
                <w:szCs w:val="24"/>
                <w:u w:val="single"/>
              </w:rPr>
              <w:t>详见附件</w:t>
            </w:r>
            <w:r>
              <w:rPr>
                <w:szCs w:val="24"/>
                <w:u w:val="single"/>
              </w:rPr>
              <w:t>)</w:t>
            </w:r>
            <w:r>
              <w:rPr>
                <w:szCs w:val="24"/>
                <w:u w:val="single"/>
                <w:lang w:val="zh-CN"/>
              </w:rPr>
              <w:t>，</w:t>
            </w:r>
            <w:r>
              <w:rPr>
                <w:u w:val="single"/>
              </w:rPr>
              <w:t>压铸车间排气筒出口有</w:t>
            </w:r>
            <w:r>
              <w:rPr>
                <w:szCs w:val="24"/>
                <w:u w:val="single"/>
                <w:lang w:val="zh-CN"/>
              </w:rPr>
              <w:t>组织废气中污染物浓度分别为：</w:t>
            </w:r>
            <w:r>
              <w:rPr>
                <w:rFonts w:hint="eastAsia"/>
                <w:szCs w:val="24"/>
                <w:u w:val="single"/>
              </w:rPr>
              <w:t>烟气平均流量</w:t>
            </w:r>
            <w:r>
              <w:rPr>
                <w:rFonts w:hint="eastAsia"/>
                <w:szCs w:val="24"/>
                <w:u w:val="single"/>
              </w:rPr>
              <w:t>3661</w:t>
            </w:r>
            <w:r>
              <w:rPr>
                <w:szCs w:val="24"/>
                <w:u w:val="single"/>
                <w:lang w:val="zh-CN"/>
              </w:rPr>
              <w:t>m</w:t>
            </w:r>
            <w:r>
              <w:rPr>
                <w:szCs w:val="24"/>
                <w:u w:val="single"/>
                <w:vertAlign w:val="superscript"/>
                <w:lang w:val="zh-CN"/>
              </w:rPr>
              <w:t>3</w:t>
            </w:r>
            <w:r>
              <w:rPr>
                <w:szCs w:val="24"/>
                <w:u w:val="single"/>
                <w:lang w:val="zh-CN"/>
              </w:rPr>
              <w:t>/</w:t>
            </w:r>
            <w:r>
              <w:rPr>
                <w:rFonts w:hint="eastAsia"/>
                <w:szCs w:val="24"/>
                <w:u w:val="single"/>
              </w:rPr>
              <w:t>h</w:t>
            </w:r>
            <w:r>
              <w:rPr>
                <w:szCs w:val="24"/>
                <w:u w:val="single"/>
                <w:lang w:val="zh-CN"/>
              </w:rPr>
              <w:t>，</w:t>
            </w:r>
            <w:r>
              <w:rPr>
                <w:szCs w:val="24"/>
                <w:u w:val="single"/>
              </w:rPr>
              <w:t>烟</w:t>
            </w:r>
            <w:r>
              <w:rPr>
                <w:szCs w:val="24"/>
                <w:u w:val="single"/>
                <w:lang w:val="zh-CN"/>
              </w:rPr>
              <w:t>尘</w:t>
            </w:r>
            <w:r>
              <w:rPr>
                <w:rFonts w:hint="eastAsia"/>
                <w:szCs w:val="24"/>
                <w:u w:val="single"/>
              </w:rPr>
              <w:t>排放浓度</w:t>
            </w:r>
            <w:r>
              <w:rPr>
                <w:rFonts w:hint="eastAsia"/>
                <w:szCs w:val="24"/>
                <w:u w:val="single"/>
              </w:rPr>
              <w:t>10</w:t>
            </w:r>
            <w:r>
              <w:rPr>
                <w:szCs w:val="24"/>
                <w:u w:val="single"/>
                <w:lang w:val="zh-CN"/>
              </w:rPr>
              <w:t>mg/m</w:t>
            </w:r>
            <w:r>
              <w:rPr>
                <w:szCs w:val="24"/>
                <w:u w:val="single"/>
                <w:vertAlign w:val="superscript"/>
                <w:lang w:val="zh-CN"/>
              </w:rPr>
              <w:t>3</w:t>
            </w:r>
            <w:r>
              <w:rPr>
                <w:szCs w:val="24"/>
                <w:u w:val="single"/>
                <w:lang w:val="zh-CN"/>
              </w:rPr>
              <w:t>、</w:t>
            </w:r>
            <w:r>
              <w:rPr>
                <w:bCs/>
                <w:u w:val="single"/>
              </w:rPr>
              <w:t>排放速率</w:t>
            </w:r>
            <w:r>
              <w:rPr>
                <w:bCs/>
                <w:u w:val="single"/>
              </w:rPr>
              <w:t>0.</w:t>
            </w:r>
            <w:r>
              <w:rPr>
                <w:rFonts w:hint="eastAsia"/>
                <w:bCs/>
                <w:u w:val="single"/>
              </w:rPr>
              <w:t>037</w:t>
            </w:r>
            <w:r>
              <w:rPr>
                <w:bCs/>
                <w:u w:val="single"/>
              </w:rPr>
              <w:t>kg/h</w:t>
            </w:r>
            <w:r>
              <w:rPr>
                <w:rFonts w:hint="eastAsia"/>
                <w:szCs w:val="24"/>
                <w:u w:val="single"/>
                <w:lang w:val="zh-CN"/>
              </w:rPr>
              <w:t>，</w:t>
            </w:r>
            <w:r>
              <w:rPr>
                <w:szCs w:val="24"/>
                <w:u w:val="single"/>
                <w:lang w:val="zh-CN"/>
              </w:rPr>
              <w:t>非甲烷总烃</w:t>
            </w:r>
            <w:r>
              <w:rPr>
                <w:rFonts w:hint="eastAsia"/>
                <w:szCs w:val="24"/>
                <w:u w:val="single"/>
              </w:rPr>
              <w:t>排放浓度</w:t>
            </w:r>
            <w:r>
              <w:rPr>
                <w:rFonts w:hint="eastAsia"/>
                <w:szCs w:val="24"/>
                <w:u w:val="single"/>
                <w:lang w:val="zh-CN"/>
              </w:rPr>
              <w:t>1.18</w:t>
            </w:r>
            <w:r>
              <w:rPr>
                <w:szCs w:val="24"/>
                <w:u w:val="single"/>
                <w:lang w:val="zh-CN"/>
              </w:rPr>
              <w:t>mg/m</w:t>
            </w:r>
            <w:r>
              <w:rPr>
                <w:szCs w:val="24"/>
                <w:u w:val="single"/>
                <w:vertAlign w:val="superscript"/>
                <w:lang w:val="zh-CN"/>
              </w:rPr>
              <w:t>3</w:t>
            </w:r>
            <w:r>
              <w:rPr>
                <w:szCs w:val="24"/>
                <w:u w:val="single"/>
                <w:lang w:val="zh-CN"/>
              </w:rPr>
              <w:t>、</w:t>
            </w:r>
            <w:r>
              <w:rPr>
                <w:bCs/>
                <w:u w:val="single"/>
              </w:rPr>
              <w:t>排放速率</w:t>
            </w:r>
            <w:r>
              <w:rPr>
                <w:bCs/>
                <w:u w:val="single"/>
              </w:rPr>
              <w:t>0.</w:t>
            </w:r>
            <w:r>
              <w:rPr>
                <w:rFonts w:hint="eastAsia"/>
                <w:bCs/>
                <w:u w:val="single"/>
              </w:rPr>
              <w:t>0043</w:t>
            </w:r>
            <w:r>
              <w:rPr>
                <w:bCs/>
                <w:u w:val="single"/>
              </w:rPr>
              <w:t>kg/h</w:t>
            </w:r>
            <w:r>
              <w:rPr>
                <w:bCs/>
                <w:szCs w:val="24"/>
                <w:u w:val="single"/>
              </w:rPr>
              <w:t>。</w:t>
            </w:r>
            <w:r>
              <w:rPr>
                <w:szCs w:val="24"/>
                <w:u w:val="single"/>
              </w:rPr>
              <w:t>经以上措施处理后，项目车间废气对车间员工及周围环境影响不大</w:t>
            </w:r>
            <w:r>
              <w:rPr>
                <w:bCs/>
                <w:szCs w:val="24"/>
              </w:rPr>
              <w:t>。</w:t>
            </w:r>
          </w:p>
          <w:p w:rsidR="003F3B5C" w:rsidRDefault="00000000">
            <w:pPr>
              <w:spacing w:line="360" w:lineRule="auto"/>
              <w:ind w:firstLineChars="200" w:firstLine="480"/>
              <w:jc w:val="left"/>
              <w:rPr>
                <w:rFonts w:ascii="Times New Roman" w:hAnsi="Times New Roman"/>
                <w:sz w:val="24"/>
                <w:u w:val="single"/>
              </w:rPr>
            </w:pPr>
            <w:r>
              <w:rPr>
                <w:rFonts w:ascii="Times New Roman" w:hAnsi="Times New Roman"/>
                <w:bCs/>
                <w:sz w:val="24"/>
                <w:u w:val="single"/>
              </w:rPr>
              <w:lastRenderedPageBreak/>
              <w:t>(</w:t>
            </w:r>
            <w:r>
              <w:rPr>
                <w:rFonts w:ascii="Times New Roman" w:hAnsi="Times New Roman" w:hint="eastAsia"/>
                <w:bCs/>
                <w:sz w:val="24"/>
                <w:u w:val="single"/>
              </w:rPr>
              <w:t>4</w:t>
            </w:r>
            <w:r>
              <w:rPr>
                <w:rFonts w:ascii="Times New Roman" w:hAnsi="Times New Roman"/>
                <w:bCs/>
                <w:sz w:val="24"/>
                <w:u w:val="single"/>
              </w:rPr>
              <w:t>)</w:t>
            </w:r>
            <w:r>
              <w:rPr>
                <w:rFonts w:ascii="Times New Roman" w:hAnsi="Times New Roman"/>
                <w:sz w:val="24"/>
                <w:u w:val="single"/>
              </w:rPr>
              <w:t>食堂油烟废气</w:t>
            </w:r>
          </w:p>
          <w:p w:rsidR="003F3B5C" w:rsidRDefault="00000000">
            <w:pPr>
              <w:spacing w:line="360" w:lineRule="auto"/>
              <w:ind w:firstLineChars="200" w:firstLine="480"/>
              <w:jc w:val="left"/>
              <w:rPr>
                <w:rFonts w:ascii="Times New Roman" w:hAnsi="Times New Roman"/>
                <w:sz w:val="24"/>
                <w:u w:val="single"/>
              </w:rPr>
            </w:pPr>
            <w:r>
              <w:rPr>
                <w:rFonts w:ascii="Times New Roman" w:hAnsi="Times New Roman" w:hint="eastAsia"/>
                <w:sz w:val="24"/>
                <w:u w:val="single"/>
              </w:rPr>
              <w:t>项目</w:t>
            </w:r>
            <w:r>
              <w:rPr>
                <w:rFonts w:ascii="Times New Roman" w:hAnsi="Times New Roman"/>
                <w:sz w:val="24"/>
                <w:u w:val="single"/>
              </w:rPr>
              <w:t>员工共</w:t>
            </w:r>
            <w:r>
              <w:rPr>
                <w:rFonts w:ascii="Times New Roman" w:hAnsi="Times New Roman"/>
                <w:sz w:val="24"/>
                <w:u w:val="single"/>
              </w:rPr>
              <w:t>2210</w:t>
            </w:r>
            <w:r>
              <w:rPr>
                <w:rFonts w:ascii="Times New Roman" w:hAnsi="Times New Roman"/>
                <w:sz w:val="24"/>
                <w:u w:val="single"/>
              </w:rPr>
              <w:t>人，其中在厂区食宿的约</w:t>
            </w:r>
            <w:r>
              <w:rPr>
                <w:rFonts w:ascii="Times New Roman" w:hAnsi="Times New Roman"/>
                <w:sz w:val="24"/>
                <w:u w:val="single"/>
              </w:rPr>
              <w:t>1200</w:t>
            </w:r>
            <w:r>
              <w:rPr>
                <w:rFonts w:ascii="Times New Roman" w:hAnsi="Times New Roman"/>
                <w:sz w:val="24"/>
                <w:u w:val="single"/>
              </w:rPr>
              <w:t>人，员工食堂炉灶采用罐装液化气，设</w:t>
            </w:r>
            <w:r>
              <w:rPr>
                <w:rFonts w:ascii="Times New Roman" w:hAnsi="Times New Roman" w:hint="eastAsia"/>
                <w:sz w:val="24"/>
                <w:u w:val="single"/>
              </w:rPr>
              <w:t>4</w:t>
            </w:r>
            <w:r>
              <w:rPr>
                <w:rFonts w:ascii="Times New Roman" w:hAnsi="Times New Roman"/>
                <w:sz w:val="24"/>
                <w:u w:val="single"/>
              </w:rPr>
              <w:t>个灶头，每个灶头废气排放量约</w:t>
            </w:r>
            <w:r>
              <w:rPr>
                <w:rFonts w:ascii="Times New Roman" w:hAnsi="Times New Roman"/>
                <w:sz w:val="24"/>
                <w:u w:val="single"/>
              </w:rPr>
              <w:t>2000m</w:t>
            </w:r>
            <w:r>
              <w:rPr>
                <w:rFonts w:ascii="Times New Roman" w:hAnsi="Times New Roman"/>
                <w:sz w:val="24"/>
                <w:u w:val="single"/>
                <w:vertAlign w:val="superscript"/>
              </w:rPr>
              <w:t>3</w:t>
            </w:r>
            <w:r>
              <w:rPr>
                <w:rFonts w:ascii="Times New Roman" w:hAnsi="Times New Roman"/>
                <w:sz w:val="24"/>
                <w:u w:val="single"/>
              </w:rPr>
              <w:t>/h</w:t>
            </w:r>
            <w:r>
              <w:rPr>
                <w:rFonts w:ascii="Times New Roman" w:hAnsi="Times New Roman"/>
                <w:sz w:val="24"/>
                <w:u w:val="single"/>
              </w:rPr>
              <w:t>。根据类比调查和有关资料显示，人均食用油消耗量以</w:t>
            </w:r>
            <w:r>
              <w:rPr>
                <w:rFonts w:ascii="Times New Roman" w:hAnsi="Times New Roman"/>
                <w:sz w:val="24"/>
                <w:u w:val="single"/>
              </w:rPr>
              <w:t>0.01kg/(cap·</w:t>
            </w:r>
            <w:r>
              <w:rPr>
                <w:rFonts w:ascii="Times New Roman" w:hAnsi="Times New Roman"/>
                <w:sz w:val="24"/>
                <w:u w:val="single"/>
              </w:rPr>
              <w:t>餐</w:t>
            </w:r>
            <w:r>
              <w:rPr>
                <w:rFonts w:ascii="Times New Roman" w:hAnsi="Times New Roman"/>
                <w:sz w:val="24"/>
                <w:u w:val="single"/>
              </w:rPr>
              <w:t>)</w:t>
            </w:r>
            <w:r>
              <w:rPr>
                <w:rFonts w:ascii="Times New Roman" w:hAnsi="Times New Roman"/>
                <w:sz w:val="24"/>
                <w:u w:val="single"/>
              </w:rPr>
              <w:t>，每年按</w:t>
            </w:r>
            <w:r>
              <w:rPr>
                <w:rFonts w:ascii="Times New Roman" w:hAnsi="Times New Roman"/>
                <w:sz w:val="24"/>
                <w:u w:val="single"/>
              </w:rPr>
              <w:t>3</w:t>
            </w:r>
            <w:r>
              <w:rPr>
                <w:rFonts w:ascii="Times New Roman" w:hAnsi="Times New Roman" w:hint="eastAsia"/>
                <w:sz w:val="24"/>
                <w:u w:val="single"/>
              </w:rPr>
              <w:t>0</w:t>
            </w:r>
            <w:r>
              <w:rPr>
                <w:rFonts w:ascii="Times New Roman" w:hAnsi="Times New Roman"/>
                <w:sz w:val="24"/>
                <w:u w:val="single"/>
              </w:rPr>
              <w:t>0d</w:t>
            </w:r>
            <w:r>
              <w:rPr>
                <w:rFonts w:ascii="Times New Roman" w:hAnsi="Times New Roman"/>
                <w:sz w:val="24"/>
                <w:u w:val="single"/>
              </w:rPr>
              <w:t>计，食堂烹饪时间按</w:t>
            </w:r>
            <w:r>
              <w:rPr>
                <w:rFonts w:ascii="Times New Roman" w:hAnsi="Times New Roman" w:hint="eastAsia"/>
                <w:sz w:val="24"/>
                <w:u w:val="single"/>
              </w:rPr>
              <w:t>3</w:t>
            </w:r>
            <w:r>
              <w:rPr>
                <w:rFonts w:ascii="Times New Roman" w:hAnsi="Times New Roman"/>
                <w:sz w:val="24"/>
                <w:u w:val="single"/>
              </w:rPr>
              <w:t>h/d</w:t>
            </w:r>
            <w:r>
              <w:rPr>
                <w:rFonts w:ascii="Times New Roman" w:hAnsi="Times New Roman"/>
                <w:sz w:val="24"/>
                <w:u w:val="single"/>
              </w:rPr>
              <w:t>计，年耗食用油为</w:t>
            </w:r>
            <w:r>
              <w:rPr>
                <w:rFonts w:ascii="Times New Roman" w:hAnsi="Times New Roman" w:hint="eastAsia"/>
                <w:sz w:val="24"/>
                <w:u w:val="single"/>
              </w:rPr>
              <w:t>3.6</w:t>
            </w:r>
            <w:r>
              <w:rPr>
                <w:rFonts w:ascii="Times New Roman" w:hAnsi="Times New Roman"/>
                <w:sz w:val="24"/>
                <w:u w:val="single"/>
              </w:rPr>
              <w:t>t</w:t>
            </w:r>
            <w:r>
              <w:rPr>
                <w:rFonts w:ascii="Times New Roman" w:hAnsi="Times New Roman"/>
                <w:sz w:val="24"/>
                <w:u w:val="single"/>
              </w:rPr>
              <w:t>，所排油烟气中油烟含量占耗油量的</w:t>
            </w:r>
            <w:r>
              <w:rPr>
                <w:rFonts w:ascii="Times New Roman" w:hAnsi="Times New Roman"/>
                <w:sz w:val="24"/>
                <w:u w:val="single"/>
              </w:rPr>
              <w:t>2.</w:t>
            </w:r>
            <w:r>
              <w:rPr>
                <w:rFonts w:ascii="Times New Roman" w:hAnsi="Times New Roman" w:hint="eastAsia"/>
                <w:sz w:val="24"/>
                <w:u w:val="single"/>
              </w:rPr>
              <w:t>5</w:t>
            </w:r>
            <w:r>
              <w:rPr>
                <w:rFonts w:ascii="Times New Roman" w:hAnsi="Times New Roman"/>
                <w:sz w:val="24"/>
                <w:u w:val="single"/>
              </w:rPr>
              <w:t>%</w:t>
            </w:r>
            <w:r>
              <w:rPr>
                <w:rFonts w:ascii="Times New Roman" w:hAnsi="Times New Roman"/>
                <w:sz w:val="24"/>
                <w:u w:val="single"/>
              </w:rPr>
              <w:t>，则年油烟排放量</w:t>
            </w:r>
            <w:r>
              <w:rPr>
                <w:rFonts w:ascii="Times New Roman" w:hAnsi="Times New Roman" w:hint="eastAsia"/>
                <w:sz w:val="24"/>
                <w:u w:val="single"/>
              </w:rPr>
              <w:t>101.88</w:t>
            </w:r>
            <w:r>
              <w:rPr>
                <w:rFonts w:ascii="Times New Roman" w:hAnsi="Times New Roman"/>
                <w:sz w:val="24"/>
                <w:u w:val="single"/>
              </w:rPr>
              <w:t>kg</w:t>
            </w:r>
            <w:r>
              <w:rPr>
                <w:rFonts w:ascii="Times New Roman" w:hAnsi="Times New Roman"/>
                <w:sz w:val="24"/>
                <w:u w:val="single"/>
              </w:rPr>
              <w:t>，油烟含量</w:t>
            </w:r>
            <w:r>
              <w:rPr>
                <w:rFonts w:ascii="Times New Roman" w:hAnsi="Times New Roman" w:hint="eastAsia"/>
                <w:sz w:val="24"/>
                <w:u w:val="single"/>
              </w:rPr>
              <w:t>12.5</w:t>
            </w:r>
            <w:r>
              <w:rPr>
                <w:rFonts w:ascii="Times New Roman" w:hAnsi="Times New Roman"/>
                <w:sz w:val="24"/>
                <w:u w:val="single"/>
              </w:rPr>
              <w:t>mg/m</w:t>
            </w:r>
            <w:r>
              <w:rPr>
                <w:rFonts w:ascii="Times New Roman" w:hAnsi="Times New Roman"/>
                <w:sz w:val="24"/>
                <w:u w:val="single"/>
                <w:vertAlign w:val="superscript"/>
              </w:rPr>
              <w:t>3</w:t>
            </w:r>
            <w:r>
              <w:rPr>
                <w:rFonts w:ascii="Times New Roman" w:hAnsi="Times New Roman"/>
                <w:sz w:val="24"/>
                <w:u w:val="single"/>
              </w:rPr>
              <w:t>。食堂油烟拟采用高效静电油烟净化器处理后经高出屋顶</w:t>
            </w:r>
            <w:r>
              <w:rPr>
                <w:rFonts w:ascii="Times New Roman" w:hAnsi="Times New Roman"/>
                <w:sz w:val="24"/>
                <w:u w:val="single"/>
              </w:rPr>
              <w:t>3m</w:t>
            </w:r>
            <w:r>
              <w:rPr>
                <w:rFonts w:ascii="Times New Roman" w:hAnsi="Times New Roman"/>
                <w:sz w:val="24"/>
                <w:u w:val="single"/>
              </w:rPr>
              <w:t>排气筒高空排放，油烟处理效率约</w:t>
            </w:r>
            <w:r>
              <w:rPr>
                <w:rFonts w:ascii="Times New Roman" w:hAnsi="Times New Roman" w:hint="eastAsia"/>
                <w:sz w:val="24"/>
                <w:u w:val="single"/>
              </w:rPr>
              <w:t>85</w:t>
            </w:r>
            <w:r>
              <w:rPr>
                <w:rFonts w:ascii="Times New Roman" w:hAnsi="Times New Roman"/>
                <w:sz w:val="24"/>
                <w:u w:val="single"/>
              </w:rPr>
              <w:t>%</w:t>
            </w:r>
            <w:r>
              <w:rPr>
                <w:rFonts w:ascii="Times New Roman" w:hAnsi="Times New Roman"/>
                <w:sz w:val="24"/>
                <w:u w:val="single"/>
              </w:rPr>
              <w:t>，排放浓度为</w:t>
            </w:r>
            <w:r>
              <w:rPr>
                <w:rFonts w:ascii="Times New Roman" w:hAnsi="Times New Roman"/>
                <w:sz w:val="24"/>
                <w:u w:val="single"/>
              </w:rPr>
              <w:t>1.</w:t>
            </w:r>
            <w:r>
              <w:rPr>
                <w:rFonts w:ascii="Times New Roman" w:hAnsi="Times New Roman" w:hint="eastAsia"/>
                <w:sz w:val="24"/>
                <w:u w:val="single"/>
              </w:rPr>
              <w:t>88</w:t>
            </w:r>
            <w:r>
              <w:rPr>
                <w:rFonts w:ascii="Times New Roman" w:hAnsi="Times New Roman"/>
                <w:sz w:val="24"/>
                <w:u w:val="single"/>
              </w:rPr>
              <w:t>mg/m</w:t>
            </w:r>
            <w:r>
              <w:rPr>
                <w:rFonts w:ascii="Times New Roman" w:hAnsi="Times New Roman"/>
                <w:sz w:val="24"/>
                <w:u w:val="single"/>
                <w:vertAlign w:val="superscript"/>
              </w:rPr>
              <w:t>3</w:t>
            </w:r>
            <w:r>
              <w:rPr>
                <w:rFonts w:ascii="Times New Roman" w:hAnsi="Times New Roman"/>
                <w:sz w:val="24"/>
                <w:u w:val="single"/>
              </w:rPr>
              <w:t>，排放量为</w:t>
            </w:r>
            <w:r>
              <w:rPr>
                <w:rFonts w:ascii="Times New Roman" w:hAnsi="Times New Roman"/>
                <w:sz w:val="24"/>
                <w:u w:val="single"/>
              </w:rPr>
              <w:t>0.0</w:t>
            </w:r>
            <w:r>
              <w:rPr>
                <w:rFonts w:ascii="Times New Roman" w:hAnsi="Times New Roman" w:hint="eastAsia"/>
                <w:sz w:val="24"/>
                <w:u w:val="single"/>
              </w:rPr>
              <w:t>13</w:t>
            </w:r>
            <w:r>
              <w:rPr>
                <w:rFonts w:ascii="Times New Roman" w:hAnsi="Times New Roman"/>
                <w:sz w:val="24"/>
                <w:u w:val="single"/>
              </w:rPr>
              <w:t>5t/a</w:t>
            </w:r>
            <w:r>
              <w:rPr>
                <w:rFonts w:ascii="Times New Roman" w:hAnsi="Times New Roman"/>
                <w:sz w:val="24"/>
                <w:u w:val="single"/>
              </w:rPr>
              <w:t>。油烟排放浓度可满足《饮食业油烟排放标准》</w:t>
            </w:r>
            <w:r>
              <w:rPr>
                <w:rFonts w:ascii="Times New Roman" w:hAnsi="Times New Roman"/>
                <w:sz w:val="24"/>
                <w:u w:val="single"/>
              </w:rPr>
              <w:t>(GB18483-2001)</w:t>
            </w:r>
            <w:r>
              <w:rPr>
                <w:rFonts w:ascii="Times New Roman" w:hAnsi="Times New Roman"/>
                <w:sz w:val="24"/>
                <w:u w:val="single"/>
              </w:rPr>
              <w:t>要求</w:t>
            </w:r>
            <w:r>
              <w:rPr>
                <w:rFonts w:ascii="Times New Roman" w:hAnsi="Times New Roman"/>
                <w:sz w:val="24"/>
                <w:u w:val="single"/>
              </w:rPr>
              <w:t>(2.0mg/m</w:t>
            </w:r>
            <w:r>
              <w:rPr>
                <w:rFonts w:ascii="Times New Roman" w:hAnsi="Times New Roman"/>
                <w:sz w:val="24"/>
                <w:u w:val="single"/>
                <w:vertAlign w:val="superscript"/>
              </w:rPr>
              <w:t>3</w:t>
            </w:r>
            <w:r>
              <w:rPr>
                <w:rFonts w:ascii="Times New Roman" w:hAnsi="Times New Roman"/>
                <w:sz w:val="24"/>
                <w:u w:val="single"/>
              </w:rPr>
              <w:t>)</w:t>
            </w:r>
            <w:r>
              <w:rPr>
                <w:rFonts w:ascii="Times New Roman" w:hAnsi="Times New Roman" w:hint="eastAsia"/>
                <w:sz w:val="24"/>
                <w:u w:val="single"/>
              </w:rPr>
              <w:t>。</w:t>
            </w:r>
          </w:p>
          <w:p w:rsidR="003F3B5C" w:rsidRDefault="00000000">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bCs/>
                <w:color w:val="auto"/>
                <w:kern w:val="2"/>
              </w:rPr>
              <w:t>废气污染防治措施可行性分析</w:t>
            </w:r>
          </w:p>
          <w:p w:rsidR="003F3B5C" w:rsidRDefault="00000000">
            <w:pPr>
              <w:pStyle w:val="21"/>
              <w:ind w:leftChars="0" w:left="0" w:firstLine="480"/>
              <w:rPr>
                <w:szCs w:val="24"/>
                <w:u w:val="single"/>
              </w:rPr>
            </w:pPr>
            <w:r>
              <w:rPr>
                <w:szCs w:val="24"/>
                <w:u w:val="single"/>
              </w:rPr>
              <w:t>1)</w:t>
            </w:r>
            <w:r>
              <w:rPr>
                <w:szCs w:val="24"/>
                <w:u w:val="single"/>
              </w:rPr>
              <w:t>有组织废气治理措施</w:t>
            </w:r>
          </w:p>
          <w:p w:rsidR="003F3B5C" w:rsidRDefault="00000000">
            <w:pPr>
              <w:pStyle w:val="A10"/>
              <w:ind w:firstLine="480"/>
              <w:rPr>
                <w:szCs w:val="24"/>
              </w:rPr>
            </w:pPr>
            <w:r>
              <w:rPr>
                <w:szCs w:val="24"/>
                <w:u w:val="single"/>
              </w:rPr>
              <w:t>项目</w:t>
            </w:r>
            <w:r>
              <w:rPr>
                <w:u w:val="single"/>
              </w:rPr>
              <w:t>地块一</w:t>
            </w:r>
            <w:r>
              <w:rPr>
                <w:szCs w:val="24"/>
                <w:u w:val="single"/>
              </w:rPr>
              <w:t>有组织废气主要为</w:t>
            </w:r>
            <w:proofErr w:type="gramStart"/>
            <w:r>
              <w:rPr>
                <w:rFonts w:hint="eastAsia"/>
                <w:bCs/>
                <w:szCs w:val="24"/>
                <w:u w:val="single"/>
              </w:rPr>
              <w:t>浸锡</w:t>
            </w:r>
            <w:r>
              <w:rPr>
                <w:bCs/>
                <w:szCs w:val="24"/>
                <w:u w:val="single"/>
              </w:rPr>
              <w:t>过程</w:t>
            </w:r>
            <w:proofErr w:type="gramEnd"/>
            <w:r>
              <w:rPr>
                <w:bCs/>
                <w:szCs w:val="24"/>
                <w:u w:val="single"/>
              </w:rPr>
              <w:t>中锡及其化合物，刷防锈油工序</w:t>
            </w:r>
            <w:r>
              <w:rPr>
                <w:szCs w:val="24"/>
                <w:u w:val="single"/>
              </w:rPr>
              <w:t>过程中产生的</w:t>
            </w:r>
            <w:r>
              <w:rPr>
                <w:szCs w:val="24"/>
                <w:u w:val="single"/>
              </w:rPr>
              <w:t>VOCs</w:t>
            </w:r>
            <w:r>
              <w:rPr>
                <w:szCs w:val="24"/>
                <w:u w:val="single"/>
              </w:rPr>
              <w:t>，</w:t>
            </w:r>
            <w:r>
              <w:rPr>
                <w:rFonts w:hint="eastAsia"/>
                <w:bCs/>
                <w:szCs w:val="24"/>
                <w:u w:val="single"/>
              </w:rPr>
              <w:t>浸锡</w:t>
            </w:r>
            <w:r>
              <w:rPr>
                <w:bCs/>
                <w:szCs w:val="24"/>
                <w:u w:val="single"/>
              </w:rPr>
              <w:t>、刷防锈油工序均</w:t>
            </w:r>
            <w:r>
              <w:rPr>
                <w:rFonts w:hint="eastAsia"/>
                <w:bCs/>
                <w:szCs w:val="24"/>
                <w:u w:val="single"/>
              </w:rPr>
              <w:t>位于装配区，</w:t>
            </w:r>
            <w:r>
              <w:rPr>
                <w:szCs w:val="24"/>
                <w:u w:val="single"/>
              </w:rPr>
              <w:t>项目生产厂房严格按照</w:t>
            </w:r>
            <w:r>
              <w:rPr>
                <w:szCs w:val="24"/>
                <w:u w:val="single"/>
              </w:rPr>
              <w:t>“</w:t>
            </w:r>
            <w:r>
              <w:rPr>
                <w:szCs w:val="24"/>
                <w:u w:val="single"/>
              </w:rPr>
              <w:t>合并收集排放</w:t>
            </w:r>
            <w:r>
              <w:rPr>
                <w:szCs w:val="24"/>
                <w:u w:val="single"/>
              </w:rPr>
              <w:t>”</w:t>
            </w:r>
            <w:r>
              <w:rPr>
                <w:szCs w:val="24"/>
                <w:u w:val="single"/>
              </w:rPr>
              <w:t>的原则布置排气筒。排气筒布置</w:t>
            </w:r>
            <w:proofErr w:type="gramStart"/>
            <w:r>
              <w:rPr>
                <w:szCs w:val="24"/>
                <w:u w:val="single"/>
              </w:rPr>
              <w:t>时综合</w:t>
            </w:r>
            <w:proofErr w:type="gramEnd"/>
            <w:r>
              <w:rPr>
                <w:szCs w:val="24"/>
                <w:u w:val="single"/>
              </w:rPr>
              <w:t>考虑了废气处理的适宜性、风量大小、排气筒检修对生产装置带来的影响大小等因素</w:t>
            </w:r>
            <w:r>
              <w:rPr>
                <w:rFonts w:hint="eastAsia"/>
                <w:szCs w:val="24"/>
                <w:u w:val="single"/>
              </w:rPr>
              <w:t>。</w:t>
            </w:r>
            <w:r>
              <w:rPr>
                <w:rFonts w:hint="eastAsia"/>
                <w:bCs/>
                <w:szCs w:val="24"/>
                <w:u w:val="single"/>
              </w:rPr>
              <w:t>单独</w:t>
            </w:r>
            <w:r>
              <w:rPr>
                <w:bCs/>
                <w:szCs w:val="24"/>
                <w:u w:val="single"/>
              </w:rPr>
              <w:t>设置集气罩，产生的废气经引风机收集后，通过</w:t>
            </w:r>
            <w:r>
              <w:rPr>
                <w:rFonts w:hint="eastAsia"/>
                <w:szCs w:val="24"/>
                <w:u w:val="single"/>
              </w:rPr>
              <w:t>滤芯布袋</w:t>
            </w:r>
            <w:r>
              <w:rPr>
                <w:rFonts w:hint="eastAsia"/>
                <w:szCs w:val="24"/>
                <w:u w:val="single"/>
              </w:rPr>
              <w:t>+</w:t>
            </w:r>
            <w:r>
              <w:rPr>
                <w:bCs/>
                <w:szCs w:val="24"/>
                <w:u w:val="single"/>
              </w:rPr>
              <w:t>活性炭吸附净化处理后，</w:t>
            </w:r>
            <w:r>
              <w:rPr>
                <w:rFonts w:hint="eastAsia"/>
                <w:bCs/>
                <w:szCs w:val="24"/>
                <w:u w:val="single"/>
              </w:rPr>
              <w:t>分别</w:t>
            </w:r>
            <w:r>
              <w:rPr>
                <w:bCs/>
                <w:szCs w:val="24"/>
                <w:u w:val="single"/>
              </w:rPr>
              <w:t>经</w:t>
            </w:r>
            <w:r>
              <w:rPr>
                <w:rFonts w:hint="eastAsia"/>
                <w:bCs/>
                <w:szCs w:val="24"/>
                <w:u w:val="single"/>
              </w:rPr>
              <w:t>3</w:t>
            </w:r>
            <w:r>
              <w:rPr>
                <w:bCs/>
                <w:szCs w:val="24"/>
                <w:u w:val="single"/>
              </w:rPr>
              <w:t>根</w:t>
            </w:r>
            <w:r>
              <w:rPr>
                <w:bCs/>
                <w:szCs w:val="24"/>
                <w:u w:val="single"/>
              </w:rPr>
              <w:t>15m</w:t>
            </w:r>
            <w:r>
              <w:rPr>
                <w:bCs/>
                <w:szCs w:val="24"/>
                <w:u w:val="single"/>
              </w:rPr>
              <w:t>高排气筒排放</w:t>
            </w:r>
            <w:r>
              <w:rPr>
                <w:szCs w:val="24"/>
                <w:u w:val="single"/>
              </w:rPr>
              <w:t>DA001</w:t>
            </w:r>
            <w:r>
              <w:rPr>
                <w:rFonts w:hint="eastAsia"/>
                <w:szCs w:val="24"/>
                <w:u w:val="single"/>
              </w:rPr>
              <w:t>、</w:t>
            </w:r>
            <w:r>
              <w:rPr>
                <w:szCs w:val="24"/>
                <w:u w:val="single"/>
              </w:rPr>
              <w:t>DA002</w:t>
            </w:r>
            <w:r>
              <w:rPr>
                <w:rFonts w:hint="eastAsia"/>
                <w:szCs w:val="24"/>
                <w:u w:val="single"/>
              </w:rPr>
              <w:t>、</w:t>
            </w:r>
            <w:r>
              <w:rPr>
                <w:szCs w:val="24"/>
                <w:u w:val="single"/>
              </w:rPr>
              <w:t>DA00</w:t>
            </w:r>
            <w:r>
              <w:rPr>
                <w:rFonts w:hint="eastAsia"/>
                <w:szCs w:val="24"/>
                <w:u w:val="single"/>
              </w:rPr>
              <w:t>3</w:t>
            </w:r>
            <w:r>
              <w:rPr>
                <w:bCs/>
                <w:szCs w:val="24"/>
                <w:u w:val="single"/>
              </w:rPr>
              <w:t>，</w:t>
            </w:r>
            <w:r>
              <w:rPr>
                <w:szCs w:val="24"/>
                <w:u w:val="single"/>
                <w:lang w:val="zh-CN"/>
              </w:rPr>
              <w:t>压铸</w:t>
            </w:r>
            <w:proofErr w:type="gramStart"/>
            <w:r>
              <w:rPr>
                <w:szCs w:val="24"/>
                <w:u w:val="single"/>
                <w:lang w:val="zh-CN"/>
              </w:rPr>
              <w:t>熔铝熔锌废气</w:t>
            </w:r>
            <w:proofErr w:type="gramEnd"/>
            <w:r>
              <w:rPr>
                <w:szCs w:val="24"/>
                <w:u w:val="single"/>
              </w:rPr>
              <w:t>采用集气罩收集</w:t>
            </w:r>
            <w:r>
              <w:rPr>
                <w:szCs w:val="24"/>
                <w:u w:val="single"/>
              </w:rPr>
              <w:t>+</w:t>
            </w:r>
            <w:r>
              <w:rPr>
                <w:szCs w:val="24"/>
                <w:u w:val="single"/>
              </w:rPr>
              <w:t>水喷淋塔</w:t>
            </w:r>
            <w:r>
              <w:rPr>
                <w:szCs w:val="24"/>
                <w:u w:val="single"/>
              </w:rPr>
              <w:t>+</w:t>
            </w:r>
            <w:r>
              <w:rPr>
                <w:szCs w:val="24"/>
                <w:u w:val="single"/>
              </w:rPr>
              <w:t>静电除尘器处理</w:t>
            </w:r>
            <w:r>
              <w:rPr>
                <w:szCs w:val="24"/>
                <w:u w:val="single"/>
              </w:rPr>
              <w:t>+15m</w:t>
            </w:r>
            <w:r>
              <w:rPr>
                <w:szCs w:val="24"/>
                <w:u w:val="single"/>
              </w:rPr>
              <w:t>排气筒排放</w:t>
            </w:r>
            <w:r>
              <w:rPr>
                <w:rFonts w:hint="eastAsia"/>
                <w:szCs w:val="24"/>
                <w:u w:val="single"/>
              </w:rPr>
              <w:t>DA004</w:t>
            </w:r>
            <w:r>
              <w:rPr>
                <w:szCs w:val="24"/>
                <w:u w:val="single"/>
              </w:rPr>
              <w:t>；</w:t>
            </w:r>
            <w:r>
              <w:rPr>
                <w:bCs/>
                <w:szCs w:val="24"/>
                <w:u w:val="single"/>
              </w:rPr>
              <w:t>参照《排污许可证申请与核发技术规范</w:t>
            </w:r>
            <w:r>
              <w:rPr>
                <w:bCs/>
                <w:szCs w:val="24"/>
                <w:u w:val="single"/>
              </w:rPr>
              <w:t xml:space="preserve"> </w:t>
            </w:r>
            <w:r>
              <w:rPr>
                <w:bCs/>
                <w:szCs w:val="24"/>
                <w:u w:val="single"/>
              </w:rPr>
              <w:t>通用设备、专用设备、仪器仪表及其他制造业》</w:t>
            </w:r>
            <w:r>
              <w:rPr>
                <w:bCs/>
                <w:szCs w:val="24"/>
                <w:u w:val="single"/>
              </w:rPr>
              <w:t>(DB61/T1356-2020)</w:t>
            </w:r>
            <w:r>
              <w:rPr>
                <w:bCs/>
                <w:szCs w:val="24"/>
                <w:u w:val="single"/>
              </w:rPr>
              <w:t>，</w:t>
            </w:r>
            <w:r>
              <w:rPr>
                <w:szCs w:val="24"/>
                <w:u w:val="single"/>
              </w:rPr>
              <w:t>该技术为有机废气治理中常用技术，且项目废气产生量小，经处理后的废气引至楼顶排气筒排放，经该措施处理后可达到排放标准，因此废气处理工艺可行</w:t>
            </w:r>
            <w:r>
              <w:rPr>
                <w:szCs w:val="24"/>
              </w:rPr>
              <w:t>。</w:t>
            </w:r>
          </w:p>
          <w:p w:rsidR="003F3B5C" w:rsidRDefault="00000000">
            <w:pPr>
              <w:pStyle w:val="A10"/>
              <w:ind w:firstLine="480"/>
              <w:rPr>
                <w:szCs w:val="24"/>
              </w:rPr>
            </w:pPr>
            <w:r>
              <w:rPr>
                <w:szCs w:val="24"/>
                <w:u w:val="single"/>
              </w:rPr>
              <w:t>活性炭吸附</w:t>
            </w:r>
            <w:r>
              <w:rPr>
                <w:rFonts w:hint="eastAsia"/>
                <w:szCs w:val="24"/>
                <w:u w:val="single"/>
              </w:rPr>
              <w:t>：</w:t>
            </w:r>
            <w:r>
              <w:rPr>
                <w:szCs w:val="24"/>
                <w:u w:val="single"/>
              </w:rPr>
              <w:t>以蜂窝活性炭作为吸附剂，把废气中有机物溶剂的蒸汽吸附到固相表面进行吸附浓缩，从而达到净化废气的方法。活性炭是一种具有非极性表面、疏水性、亲有机物的吸附剂。所以活性炭常常被用来吸附回收空气中的有机溶剂和恶臭物质，它可以根据需要制成不同性状和粒度，如粉末活性炭、颗粒活性炭及柱状活性炭。活性炭是由各种含碳物质（如木材、泥煤、果核、椰壳等原料）在高温下炭化后，再用水蒸气或化学药品（如氯化锌、氯化锰、氯化钙和磷酸等）进行活化处理，然后制成的孔隙十分丰富的吸附剂，其孔径平均为（</w:t>
            </w:r>
            <w:r>
              <w:rPr>
                <w:szCs w:val="24"/>
                <w:u w:val="single"/>
              </w:rPr>
              <w:t>10</w:t>
            </w:r>
            <w:r>
              <w:rPr>
                <w:rFonts w:hint="eastAsia"/>
                <w:szCs w:val="24"/>
                <w:u w:val="single"/>
              </w:rPr>
              <w:t>~</w:t>
            </w:r>
            <w:r>
              <w:rPr>
                <w:szCs w:val="24"/>
                <w:u w:val="single"/>
              </w:rPr>
              <w:t>40</w:t>
            </w:r>
            <w:r>
              <w:rPr>
                <w:szCs w:val="24"/>
                <w:u w:val="single"/>
              </w:rPr>
              <w:t>）</w:t>
            </w:r>
            <w:r>
              <w:rPr>
                <w:szCs w:val="24"/>
                <w:u w:val="single"/>
              </w:rPr>
              <w:t>× 10</w:t>
            </w:r>
            <w:r>
              <w:rPr>
                <w:szCs w:val="24"/>
                <w:u w:val="single"/>
                <w:vertAlign w:val="superscript"/>
              </w:rPr>
              <w:t>-8</w:t>
            </w:r>
            <w:r>
              <w:rPr>
                <w:szCs w:val="24"/>
                <w:u w:val="single"/>
              </w:rPr>
              <w:t xml:space="preserve">cm </w:t>
            </w:r>
            <w:r>
              <w:rPr>
                <w:szCs w:val="24"/>
                <w:u w:val="single"/>
              </w:rPr>
              <w:t>，比表面积一般在</w:t>
            </w:r>
            <w:r>
              <w:rPr>
                <w:szCs w:val="24"/>
                <w:u w:val="single"/>
              </w:rPr>
              <w:t xml:space="preserve"> 600</w:t>
            </w:r>
            <w:r>
              <w:rPr>
                <w:szCs w:val="24"/>
                <w:u w:val="single"/>
              </w:rPr>
              <w:t>～</w:t>
            </w:r>
            <w:r>
              <w:rPr>
                <w:szCs w:val="24"/>
                <w:u w:val="single"/>
              </w:rPr>
              <w:t>1500m</w:t>
            </w:r>
            <w:r>
              <w:rPr>
                <w:szCs w:val="24"/>
                <w:u w:val="single"/>
                <w:vertAlign w:val="superscript"/>
              </w:rPr>
              <w:t>2</w:t>
            </w:r>
            <w:r>
              <w:rPr>
                <w:rFonts w:hint="eastAsia"/>
                <w:szCs w:val="24"/>
                <w:u w:val="single"/>
              </w:rPr>
              <w:t>/</w:t>
            </w:r>
            <w:r>
              <w:rPr>
                <w:szCs w:val="24"/>
                <w:u w:val="single"/>
              </w:rPr>
              <w:t>g</w:t>
            </w:r>
            <w:r>
              <w:rPr>
                <w:szCs w:val="24"/>
                <w:u w:val="single"/>
              </w:rPr>
              <w:t>范围内，故</w:t>
            </w:r>
            <w:r w:rsidR="00A90C8D">
              <w:rPr>
                <w:szCs w:val="24"/>
                <w:u w:val="single"/>
              </w:rPr>
              <w:t>活性炭</w:t>
            </w:r>
            <w:r>
              <w:rPr>
                <w:szCs w:val="24"/>
                <w:u w:val="single"/>
              </w:rPr>
              <w:t>常常被用来吸附回</w:t>
            </w:r>
            <w:r>
              <w:rPr>
                <w:szCs w:val="24"/>
                <w:u w:val="single"/>
              </w:rPr>
              <w:lastRenderedPageBreak/>
              <w:t>收空气中的有机溶剂和恶臭气体。活性炭吸附的实质</w:t>
            </w:r>
            <w:r>
              <w:rPr>
                <w:szCs w:val="24"/>
                <w:u w:val="single"/>
              </w:rPr>
              <w:t xml:space="preserve"> </w:t>
            </w:r>
            <w:r>
              <w:rPr>
                <w:szCs w:val="24"/>
                <w:u w:val="single"/>
              </w:rPr>
              <w:t>是利用活性炭吸附的特性把低浓度大风量废气中的有机溶剂吸附到活性炭中</w:t>
            </w:r>
            <w:r>
              <w:rPr>
                <w:szCs w:val="24"/>
                <w:u w:val="single"/>
              </w:rPr>
              <w:t xml:space="preserve"> </w:t>
            </w:r>
            <w:r>
              <w:rPr>
                <w:szCs w:val="24"/>
                <w:u w:val="single"/>
              </w:rPr>
              <w:t>并浓缩，经活性炭吸附净化后的气体直接排空，其实质是一个吸附浓缩的过程，并没有把有机溶剂处理掉，是一个物理过程。活性炭吸附法应用广泛，运行成本低，维护方便，能够同时处理多种混合废气。主要用于低浓度、高通量可挥发性有机物的处理，此种废气工艺属于成熟工艺，其工艺简单，安装维修方便，处理效率较高。</w:t>
            </w:r>
          </w:p>
          <w:p w:rsidR="003F3B5C" w:rsidRDefault="00000000">
            <w:pPr>
              <w:pStyle w:val="A10"/>
              <w:ind w:firstLine="480"/>
              <w:rPr>
                <w:szCs w:val="24"/>
              </w:rPr>
            </w:pPr>
            <w:r>
              <w:rPr>
                <w:szCs w:val="24"/>
              </w:rPr>
              <w:t>2)</w:t>
            </w:r>
            <w:r>
              <w:rPr>
                <w:szCs w:val="24"/>
              </w:rPr>
              <w:t>无组织废气治理措施</w:t>
            </w:r>
          </w:p>
          <w:p w:rsidR="003F3B5C" w:rsidRDefault="00000000">
            <w:pPr>
              <w:pStyle w:val="A10"/>
              <w:ind w:firstLine="480"/>
              <w:rPr>
                <w:szCs w:val="24"/>
              </w:rPr>
            </w:pPr>
            <w:r>
              <w:rPr>
                <w:szCs w:val="24"/>
              </w:rPr>
              <w:t>项目无组织废气主要包括</w:t>
            </w:r>
            <w:proofErr w:type="gramStart"/>
            <w:r>
              <w:rPr>
                <w:rFonts w:hint="eastAsia"/>
                <w:bCs/>
                <w:szCs w:val="24"/>
              </w:rPr>
              <w:t>浸锡</w:t>
            </w:r>
            <w:r>
              <w:rPr>
                <w:bCs/>
                <w:szCs w:val="24"/>
              </w:rPr>
              <w:t>过程</w:t>
            </w:r>
            <w:proofErr w:type="gramEnd"/>
            <w:r>
              <w:rPr>
                <w:bCs/>
                <w:szCs w:val="24"/>
              </w:rPr>
              <w:t>中锡及其化合物、刷防锈油工序</w:t>
            </w:r>
            <w:r>
              <w:rPr>
                <w:szCs w:val="24"/>
              </w:rPr>
              <w:t>过程中产生的</w:t>
            </w:r>
            <w:r>
              <w:rPr>
                <w:szCs w:val="24"/>
              </w:rPr>
              <w:t>VOCs</w:t>
            </w:r>
            <w:r>
              <w:rPr>
                <w:rFonts w:hint="eastAsia"/>
                <w:szCs w:val="24"/>
              </w:rPr>
              <w:t>、</w:t>
            </w:r>
            <w:r>
              <w:rPr>
                <w:szCs w:val="24"/>
                <w:lang w:val="zh-CN"/>
              </w:rPr>
              <w:t>压铸</w:t>
            </w:r>
            <w:proofErr w:type="gramStart"/>
            <w:r>
              <w:rPr>
                <w:szCs w:val="24"/>
                <w:lang w:val="zh-CN"/>
              </w:rPr>
              <w:t>熔铝熔锌废气</w:t>
            </w:r>
            <w:proofErr w:type="gramEnd"/>
            <w:r>
              <w:rPr>
                <w:szCs w:val="24"/>
              </w:rPr>
              <w:t>。项目为密闭车间，仅有少量废气在作业结束后开关门的间隙泄露的情况，由于无组织排放的废气量小且排放浓度低，对周边环境无明显影响。</w:t>
            </w:r>
            <w:proofErr w:type="gramStart"/>
            <w:r>
              <w:rPr>
                <w:rFonts w:hint="eastAsia"/>
                <w:szCs w:val="24"/>
              </w:rPr>
              <w:t>浸锡</w:t>
            </w:r>
            <w:r>
              <w:rPr>
                <w:szCs w:val="24"/>
              </w:rPr>
              <w:t>产生</w:t>
            </w:r>
            <w:proofErr w:type="gramEnd"/>
            <w:r>
              <w:rPr>
                <w:szCs w:val="24"/>
              </w:rPr>
              <w:t>的锡及其化合物通过活性炭吸附净化处理后不会对周边环境产生明显影响。</w:t>
            </w:r>
          </w:p>
          <w:p w:rsidR="003F3B5C" w:rsidRDefault="00000000">
            <w:pPr>
              <w:pStyle w:val="A10"/>
              <w:ind w:firstLine="480"/>
              <w:jc w:val="left"/>
              <w:rPr>
                <w:szCs w:val="24"/>
              </w:rPr>
            </w:pPr>
            <w:r>
              <w:rPr>
                <w:szCs w:val="24"/>
                <w:u w:val="single"/>
              </w:rPr>
              <w:t>对照《挥发性有机物无组织排放控制标准》</w:t>
            </w:r>
            <w:r>
              <w:rPr>
                <w:szCs w:val="24"/>
                <w:u w:val="single"/>
              </w:rPr>
              <w:t>(GB37822-2019)</w:t>
            </w:r>
            <w:r>
              <w:rPr>
                <w:szCs w:val="24"/>
                <w:u w:val="single"/>
              </w:rPr>
              <w:t>，本项目挥发性有机物无组织排放控制措施的可行性见下表</w:t>
            </w:r>
            <w:r>
              <w:rPr>
                <w:szCs w:val="24"/>
              </w:rPr>
              <w:t>。</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3</w:t>
            </w:r>
            <w:r>
              <w:rPr>
                <w:b/>
                <w:bCs/>
                <w:szCs w:val="24"/>
              </w:rPr>
              <w:t xml:space="preserve"> </w:t>
            </w:r>
            <w:r>
              <w:rPr>
                <w:rFonts w:hint="eastAsia"/>
                <w:b/>
                <w:bCs/>
                <w:szCs w:val="24"/>
              </w:rPr>
              <w:t xml:space="preserve"> </w:t>
            </w:r>
            <w:r>
              <w:rPr>
                <w:b/>
                <w:bCs/>
                <w:szCs w:val="24"/>
              </w:rPr>
              <w:t>项目与《挥发性有机物无组织排放控制标准》相符性分析</w:t>
            </w:r>
          </w:p>
          <w:tbl>
            <w:tblPr>
              <w:tblW w:w="848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82"/>
              <w:gridCol w:w="1094"/>
              <w:gridCol w:w="3758"/>
              <w:gridCol w:w="2182"/>
              <w:gridCol w:w="568"/>
            </w:tblGrid>
            <w:tr w:rsidR="003F3B5C">
              <w:trPr>
                <w:jc w:val="center"/>
              </w:trPr>
              <w:tc>
                <w:tcPr>
                  <w:tcW w:w="5734" w:type="dxa"/>
                  <w:gridSpan w:val="3"/>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文件要求</w:t>
                  </w:r>
                </w:p>
              </w:tc>
              <w:tc>
                <w:tcPr>
                  <w:tcW w:w="2182"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本项目情况</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符合性</w:t>
                  </w:r>
                </w:p>
              </w:tc>
            </w:tr>
            <w:tr w:rsidR="003F3B5C">
              <w:trPr>
                <w:jc w:val="center"/>
              </w:trPr>
              <w:tc>
                <w:tcPr>
                  <w:tcW w:w="882"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VOC</w:t>
                  </w:r>
                  <w:r>
                    <w:rPr>
                      <w:rFonts w:ascii="Times New Roman" w:hAnsi="Times New Roman"/>
                      <w:kern w:val="0"/>
                      <w:szCs w:val="21"/>
                      <w:vertAlign w:val="subscript"/>
                      <w:lang w:bidi="ar"/>
                    </w:rPr>
                    <w:t>s</w:t>
                  </w:r>
                  <w:r>
                    <w:rPr>
                      <w:rFonts w:ascii="Times New Roman" w:hAnsi="Times New Roman"/>
                      <w:kern w:val="0"/>
                      <w:szCs w:val="21"/>
                      <w:lang w:bidi="ar"/>
                    </w:rPr>
                    <w:t>物料储存</w:t>
                  </w:r>
                </w:p>
              </w:tc>
              <w:tc>
                <w:tcPr>
                  <w:tcW w:w="4852" w:type="dxa"/>
                  <w:gridSpan w:val="2"/>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VOC</w:t>
                  </w:r>
                  <w:r>
                    <w:rPr>
                      <w:rFonts w:ascii="Times New Roman" w:hAnsi="Times New Roman"/>
                      <w:kern w:val="0"/>
                      <w:szCs w:val="21"/>
                      <w:vertAlign w:val="subscript"/>
                      <w:lang w:bidi="ar"/>
                    </w:rPr>
                    <w:t>s</w:t>
                  </w:r>
                  <w:r>
                    <w:rPr>
                      <w:rFonts w:ascii="Times New Roman" w:hAnsi="Times New Roman"/>
                      <w:kern w:val="0"/>
                      <w:szCs w:val="21"/>
                      <w:lang w:bidi="ar"/>
                    </w:rPr>
                    <w:t>物料应储存于密闭的容器、包装袋、储罐、储库、料仓中；盛装</w:t>
                  </w:r>
                  <w:r>
                    <w:rPr>
                      <w:rFonts w:ascii="Times New Roman" w:hAnsi="Times New Roman"/>
                      <w:kern w:val="0"/>
                      <w:szCs w:val="21"/>
                      <w:lang w:bidi="ar"/>
                    </w:rPr>
                    <w:t>VOCs</w:t>
                  </w:r>
                  <w:r>
                    <w:rPr>
                      <w:rFonts w:ascii="Times New Roman" w:hAnsi="Times New Roman"/>
                      <w:kern w:val="0"/>
                      <w:szCs w:val="21"/>
                      <w:lang w:bidi="ar"/>
                    </w:rPr>
                    <w:t>物料的容器或包装袋应存放于室内，或存档于设置有雨棚、遮阳和防渗设施的专用场地。盛装</w:t>
                  </w:r>
                  <w:r>
                    <w:rPr>
                      <w:rFonts w:ascii="Times New Roman" w:hAnsi="Times New Roman"/>
                      <w:kern w:val="0"/>
                      <w:szCs w:val="21"/>
                      <w:lang w:bidi="ar"/>
                    </w:rPr>
                    <w:t>VOCs</w:t>
                  </w:r>
                  <w:r>
                    <w:rPr>
                      <w:rFonts w:ascii="Times New Roman" w:hAnsi="Times New Roman"/>
                      <w:kern w:val="0"/>
                      <w:szCs w:val="21"/>
                      <w:lang w:bidi="ar"/>
                    </w:rPr>
                    <w:t>物料的容器或包装袋在非取用状态时应加盖、封口，保持密闭；</w:t>
                  </w:r>
                  <w:r>
                    <w:rPr>
                      <w:rFonts w:ascii="Times New Roman" w:hAnsi="Times New Roman"/>
                      <w:kern w:val="0"/>
                      <w:szCs w:val="21"/>
                      <w:lang w:bidi="ar"/>
                    </w:rPr>
                    <w:t>VOCs</w:t>
                  </w:r>
                  <w:r>
                    <w:rPr>
                      <w:rFonts w:ascii="Times New Roman" w:hAnsi="Times New Roman"/>
                      <w:kern w:val="0"/>
                      <w:szCs w:val="21"/>
                      <w:lang w:bidi="ar"/>
                    </w:rPr>
                    <w:t>物料储库、</w:t>
                  </w:r>
                  <w:proofErr w:type="gramStart"/>
                  <w:r>
                    <w:rPr>
                      <w:rFonts w:ascii="Times New Roman" w:hAnsi="Times New Roman"/>
                      <w:kern w:val="0"/>
                      <w:szCs w:val="21"/>
                      <w:lang w:bidi="ar"/>
                    </w:rPr>
                    <w:t>料仓应</w:t>
                  </w:r>
                  <w:proofErr w:type="gramEnd"/>
                  <w:r>
                    <w:rPr>
                      <w:rFonts w:ascii="Times New Roman" w:hAnsi="Times New Roman"/>
                      <w:kern w:val="0"/>
                      <w:szCs w:val="21"/>
                      <w:lang w:bidi="ar"/>
                    </w:rPr>
                    <w:t>满足密闭空间的要求</w:t>
                  </w:r>
                </w:p>
              </w:tc>
              <w:tc>
                <w:tcPr>
                  <w:tcW w:w="2182" w:type="dxa"/>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本项目</w:t>
                  </w:r>
                  <w:r>
                    <w:rPr>
                      <w:rFonts w:ascii="Times New Roman" w:hAnsi="Times New Roman"/>
                      <w:kern w:val="0"/>
                      <w:szCs w:val="21"/>
                      <w:lang w:bidi="ar"/>
                    </w:rPr>
                    <w:t>VOCs</w:t>
                  </w:r>
                  <w:proofErr w:type="gramStart"/>
                  <w:r>
                    <w:rPr>
                      <w:rFonts w:ascii="Times New Roman" w:hAnsi="Times New Roman"/>
                      <w:kern w:val="0"/>
                      <w:szCs w:val="21"/>
                      <w:lang w:bidi="ar"/>
                    </w:rPr>
                    <w:t>物料均</w:t>
                  </w:r>
                  <w:proofErr w:type="gramEnd"/>
                  <w:r>
                    <w:rPr>
                      <w:rFonts w:ascii="Times New Roman" w:hAnsi="Times New Roman"/>
                      <w:kern w:val="0"/>
                      <w:szCs w:val="21"/>
                      <w:lang w:bidi="ar"/>
                    </w:rPr>
                    <w:t>采用密闭桶储存，非取用状态封口保存</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VOC</w:t>
                  </w:r>
                  <w:r>
                    <w:rPr>
                      <w:rFonts w:ascii="Times New Roman" w:hAnsi="Times New Roman"/>
                      <w:kern w:val="0"/>
                      <w:szCs w:val="21"/>
                      <w:vertAlign w:val="subscript"/>
                      <w:lang w:bidi="ar"/>
                    </w:rPr>
                    <w:t>s</w:t>
                  </w:r>
                  <w:r>
                    <w:rPr>
                      <w:rFonts w:ascii="Times New Roman" w:hAnsi="Times New Roman"/>
                      <w:kern w:val="0"/>
                      <w:szCs w:val="21"/>
                      <w:lang w:bidi="ar"/>
                    </w:rPr>
                    <w:t>物料转移和输送</w:t>
                  </w:r>
                </w:p>
              </w:tc>
              <w:tc>
                <w:tcPr>
                  <w:tcW w:w="4852" w:type="dxa"/>
                  <w:gridSpan w:val="2"/>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液态</w:t>
                  </w:r>
                  <w:r>
                    <w:rPr>
                      <w:rFonts w:ascii="Times New Roman" w:hAnsi="Times New Roman"/>
                      <w:kern w:val="0"/>
                      <w:szCs w:val="21"/>
                      <w:lang w:bidi="ar"/>
                    </w:rPr>
                    <w:t>VOCs</w:t>
                  </w:r>
                  <w:r>
                    <w:rPr>
                      <w:rFonts w:ascii="Times New Roman" w:hAnsi="Times New Roman"/>
                      <w:kern w:val="0"/>
                      <w:szCs w:val="21"/>
                      <w:lang w:bidi="ar"/>
                    </w:rPr>
                    <w:t>物料应采用密闭管道输送。采用非管道输送方式转移液态</w:t>
                  </w:r>
                  <w:r>
                    <w:rPr>
                      <w:rFonts w:ascii="Times New Roman" w:hAnsi="Times New Roman"/>
                      <w:kern w:val="0"/>
                      <w:szCs w:val="21"/>
                      <w:lang w:bidi="ar"/>
                    </w:rPr>
                    <w:t>VOCs</w:t>
                  </w:r>
                  <w:r>
                    <w:rPr>
                      <w:rFonts w:ascii="Times New Roman" w:hAnsi="Times New Roman"/>
                      <w:kern w:val="0"/>
                      <w:szCs w:val="21"/>
                      <w:lang w:bidi="ar"/>
                    </w:rPr>
                    <w:t>物料时，应采用密闭容器、罐车；粉状、粒状</w:t>
                  </w:r>
                  <w:r>
                    <w:rPr>
                      <w:rFonts w:ascii="Times New Roman" w:hAnsi="Times New Roman"/>
                      <w:kern w:val="0"/>
                      <w:szCs w:val="21"/>
                      <w:lang w:bidi="ar"/>
                    </w:rPr>
                    <w:t>VOCs</w:t>
                  </w:r>
                  <w:r>
                    <w:rPr>
                      <w:rFonts w:ascii="Times New Roman" w:hAnsi="Times New Roman"/>
                      <w:kern w:val="0"/>
                      <w:szCs w:val="21"/>
                      <w:lang w:bidi="ar"/>
                    </w:rPr>
                    <w:t>物料应采用气力输送设备、管状带式输送机、螺旋输送机等密闭输送方式，或者采用密闭的包装袋、容器或罐车进行物料转移</w:t>
                  </w:r>
                </w:p>
              </w:tc>
              <w:tc>
                <w:tcPr>
                  <w:tcW w:w="2182" w:type="dxa"/>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项目</w:t>
                  </w:r>
                  <w:r>
                    <w:rPr>
                      <w:rFonts w:ascii="Times New Roman" w:hAnsi="Times New Roman"/>
                      <w:kern w:val="0"/>
                      <w:szCs w:val="21"/>
                      <w:lang w:bidi="ar"/>
                    </w:rPr>
                    <w:t>VOCs</w:t>
                  </w:r>
                  <w:r>
                    <w:rPr>
                      <w:rFonts w:ascii="Times New Roman" w:hAnsi="Times New Roman"/>
                      <w:kern w:val="0"/>
                      <w:szCs w:val="21"/>
                      <w:lang w:bidi="ar"/>
                    </w:rPr>
                    <w:t>物料均为液态，</w:t>
                  </w:r>
                  <w:r>
                    <w:rPr>
                      <w:rFonts w:ascii="Times New Roman" w:hAnsi="Times New Roman"/>
                      <w:kern w:val="0"/>
                      <w:szCs w:val="21"/>
                    </w:rPr>
                    <w:t>水基型</w:t>
                  </w:r>
                  <w:r>
                    <w:rPr>
                      <w:rFonts w:ascii="Times New Roman" w:hAnsi="Times New Roman"/>
                      <w:szCs w:val="21"/>
                      <w:lang w:val="en-GB"/>
                    </w:rPr>
                    <w:t>清洗剂、</w:t>
                  </w:r>
                  <w:r>
                    <w:rPr>
                      <w:rFonts w:ascii="Times New Roman" w:hAnsi="Times New Roman"/>
                      <w:szCs w:val="21"/>
                    </w:rPr>
                    <w:t>防锈油等</w:t>
                  </w:r>
                  <w:r>
                    <w:rPr>
                      <w:rFonts w:ascii="Times New Roman" w:hAnsi="Times New Roman"/>
                      <w:kern w:val="0"/>
                      <w:szCs w:val="21"/>
                      <w:lang w:bidi="ar"/>
                    </w:rPr>
                    <w:t>采用密闭容器转移至生产车间</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val="restart"/>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工艺过程控制</w:t>
                  </w:r>
                </w:p>
              </w:tc>
              <w:tc>
                <w:tcPr>
                  <w:tcW w:w="1094"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物料投</w:t>
                  </w:r>
                  <w:proofErr w:type="gramStart"/>
                  <w:r>
                    <w:rPr>
                      <w:rFonts w:ascii="Times New Roman" w:hAnsi="Times New Roman"/>
                      <w:kern w:val="0"/>
                      <w:szCs w:val="21"/>
                      <w:lang w:bidi="ar"/>
                    </w:rPr>
                    <w:t>加与卸放</w:t>
                  </w:r>
                  <w:proofErr w:type="gramEnd"/>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kern w:val="0"/>
                      <w:szCs w:val="21"/>
                      <w:lang w:bidi="ar"/>
                    </w:rPr>
                  </w:pPr>
                  <w:r>
                    <w:rPr>
                      <w:rFonts w:ascii="Times New Roman" w:hAnsi="Times New Roman"/>
                      <w:kern w:val="0"/>
                      <w:szCs w:val="21"/>
                      <w:lang w:bidi="ar"/>
                    </w:rPr>
                    <w:t>液态</w:t>
                  </w:r>
                  <w:r>
                    <w:rPr>
                      <w:rFonts w:ascii="Times New Roman" w:hAnsi="Times New Roman"/>
                      <w:kern w:val="0"/>
                      <w:szCs w:val="21"/>
                      <w:lang w:bidi="ar"/>
                    </w:rPr>
                    <w:t>VOCs</w:t>
                  </w:r>
                  <w:r>
                    <w:rPr>
                      <w:rFonts w:ascii="Times New Roman" w:hAnsi="Times New Roman"/>
                      <w:kern w:val="0"/>
                      <w:szCs w:val="21"/>
                      <w:lang w:bidi="ar"/>
                    </w:rPr>
                    <w:t>物料应采用密闭管道输送方式或采用高位槽</w:t>
                  </w:r>
                  <w:r>
                    <w:rPr>
                      <w:rFonts w:ascii="Times New Roman" w:hAnsi="Times New Roman"/>
                      <w:kern w:val="0"/>
                      <w:szCs w:val="21"/>
                      <w:lang w:bidi="ar"/>
                    </w:rPr>
                    <w:t>(</w:t>
                  </w:r>
                  <w:r>
                    <w:rPr>
                      <w:rFonts w:ascii="Times New Roman" w:hAnsi="Times New Roman"/>
                      <w:kern w:val="0"/>
                      <w:szCs w:val="21"/>
                      <w:lang w:bidi="ar"/>
                    </w:rPr>
                    <w:t>罐</w:t>
                  </w:r>
                  <w:r>
                    <w:rPr>
                      <w:rFonts w:ascii="Times New Roman" w:hAnsi="Times New Roman"/>
                      <w:kern w:val="0"/>
                      <w:szCs w:val="21"/>
                      <w:lang w:bidi="ar"/>
                    </w:rPr>
                    <w:t>)</w:t>
                  </w:r>
                  <w:r>
                    <w:rPr>
                      <w:rFonts w:ascii="Times New Roman" w:hAnsi="Times New Roman"/>
                      <w:kern w:val="0"/>
                      <w:szCs w:val="21"/>
                      <w:lang w:bidi="ar"/>
                    </w:rPr>
                    <w:t>、桶泵等给料方式密闭投加。无法密闭投加的，应在密闭空间内操作，或进行局部气体收集，废气应排至</w:t>
                  </w:r>
                  <w:r>
                    <w:rPr>
                      <w:rFonts w:ascii="Times New Roman" w:hAnsi="Times New Roman"/>
                      <w:kern w:val="0"/>
                      <w:szCs w:val="21"/>
                      <w:lang w:bidi="ar"/>
                    </w:rPr>
                    <w:t>VOCs</w:t>
                  </w:r>
                  <w:r>
                    <w:rPr>
                      <w:rFonts w:ascii="Times New Roman" w:hAnsi="Times New Roman"/>
                      <w:kern w:val="0"/>
                      <w:szCs w:val="21"/>
                      <w:lang w:bidi="ar"/>
                    </w:rPr>
                    <w:t>废气收集处理系统；</w:t>
                  </w:r>
                  <w:r>
                    <w:rPr>
                      <w:rFonts w:ascii="Times New Roman" w:hAnsi="Times New Roman"/>
                      <w:kern w:val="0"/>
                      <w:szCs w:val="21"/>
                      <w:lang w:bidi="ar"/>
                    </w:rPr>
                    <w:t>VOCs</w:t>
                  </w:r>
                  <w:r>
                    <w:rPr>
                      <w:rFonts w:ascii="Times New Roman" w:hAnsi="Times New Roman"/>
                      <w:kern w:val="0"/>
                      <w:szCs w:val="21"/>
                      <w:lang w:bidi="ar"/>
                    </w:rPr>
                    <w:t>物料卸</w:t>
                  </w:r>
                  <w:r>
                    <w:rPr>
                      <w:rFonts w:ascii="Times New Roman" w:hAnsi="Times New Roman"/>
                      <w:kern w:val="0"/>
                      <w:szCs w:val="21"/>
                      <w:lang w:bidi="ar"/>
                    </w:rPr>
                    <w:t>(</w:t>
                  </w:r>
                  <w:r>
                    <w:rPr>
                      <w:rFonts w:ascii="Times New Roman" w:hAnsi="Times New Roman"/>
                      <w:kern w:val="0"/>
                      <w:szCs w:val="21"/>
                      <w:lang w:bidi="ar"/>
                    </w:rPr>
                    <w:t>出、放</w:t>
                  </w:r>
                  <w:r>
                    <w:rPr>
                      <w:rFonts w:ascii="Times New Roman" w:hAnsi="Times New Roman"/>
                      <w:kern w:val="0"/>
                      <w:szCs w:val="21"/>
                      <w:lang w:bidi="ar"/>
                    </w:rPr>
                    <w:t>)</w:t>
                  </w:r>
                  <w:proofErr w:type="gramStart"/>
                  <w:r>
                    <w:rPr>
                      <w:rFonts w:ascii="Times New Roman" w:hAnsi="Times New Roman"/>
                      <w:kern w:val="0"/>
                      <w:szCs w:val="21"/>
                      <w:lang w:bidi="ar"/>
                    </w:rPr>
                    <w:t>料过程</w:t>
                  </w:r>
                  <w:proofErr w:type="gramEnd"/>
                  <w:r>
                    <w:rPr>
                      <w:rFonts w:ascii="Times New Roman" w:hAnsi="Times New Roman"/>
                      <w:kern w:val="0"/>
                      <w:szCs w:val="21"/>
                      <w:lang w:bidi="ar"/>
                    </w:rPr>
                    <w:t>应密闭，卸料废气应排至</w:t>
                  </w:r>
                  <w:r>
                    <w:rPr>
                      <w:rFonts w:ascii="Times New Roman" w:hAnsi="Times New Roman"/>
                      <w:kern w:val="0"/>
                      <w:szCs w:val="21"/>
                      <w:lang w:bidi="ar"/>
                    </w:rPr>
                    <w:t>VOCs</w:t>
                  </w:r>
                  <w:r>
                    <w:rPr>
                      <w:rFonts w:ascii="Times New Roman" w:hAnsi="Times New Roman"/>
                      <w:kern w:val="0"/>
                      <w:szCs w:val="21"/>
                      <w:lang w:bidi="ar"/>
                    </w:rPr>
                    <w:t>废气收集处理系统；无法密闭的，应采取局部气体收集措施，废气应排至</w:t>
                  </w:r>
                  <w:r>
                    <w:rPr>
                      <w:rFonts w:ascii="Times New Roman" w:hAnsi="Times New Roman"/>
                      <w:kern w:val="0"/>
                      <w:szCs w:val="21"/>
                      <w:lang w:bidi="ar"/>
                    </w:rPr>
                    <w:t>VOCs</w:t>
                  </w:r>
                  <w:r>
                    <w:rPr>
                      <w:rFonts w:ascii="Times New Roman" w:hAnsi="Times New Roman"/>
                      <w:kern w:val="0"/>
                      <w:szCs w:val="21"/>
                      <w:lang w:bidi="ar"/>
                    </w:rPr>
                    <w:t>废气收集处理</w:t>
                  </w:r>
                  <w:r>
                    <w:rPr>
                      <w:rFonts w:ascii="Times New Roman" w:hAnsi="Times New Roman"/>
                      <w:kern w:val="0"/>
                      <w:szCs w:val="21"/>
                      <w:lang w:bidi="ar"/>
                    </w:rPr>
                    <w:lastRenderedPageBreak/>
                    <w:t>系统</w:t>
                  </w:r>
                </w:p>
              </w:tc>
              <w:tc>
                <w:tcPr>
                  <w:tcW w:w="2182"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lastRenderedPageBreak/>
                    <w:t>项目</w:t>
                  </w:r>
                  <w:r>
                    <w:rPr>
                      <w:rFonts w:ascii="Times New Roman" w:hAnsi="Times New Roman"/>
                      <w:kern w:val="0"/>
                      <w:szCs w:val="21"/>
                      <w:lang w:bidi="ar"/>
                    </w:rPr>
                    <w:t>VOCs</w:t>
                  </w:r>
                  <w:r>
                    <w:rPr>
                      <w:rFonts w:ascii="Times New Roman" w:hAnsi="Times New Roman"/>
                      <w:kern w:val="0"/>
                      <w:szCs w:val="21"/>
                      <w:lang w:bidi="ar"/>
                    </w:rPr>
                    <w:t>物料均为液态，</w:t>
                  </w:r>
                  <w:r>
                    <w:rPr>
                      <w:rFonts w:ascii="Times New Roman" w:hAnsi="Times New Roman"/>
                      <w:kern w:val="0"/>
                      <w:szCs w:val="21"/>
                    </w:rPr>
                    <w:t>水基型</w:t>
                  </w:r>
                  <w:r>
                    <w:rPr>
                      <w:rFonts w:ascii="Times New Roman" w:hAnsi="Times New Roman"/>
                      <w:szCs w:val="21"/>
                      <w:lang w:val="en-GB"/>
                    </w:rPr>
                    <w:t>清洗剂、</w:t>
                  </w:r>
                  <w:r>
                    <w:rPr>
                      <w:rFonts w:ascii="Times New Roman" w:hAnsi="Times New Roman"/>
                      <w:szCs w:val="21"/>
                    </w:rPr>
                    <w:t>防锈油等</w:t>
                  </w:r>
                  <w:r>
                    <w:rPr>
                      <w:rFonts w:ascii="Times New Roman" w:hAnsi="Times New Roman"/>
                      <w:kern w:val="0"/>
                      <w:szCs w:val="21"/>
                      <w:lang w:bidi="ar"/>
                    </w:rPr>
                    <w:t>采用密闭容器转移至生产车间</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1094" w:type="dxa"/>
                  <w:tcBorders>
                    <w:tl2br w:val="nil"/>
                    <w:tr2bl w:val="nil"/>
                  </w:tcBorders>
                  <w:noWrap/>
                  <w:vAlign w:val="center"/>
                </w:tcPr>
                <w:p w:rsidR="003F3B5C" w:rsidRDefault="00000000">
                  <w:pPr>
                    <w:pStyle w:val="TableText"/>
                    <w:jc w:val="center"/>
                    <w:rPr>
                      <w:rFonts w:ascii="Times New Roman" w:hAnsi="Times New Roman" w:cs="Times New Roman"/>
                      <w:sz w:val="21"/>
                      <w:szCs w:val="21"/>
                    </w:rPr>
                  </w:pPr>
                  <w:proofErr w:type="spellStart"/>
                  <w:r>
                    <w:rPr>
                      <w:rFonts w:ascii="Times New Roman" w:hAnsi="Times New Roman" w:cs="Times New Roman"/>
                      <w:spacing w:val="-2"/>
                      <w:sz w:val="21"/>
                      <w:szCs w:val="21"/>
                    </w:rPr>
                    <w:t>配料加</w:t>
                  </w:r>
                  <w:r>
                    <w:rPr>
                      <w:rFonts w:ascii="Times New Roman" w:hAnsi="Times New Roman" w:cs="Times New Roman"/>
                      <w:spacing w:val="-3"/>
                      <w:sz w:val="21"/>
                      <w:szCs w:val="21"/>
                    </w:rPr>
                    <w:t>工、产品包装</w:t>
                  </w:r>
                  <w:proofErr w:type="spellEnd"/>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VOCs</w:t>
                  </w:r>
                  <w:r>
                    <w:rPr>
                      <w:rFonts w:ascii="Times New Roman" w:hAnsi="Times New Roman"/>
                      <w:kern w:val="0"/>
                      <w:szCs w:val="21"/>
                      <w:lang w:bidi="ar"/>
                    </w:rPr>
                    <w:t>物料混合、搅拌、研磨、造粒、切片、压块等配料加工过程，以及含</w:t>
                  </w:r>
                  <w:r>
                    <w:rPr>
                      <w:rFonts w:ascii="Times New Roman" w:hAnsi="Times New Roman"/>
                      <w:kern w:val="0"/>
                      <w:szCs w:val="21"/>
                      <w:lang w:bidi="ar"/>
                    </w:rPr>
                    <w:t>VOCs</w:t>
                  </w:r>
                  <w:r>
                    <w:rPr>
                      <w:rFonts w:ascii="Times New Roman" w:hAnsi="Times New Roman"/>
                      <w:kern w:val="0"/>
                      <w:szCs w:val="21"/>
                      <w:lang w:bidi="ar"/>
                    </w:rPr>
                    <w:t>产品的包装</w:t>
                  </w:r>
                  <w:r>
                    <w:rPr>
                      <w:rFonts w:ascii="Times New Roman" w:hAnsi="Times New Roman"/>
                      <w:kern w:val="0"/>
                      <w:szCs w:val="21"/>
                      <w:lang w:bidi="ar"/>
                    </w:rPr>
                    <w:t>(</w:t>
                  </w:r>
                  <w:r>
                    <w:rPr>
                      <w:rFonts w:ascii="Times New Roman" w:hAnsi="Times New Roman"/>
                      <w:kern w:val="0"/>
                      <w:szCs w:val="21"/>
                      <w:lang w:bidi="ar"/>
                    </w:rPr>
                    <w:t>灌装、分装</w:t>
                  </w:r>
                  <w:r>
                    <w:rPr>
                      <w:rFonts w:ascii="Times New Roman" w:hAnsi="Times New Roman"/>
                      <w:kern w:val="0"/>
                      <w:szCs w:val="21"/>
                      <w:lang w:bidi="ar"/>
                    </w:rPr>
                    <w:t>)</w:t>
                  </w:r>
                  <w:r>
                    <w:rPr>
                      <w:rFonts w:ascii="Times New Roman" w:hAnsi="Times New Roman"/>
                      <w:kern w:val="0"/>
                      <w:szCs w:val="21"/>
                      <w:lang w:bidi="ar"/>
                    </w:rPr>
                    <w:t>过程应采用密闭设备或在密闭空间内操作，废气应排至</w:t>
                  </w:r>
                  <w:r>
                    <w:rPr>
                      <w:rFonts w:ascii="Times New Roman" w:hAnsi="Times New Roman"/>
                      <w:kern w:val="0"/>
                      <w:szCs w:val="21"/>
                      <w:lang w:bidi="ar"/>
                    </w:rPr>
                    <w:t>VOCs</w:t>
                  </w:r>
                  <w:r>
                    <w:rPr>
                      <w:rFonts w:ascii="Times New Roman" w:hAnsi="Times New Roman"/>
                      <w:kern w:val="0"/>
                      <w:szCs w:val="21"/>
                      <w:lang w:bidi="ar"/>
                    </w:rPr>
                    <w:t>废气收集处理系统；无法密闭的，应采取局部气体收集措施，废气应排至</w:t>
                  </w:r>
                  <w:r>
                    <w:rPr>
                      <w:rFonts w:ascii="Times New Roman" w:hAnsi="Times New Roman"/>
                      <w:kern w:val="0"/>
                      <w:szCs w:val="21"/>
                      <w:lang w:bidi="ar"/>
                    </w:rPr>
                    <w:t>VOCs</w:t>
                  </w:r>
                  <w:r>
                    <w:rPr>
                      <w:rFonts w:ascii="Times New Roman" w:hAnsi="Times New Roman"/>
                      <w:kern w:val="0"/>
                      <w:szCs w:val="21"/>
                      <w:lang w:bidi="ar"/>
                    </w:rPr>
                    <w:t>废气收集处理系统。</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水基型金属清洗剂、刷防锈油在</w:t>
                  </w:r>
                  <w:proofErr w:type="gramStart"/>
                  <w:r>
                    <w:rPr>
                      <w:rFonts w:ascii="Times New Roman" w:hAnsi="Times New Roman"/>
                      <w:szCs w:val="21"/>
                    </w:rPr>
                    <w:t>密闭室</w:t>
                  </w:r>
                  <w:proofErr w:type="gramEnd"/>
                  <w:r>
                    <w:rPr>
                      <w:rFonts w:ascii="Times New Roman" w:hAnsi="Times New Roman"/>
                      <w:szCs w:val="21"/>
                    </w:rPr>
                    <w:t>体内进行，仅在开门时有少量废气溢出，废气</w:t>
                  </w:r>
                  <w:r>
                    <w:rPr>
                      <w:rFonts w:ascii="Times New Roman" w:hAnsi="Times New Roman"/>
                      <w:kern w:val="0"/>
                      <w:szCs w:val="21"/>
                      <w:lang w:bidi="ar"/>
                    </w:rPr>
                    <w:t>收集</w:t>
                  </w:r>
                  <w:r>
                    <w:rPr>
                      <w:rFonts w:ascii="Times New Roman" w:hAnsi="Times New Roman"/>
                      <w:szCs w:val="21"/>
                    </w:rPr>
                    <w:t>率可达</w:t>
                  </w:r>
                  <w:r>
                    <w:rPr>
                      <w:rFonts w:ascii="Times New Roman" w:hAnsi="Times New Roman"/>
                      <w:szCs w:val="21"/>
                    </w:rPr>
                    <w:t>90%</w:t>
                  </w:r>
                  <w:r>
                    <w:rPr>
                      <w:rFonts w:ascii="Times New Roman" w:hAnsi="Times New Roman"/>
                      <w:szCs w:val="21"/>
                    </w:rPr>
                    <w:t>以上</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1094" w:type="dxa"/>
                  <w:tcBorders>
                    <w:tl2br w:val="nil"/>
                    <w:tr2bl w:val="nil"/>
                  </w:tcBorders>
                  <w:noWrap/>
                  <w:vAlign w:val="center"/>
                </w:tcPr>
                <w:p w:rsidR="003F3B5C" w:rsidRDefault="003F3B5C">
                  <w:pPr>
                    <w:widowControl/>
                    <w:jc w:val="center"/>
                    <w:textAlignment w:val="center"/>
                    <w:rPr>
                      <w:rFonts w:ascii="Times New Roman" w:hAnsi="Times New Roman"/>
                      <w:kern w:val="0"/>
                      <w:szCs w:val="21"/>
                      <w:lang w:bidi="ar"/>
                    </w:rPr>
                  </w:pPr>
                </w:p>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含</w:t>
                  </w:r>
                  <w:r>
                    <w:rPr>
                      <w:rFonts w:ascii="Times New Roman" w:hAnsi="Times New Roman"/>
                      <w:kern w:val="0"/>
                      <w:szCs w:val="21"/>
                      <w:lang w:bidi="ar"/>
                    </w:rPr>
                    <w:t>VOCs</w:t>
                  </w:r>
                  <w:r>
                    <w:rPr>
                      <w:rFonts w:ascii="Times New Roman" w:hAnsi="Times New Roman"/>
                      <w:kern w:val="0"/>
                      <w:szCs w:val="21"/>
                      <w:lang w:bidi="ar"/>
                    </w:rPr>
                    <w:t>产品使用</w:t>
                  </w: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VOCs</w:t>
                  </w:r>
                  <w:r>
                    <w:rPr>
                      <w:rFonts w:ascii="Times New Roman" w:hAnsi="Times New Roman"/>
                      <w:kern w:val="0"/>
                      <w:szCs w:val="21"/>
                      <w:lang w:bidi="ar"/>
                    </w:rPr>
                    <w:t>质量占比大于等于</w:t>
                  </w:r>
                  <w:r>
                    <w:rPr>
                      <w:rFonts w:ascii="Times New Roman" w:hAnsi="Times New Roman"/>
                      <w:kern w:val="0"/>
                      <w:szCs w:val="21"/>
                      <w:lang w:bidi="ar"/>
                    </w:rPr>
                    <w:t>10%</w:t>
                  </w:r>
                  <w:r>
                    <w:rPr>
                      <w:rFonts w:ascii="Times New Roman" w:hAnsi="Times New Roman"/>
                      <w:kern w:val="0"/>
                      <w:szCs w:val="21"/>
                      <w:lang w:bidi="ar"/>
                    </w:rPr>
                    <w:t>的含</w:t>
                  </w:r>
                  <w:r>
                    <w:rPr>
                      <w:rFonts w:ascii="Times New Roman" w:hAnsi="Times New Roman"/>
                      <w:kern w:val="0"/>
                      <w:szCs w:val="21"/>
                      <w:lang w:bidi="ar"/>
                    </w:rPr>
                    <w:t>VOCs</w:t>
                  </w:r>
                  <w:r>
                    <w:rPr>
                      <w:rFonts w:ascii="Times New Roman" w:hAnsi="Times New Roman"/>
                      <w:kern w:val="0"/>
                      <w:szCs w:val="21"/>
                      <w:lang w:bidi="ar"/>
                    </w:rPr>
                    <w:t>产品，其使用过程应采用密闭设备或在密闭空间内操作，废气应排至</w:t>
                  </w:r>
                  <w:r>
                    <w:rPr>
                      <w:rFonts w:ascii="Times New Roman" w:hAnsi="Times New Roman"/>
                      <w:kern w:val="0"/>
                      <w:szCs w:val="21"/>
                      <w:lang w:bidi="ar"/>
                    </w:rPr>
                    <w:t>VOCs</w:t>
                  </w:r>
                  <w:r>
                    <w:rPr>
                      <w:rFonts w:ascii="Times New Roman" w:hAnsi="Times New Roman"/>
                      <w:kern w:val="0"/>
                      <w:szCs w:val="21"/>
                      <w:lang w:bidi="ar"/>
                    </w:rPr>
                    <w:t>废气收集处理系统；无法密闭的，应采取局部气体收集措施，废气应排至</w:t>
                  </w:r>
                  <w:r>
                    <w:rPr>
                      <w:rFonts w:ascii="Times New Roman" w:hAnsi="Times New Roman"/>
                      <w:kern w:val="0"/>
                      <w:szCs w:val="21"/>
                      <w:lang w:bidi="ar"/>
                    </w:rPr>
                    <w:t>VOCs</w:t>
                  </w:r>
                  <w:r>
                    <w:rPr>
                      <w:rFonts w:ascii="Times New Roman" w:hAnsi="Times New Roman"/>
                      <w:kern w:val="0"/>
                      <w:szCs w:val="21"/>
                      <w:lang w:bidi="ar"/>
                    </w:rPr>
                    <w:t>废气收集处理系统。</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项目水基型金属清洗剂</w:t>
                  </w:r>
                  <w:r>
                    <w:rPr>
                      <w:rFonts w:ascii="Times New Roman" w:hAnsi="Times New Roman" w:hint="eastAsia"/>
                      <w:szCs w:val="21"/>
                    </w:rPr>
                    <w:t>、</w:t>
                  </w:r>
                  <w:r>
                    <w:rPr>
                      <w:rFonts w:ascii="Times New Roman" w:hAnsi="Times New Roman"/>
                      <w:szCs w:val="21"/>
                    </w:rPr>
                    <w:t>刷防锈油在密闭空间内进行，均收集至废气处理系统</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1094" w:type="dxa"/>
                  <w:vMerge w:val="restart"/>
                  <w:tcBorders>
                    <w:tl2br w:val="nil"/>
                    <w:tr2bl w:val="nil"/>
                  </w:tcBorders>
                  <w:noWrap/>
                  <w:vAlign w:val="center"/>
                </w:tcPr>
                <w:p w:rsidR="003F3B5C" w:rsidRDefault="00000000">
                  <w:pPr>
                    <w:widowControl/>
                    <w:jc w:val="center"/>
                    <w:textAlignment w:val="center"/>
                    <w:rPr>
                      <w:rFonts w:ascii="Times New Roman" w:hAnsi="Times New Roman"/>
                      <w:kern w:val="0"/>
                      <w:szCs w:val="21"/>
                      <w:lang w:bidi="ar"/>
                    </w:rPr>
                  </w:pPr>
                  <w:r>
                    <w:rPr>
                      <w:rFonts w:ascii="Times New Roman" w:hAnsi="Times New Roman"/>
                      <w:kern w:val="0"/>
                      <w:szCs w:val="21"/>
                      <w:lang w:bidi="ar"/>
                    </w:rPr>
                    <w:t>管理要求</w:t>
                  </w:r>
                </w:p>
                <w:p w:rsidR="003F3B5C" w:rsidRDefault="003F3B5C">
                  <w:pPr>
                    <w:widowControl/>
                    <w:jc w:val="center"/>
                    <w:textAlignment w:val="center"/>
                    <w:rPr>
                      <w:rFonts w:ascii="Times New Roman" w:hAnsi="Times New Roman"/>
                      <w:szCs w:val="21"/>
                    </w:rPr>
                  </w:pPr>
                </w:p>
                <w:p w:rsidR="003F3B5C" w:rsidRDefault="003F3B5C">
                  <w:pPr>
                    <w:widowControl/>
                    <w:jc w:val="center"/>
                    <w:textAlignment w:val="center"/>
                    <w:rPr>
                      <w:rFonts w:ascii="Times New Roman" w:hAnsi="Times New Roman"/>
                      <w:szCs w:val="21"/>
                    </w:rPr>
                  </w:pPr>
                </w:p>
                <w:p w:rsidR="003F3B5C" w:rsidRDefault="003F3B5C">
                  <w:pPr>
                    <w:widowControl/>
                    <w:jc w:val="center"/>
                    <w:textAlignment w:val="center"/>
                    <w:rPr>
                      <w:rFonts w:ascii="Times New Roman" w:hAnsi="Times New Roman"/>
                      <w:szCs w:val="21"/>
                    </w:rPr>
                  </w:pP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企业应建立台账，记录含</w:t>
                  </w:r>
                  <w:r>
                    <w:rPr>
                      <w:rFonts w:ascii="Times New Roman" w:hAnsi="Times New Roman"/>
                      <w:kern w:val="0"/>
                      <w:szCs w:val="21"/>
                      <w:lang w:bidi="ar"/>
                    </w:rPr>
                    <w:t>VOCs</w:t>
                  </w:r>
                  <w:r>
                    <w:rPr>
                      <w:rFonts w:ascii="Times New Roman" w:hAnsi="Times New Roman"/>
                      <w:kern w:val="0"/>
                      <w:szCs w:val="21"/>
                      <w:lang w:bidi="ar"/>
                    </w:rPr>
                    <w:t>原辅材料和含</w:t>
                  </w:r>
                  <w:r>
                    <w:rPr>
                      <w:rFonts w:ascii="Times New Roman" w:hAnsi="Times New Roman"/>
                      <w:kern w:val="0"/>
                      <w:szCs w:val="21"/>
                      <w:lang w:bidi="ar"/>
                    </w:rPr>
                    <w:t>VOCs</w:t>
                  </w:r>
                  <w:r>
                    <w:rPr>
                      <w:rFonts w:ascii="Times New Roman" w:hAnsi="Times New Roman"/>
                      <w:kern w:val="0"/>
                      <w:szCs w:val="21"/>
                      <w:lang w:bidi="ar"/>
                    </w:rPr>
                    <w:t>产品的名称、使用量、回收量、废弃量、去向以及</w:t>
                  </w:r>
                  <w:r>
                    <w:rPr>
                      <w:rFonts w:ascii="Times New Roman" w:hAnsi="Times New Roman"/>
                      <w:kern w:val="0"/>
                      <w:szCs w:val="21"/>
                      <w:lang w:bidi="ar"/>
                    </w:rPr>
                    <w:t>VOCs</w:t>
                  </w:r>
                  <w:r>
                    <w:rPr>
                      <w:rFonts w:ascii="Times New Roman" w:hAnsi="Times New Roman"/>
                      <w:kern w:val="0"/>
                      <w:szCs w:val="21"/>
                      <w:lang w:bidi="ar"/>
                    </w:rPr>
                    <w:t>含量等信息。台账保存期限不少于</w:t>
                  </w:r>
                  <w:r>
                    <w:rPr>
                      <w:rFonts w:ascii="Times New Roman" w:hAnsi="Times New Roman"/>
                      <w:kern w:val="0"/>
                      <w:szCs w:val="21"/>
                      <w:lang w:bidi="ar"/>
                    </w:rPr>
                    <w:t>3</w:t>
                  </w:r>
                  <w:r>
                    <w:rPr>
                      <w:rFonts w:ascii="Times New Roman" w:hAnsi="Times New Roman"/>
                      <w:kern w:val="0"/>
                      <w:szCs w:val="21"/>
                      <w:lang w:bidi="ar"/>
                    </w:rPr>
                    <w:t>年。</w:t>
                  </w:r>
                </w:p>
              </w:tc>
              <w:tc>
                <w:tcPr>
                  <w:tcW w:w="2182" w:type="dxa"/>
                  <w:vMerge w:val="restart"/>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按照要求进行管理</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1094" w:type="dxa"/>
                  <w:vMerge/>
                  <w:tcBorders>
                    <w:tl2br w:val="nil"/>
                    <w:tr2bl w:val="nil"/>
                  </w:tcBorders>
                  <w:noWrap/>
                  <w:vAlign w:val="center"/>
                </w:tcPr>
                <w:p w:rsidR="003F3B5C" w:rsidRDefault="003F3B5C">
                  <w:pPr>
                    <w:widowControl/>
                    <w:jc w:val="center"/>
                    <w:textAlignment w:val="center"/>
                    <w:rPr>
                      <w:rFonts w:ascii="Times New Roman" w:hAnsi="Times New Roman"/>
                      <w:szCs w:val="21"/>
                    </w:rPr>
                  </w:pP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通风生产设备、操作工位、车间厂房等应在符合安全生产、职业卫生相关规定的前提下，根据行业作业规程与标准、工业建筑及洁净厂房通风设计规范等的要求，采用合理的通风量。</w:t>
                  </w:r>
                </w:p>
              </w:tc>
              <w:tc>
                <w:tcPr>
                  <w:tcW w:w="2182" w:type="dxa"/>
                  <w:vMerge/>
                  <w:tcBorders>
                    <w:tl2br w:val="nil"/>
                    <w:tr2bl w:val="nil"/>
                  </w:tcBorders>
                  <w:noWrap/>
                  <w:vAlign w:val="center"/>
                </w:tcPr>
                <w:p w:rsidR="003F3B5C" w:rsidRDefault="003F3B5C">
                  <w:pPr>
                    <w:jc w:val="center"/>
                    <w:rPr>
                      <w:rFonts w:ascii="Times New Roman" w:hAnsi="Times New Roman"/>
                      <w:szCs w:val="21"/>
                    </w:rPr>
                  </w:pP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1094" w:type="dxa"/>
                  <w:vMerge/>
                  <w:tcBorders>
                    <w:tl2br w:val="nil"/>
                    <w:tr2bl w:val="nil"/>
                  </w:tcBorders>
                  <w:noWrap/>
                  <w:vAlign w:val="center"/>
                </w:tcPr>
                <w:p w:rsidR="003F3B5C" w:rsidRDefault="003F3B5C">
                  <w:pPr>
                    <w:widowControl/>
                    <w:jc w:val="center"/>
                    <w:textAlignment w:val="center"/>
                    <w:rPr>
                      <w:rFonts w:ascii="Times New Roman" w:hAnsi="Times New Roman"/>
                      <w:szCs w:val="21"/>
                    </w:rPr>
                  </w:pP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载有</w:t>
                  </w:r>
                  <w:r>
                    <w:rPr>
                      <w:rFonts w:ascii="Times New Roman" w:hAnsi="Times New Roman"/>
                      <w:kern w:val="0"/>
                      <w:szCs w:val="21"/>
                      <w:lang w:bidi="ar"/>
                    </w:rPr>
                    <w:t>VOCs</w:t>
                  </w:r>
                  <w:r>
                    <w:rPr>
                      <w:rFonts w:ascii="Times New Roman" w:hAnsi="Times New Roman"/>
                      <w:kern w:val="0"/>
                      <w:szCs w:val="21"/>
                      <w:lang w:bidi="ar"/>
                    </w:rPr>
                    <w:t>物料的设备及其管道在开停工</w:t>
                  </w:r>
                  <w:r>
                    <w:rPr>
                      <w:rFonts w:ascii="Times New Roman" w:hAnsi="Times New Roman"/>
                      <w:kern w:val="0"/>
                      <w:szCs w:val="21"/>
                      <w:lang w:bidi="ar"/>
                    </w:rPr>
                    <w:t>(</w:t>
                  </w:r>
                  <w:r>
                    <w:rPr>
                      <w:rFonts w:ascii="Times New Roman" w:hAnsi="Times New Roman"/>
                      <w:kern w:val="0"/>
                      <w:szCs w:val="21"/>
                      <w:lang w:bidi="ar"/>
                    </w:rPr>
                    <w:t>车</w:t>
                  </w:r>
                  <w:r>
                    <w:rPr>
                      <w:rFonts w:ascii="Times New Roman" w:hAnsi="Times New Roman"/>
                      <w:kern w:val="0"/>
                      <w:szCs w:val="21"/>
                      <w:lang w:bidi="ar"/>
                    </w:rPr>
                    <w:t>)</w:t>
                  </w:r>
                  <w:r>
                    <w:rPr>
                      <w:rFonts w:ascii="Times New Roman" w:hAnsi="Times New Roman"/>
                      <w:kern w:val="0"/>
                      <w:szCs w:val="21"/>
                      <w:lang w:bidi="ar"/>
                    </w:rPr>
                    <w:t>、检维修和清洗时，应在退料阶段将残存物料退净，并用密闭容器盛装，退料过程废气应排至</w:t>
                  </w:r>
                  <w:r>
                    <w:rPr>
                      <w:rFonts w:ascii="Times New Roman" w:hAnsi="Times New Roman"/>
                      <w:kern w:val="0"/>
                      <w:szCs w:val="21"/>
                      <w:lang w:bidi="ar"/>
                    </w:rPr>
                    <w:t>VOCs</w:t>
                  </w:r>
                  <w:r>
                    <w:rPr>
                      <w:rFonts w:ascii="Times New Roman" w:hAnsi="Times New Roman"/>
                      <w:kern w:val="0"/>
                      <w:szCs w:val="21"/>
                      <w:lang w:bidi="ar"/>
                    </w:rPr>
                    <w:t>废气收集处理系统；清洗及吹扫过程排气应排至</w:t>
                  </w:r>
                  <w:r>
                    <w:rPr>
                      <w:rFonts w:ascii="Times New Roman" w:hAnsi="Times New Roman"/>
                      <w:kern w:val="0"/>
                      <w:szCs w:val="21"/>
                      <w:lang w:bidi="ar"/>
                    </w:rPr>
                    <w:t>VOCs</w:t>
                  </w:r>
                  <w:r>
                    <w:rPr>
                      <w:rFonts w:ascii="Times New Roman" w:hAnsi="Times New Roman"/>
                      <w:kern w:val="0"/>
                      <w:szCs w:val="21"/>
                      <w:lang w:bidi="ar"/>
                    </w:rPr>
                    <w:t>废气收集处理系统。</w:t>
                  </w:r>
                </w:p>
              </w:tc>
              <w:tc>
                <w:tcPr>
                  <w:tcW w:w="2182" w:type="dxa"/>
                  <w:vMerge/>
                  <w:tcBorders>
                    <w:tl2br w:val="nil"/>
                    <w:tr2bl w:val="nil"/>
                  </w:tcBorders>
                  <w:noWrap/>
                  <w:vAlign w:val="center"/>
                </w:tcPr>
                <w:p w:rsidR="003F3B5C" w:rsidRDefault="003F3B5C">
                  <w:pPr>
                    <w:jc w:val="center"/>
                    <w:rPr>
                      <w:rFonts w:ascii="Times New Roman" w:hAnsi="Times New Roman"/>
                      <w:szCs w:val="21"/>
                    </w:rPr>
                  </w:pP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1094" w:type="dxa"/>
                  <w:vMerge/>
                  <w:tcBorders>
                    <w:tl2br w:val="nil"/>
                    <w:tr2bl w:val="nil"/>
                  </w:tcBorders>
                  <w:noWrap/>
                  <w:vAlign w:val="center"/>
                </w:tcPr>
                <w:p w:rsidR="003F3B5C" w:rsidRDefault="003F3B5C">
                  <w:pPr>
                    <w:widowControl/>
                    <w:jc w:val="center"/>
                    <w:textAlignment w:val="center"/>
                    <w:rPr>
                      <w:rFonts w:ascii="Times New Roman" w:hAnsi="Times New Roman"/>
                      <w:szCs w:val="21"/>
                    </w:rPr>
                  </w:pP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工艺过程产生的含</w:t>
                  </w:r>
                  <w:r>
                    <w:rPr>
                      <w:rFonts w:ascii="Times New Roman" w:hAnsi="Times New Roman"/>
                      <w:kern w:val="0"/>
                      <w:szCs w:val="21"/>
                      <w:lang w:bidi="ar"/>
                    </w:rPr>
                    <w:t>VOCs</w:t>
                  </w:r>
                  <w:r>
                    <w:rPr>
                      <w:rFonts w:ascii="Times New Roman" w:hAnsi="Times New Roman"/>
                      <w:kern w:val="0"/>
                      <w:szCs w:val="21"/>
                      <w:lang w:bidi="ar"/>
                    </w:rPr>
                    <w:t>废料</w:t>
                  </w:r>
                  <w:r>
                    <w:rPr>
                      <w:rFonts w:ascii="Times New Roman" w:hAnsi="Times New Roman"/>
                      <w:kern w:val="0"/>
                      <w:szCs w:val="21"/>
                      <w:lang w:bidi="ar"/>
                    </w:rPr>
                    <w:t>(</w:t>
                  </w:r>
                  <w:r>
                    <w:rPr>
                      <w:rFonts w:ascii="Times New Roman" w:hAnsi="Times New Roman"/>
                      <w:kern w:val="0"/>
                      <w:szCs w:val="21"/>
                      <w:lang w:bidi="ar"/>
                    </w:rPr>
                    <w:t>渣、液</w:t>
                  </w:r>
                  <w:r>
                    <w:rPr>
                      <w:rFonts w:ascii="Times New Roman" w:hAnsi="Times New Roman"/>
                      <w:kern w:val="0"/>
                      <w:szCs w:val="21"/>
                      <w:lang w:bidi="ar"/>
                    </w:rPr>
                    <w:t>)</w:t>
                  </w:r>
                  <w:r>
                    <w:rPr>
                      <w:rFonts w:ascii="Times New Roman" w:hAnsi="Times New Roman"/>
                      <w:kern w:val="0"/>
                      <w:szCs w:val="21"/>
                      <w:lang w:bidi="ar"/>
                    </w:rPr>
                    <w:t>应按照第</w:t>
                  </w:r>
                  <w:r>
                    <w:rPr>
                      <w:rFonts w:ascii="Times New Roman" w:hAnsi="Times New Roman"/>
                      <w:kern w:val="0"/>
                      <w:szCs w:val="21"/>
                      <w:lang w:bidi="ar"/>
                    </w:rPr>
                    <w:t>5</w:t>
                  </w:r>
                  <w:r>
                    <w:rPr>
                      <w:rFonts w:ascii="Times New Roman" w:hAnsi="Times New Roman"/>
                      <w:kern w:val="0"/>
                      <w:szCs w:val="21"/>
                      <w:lang w:bidi="ar"/>
                    </w:rPr>
                    <w:t>章、第</w:t>
                  </w:r>
                  <w:r>
                    <w:rPr>
                      <w:rFonts w:ascii="Times New Roman" w:hAnsi="Times New Roman"/>
                      <w:kern w:val="0"/>
                      <w:szCs w:val="21"/>
                      <w:lang w:bidi="ar"/>
                    </w:rPr>
                    <w:t>6</w:t>
                  </w:r>
                  <w:r>
                    <w:rPr>
                      <w:rFonts w:ascii="Times New Roman" w:hAnsi="Times New Roman"/>
                      <w:kern w:val="0"/>
                      <w:szCs w:val="21"/>
                      <w:lang w:bidi="ar"/>
                    </w:rPr>
                    <w:t>章的要求进行储存、转移和输送。盛装过</w:t>
                  </w:r>
                  <w:r>
                    <w:rPr>
                      <w:rFonts w:ascii="Times New Roman" w:hAnsi="Times New Roman"/>
                      <w:kern w:val="0"/>
                      <w:szCs w:val="21"/>
                      <w:lang w:bidi="ar"/>
                    </w:rPr>
                    <w:t>VOCs</w:t>
                  </w:r>
                  <w:r>
                    <w:rPr>
                      <w:rFonts w:ascii="Times New Roman" w:hAnsi="Times New Roman"/>
                      <w:kern w:val="0"/>
                      <w:szCs w:val="21"/>
                      <w:lang w:bidi="ar"/>
                    </w:rPr>
                    <w:t>物料的废包装容器应加盖密闭。</w:t>
                  </w:r>
                </w:p>
              </w:tc>
              <w:tc>
                <w:tcPr>
                  <w:tcW w:w="2182" w:type="dxa"/>
                  <w:vMerge/>
                  <w:tcBorders>
                    <w:tl2br w:val="nil"/>
                    <w:tr2bl w:val="nil"/>
                  </w:tcBorders>
                  <w:noWrap/>
                  <w:vAlign w:val="center"/>
                </w:tcPr>
                <w:p w:rsidR="003F3B5C" w:rsidRDefault="003F3B5C">
                  <w:pPr>
                    <w:jc w:val="center"/>
                    <w:rPr>
                      <w:rFonts w:ascii="Times New Roman" w:hAnsi="Times New Roman"/>
                      <w:szCs w:val="21"/>
                    </w:rPr>
                  </w:pP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val="restart"/>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设备与管线组件泄漏</w:t>
                  </w:r>
                </w:p>
              </w:tc>
              <w:tc>
                <w:tcPr>
                  <w:tcW w:w="1094" w:type="dxa"/>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spacing w:val="-3"/>
                      <w:szCs w:val="21"/>
                    </w:rPr>
                    <w:t>具体要求</w:t>
                  </w:r>
                </w:p>
              </w:tc>
              <w:tc>
                <w:tcPr>
                  <w:tcW w:w="3758" w:type="dxa"/>
                  <w:tcBorders>
                    <w:tl2br w:val="nil"/>
                    <w:tr2bl w:val="nil"/>
                  </w:tcBorders>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企业中载有气态</w:t>
                  </w:r>
                  <w:r>
                    <w:rPr>
                      <w:rFonts w:ascii="Times New Roman" w:hAnsi="Times New Roman"/>
                      <w:kern w:val="0"/>
                      <w:szCs w:val="21"/>
                      <w:lang w:bidi="ar"/>
                    </w:rPr>
                    <w:t>VOCs</w:t>
                  </w:r>
                  <w:r>
                    <w:rPr>
                      <w:rFonts w:ascii="Times New Roman" w:hAnsi="Times New Roman"/>
                      <w:kern w:val="0"/>
                      <w:szCs w:val="21"/>
                      <w:lang w:bidi="ar"/>
                    </w:rPr>
                    <w:t>物料、液态</w:t>
                  </w:r>
                  <w:r>
                    <w:rPr>
                      <w:rFonts w:ascii="Times New Roman" w:hAnsi="Times New Roman"/>
                      <w:kern w:val="0"/>
                      <w:szCs w:val="21"/>
                      <w:lang w:bidi="ar"/>
                    </w:rPr>
                    <w:t>VOCs</w:t>
                  </w:r>
                  <w:r>
                    <w:rPr>
                      <w:rFonts w:ascii="Times New Roman" w:hAnsi="Times New Roman"/>
                      <w:kern w:val="0"/>
                      <w:szCs w:val="21"/>
                      <w:lang w:bidi="ar"/>
                    </w:rPr>
                    <w:t>物料的设备与管线组件的密封点</w:t>
                  </w:r>
                  <w:r>
                    <w:rPr>
                      <w:rFonts w:ascii="Times New Roman" w:hAnsi="Times New Roman"/>
                      <w:kern w:val="0"/>
                      <w:szCs w:val="21"/>
                      <w:lang w:bidi="ar"/>
                    </w:rPr>
                    <w:t>≥2000</w:t>
                  </w:r>
                  <w:r>
                    <w:rPr>
                      <w:rFonts w:ascii="Times New Roman" w:hAnsi="Times New Roman"/>
                      <w:kern w:val="0"/>
                      <w:szCs w:val="21"/>
                      <w:lang w:bidi="ar"/>
                    </w:rPr>
                    <w:t>个，应开展泄漏检测与修复工作。泄漏检测设备及检测频次应满足</w:t>
                  </w:r>
                  <w:r>
                    <w:rPr>
                      <w:rFonts w:ascii="Times New Roman" w:hAnsi="Times New Roman"/>
                      <w:kern w:val="0"/>
                      <w:szCs w:val="21"/>
                      <w:lang w:bidi="ar"/>
                    </w:rPr>
                    <w:t>8.3</w:t>
                  </w:r>
                  <w:r>
                    <w:rPr>
                      <w:rFonts w:ascii="Times New Roman" w:hAnsi="Times New Roman"/>
                      <w:kern w:val="0"/>
                      <w:szCs w:val="21"/>
                      <w:lang w:bidi="ar"/>
                    </w:rPr>
                    <w:t>小结要求，且检测达到表</w:t>
                  </w:r>
                  <w:r>
                    <w:rPr>
                      <w:rFonts w:ascii="Times New Roman" w:hAnsi="Times New Roman"/>
                      <w:kern w:val="0"/>
                      <w:szCs w:val="21"/>
                      <w:lang w:bidi="ar"/>
                    </w:rPr>
                    <w:t>1</w:t>
                  </w:r>
                  <w:r>
                    <w:rPr>
                      <w:rFonts w:ascii="Times New Roman" w:hAnsi="Times New Roman"/>
                      <w:kern w:val="0"/>
                      <w:szCs w:val="21"/>
                      <w:lang w:bidi="ar"/>
                    </w:rPr>
                    <w:t>中泄漏认定浓度时，应及时对泄露源标识并修复。泄漏检测应建立台账，记录检测时间、检测仪器读数、修复时间、采取的修复措施、修复后检测仪器读数等。台账保存期限不少于</w:t>
                  </w:r>
                  <w:r>
                    <w:rPr>
                      <w:rFonts w:ascii="Times New Roman" w:hAnsi="Times New Roman"/>
                      <w:kern w:val="0"/>
                      <w:szCs w:val="21"/>
                      <w:lang w:bidi="ar"/>
                    </w:rPr>
                    <w:t>3</w:t>
                  </w:r>
                  <w:r>
                    <w:rPr>
                      <w:rFonts w:ascii="Times New Roman" w:hAnsi="Times New Roman"/>
                      <w:kern w:val="0"/>
                      <w:szCs w:val="21"/>
                      <w:lang w:bidi="ar"/>
                    </w:rPr>
                    <w:t>年。</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pacing w:val="-1"/>
                      <w:szCs w:val="21"/>
                    </w:rPr>
                    <w:t>开展</w:t>
                  </w:r>
                  <w:r>
                    <w:rPr>
                      <w:rFonts w:ascii="Times New Roman" w:hAnsi="Times New Roman"/>
                      <w:spacing w:val="-1"/>
                      <w:szCs w:val="21"/>
                    </w:rPr>
                    <w:t>LDAR</w:t>
                  </w:r>
                  <w:r>
                    <w:rPr>
                      <w:rFonts w:ascii="Times New Roman" w:hAnsi="Times New Roman"/>
                      <w:spacing w:val="-1"/>
                      <w:szCs w:val="21"/>
                    </w:rPr>
                    <w:t>泄漏检测与修复，并建立台</w:t>
                  </w:r>
                  <w:r>
                    <w:rPr>
                      <w:rFonts w:ascii="Times New Roman" w:hAnsi="Times New Roman"/>
                      <w:szCs w:val="21"/>
                    </w:rPr>
                    <w:t>账</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vAlign w:val="center"/>
                </w:tcPr>
                <w:p w:rsidR="003F3B5C" w:rsidRDefault="003F3B5C">
                  <w:pPr>
                    <w:jc w:val="center"/>
                    <w:rPr>
                      <w:rFonts w:ascii="Times New Roman" w:hAnsi="Times New Roman"/>
                      <w:szCs w:val="21"/>
                    </w:rPr>
                  </w:pPr>
                </w:p>
              </w:tc>
              <w:tc>
                <w:tcPr>
                  <w:tcW w:w="1094" w:type="dxa"/>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spacing w:val="-3"/>
                      <w:szCs w:val="21"/>
                    </w:rPr>
                    <w:t>其他</w:t>
                  </w:r>
                </w:p>
              </w:tc>
              <w:tc>
                <w:tcPr>
                  <w:tcW w:w="3758" w:type="dxa"/>
                  <w:tcBorders>
                    <w:tl2br w:val="nil"/>
                    <w:tr2bl w:val="nil"/>
                  </w:tcBorders>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1</w:t>
                  </w:r>
                  <w:r>
                    <w:rPr>
                      <w:rFonts w:ascii="Times New Roman" w:hAnsi="Times New Roman"/>
                      <w:kern w:val="0"/>
                      <w:szCs w:val="21"/>
                      <w:lang w:bidi="ar"/>
                    </w:rPr>
                    <w:t>、在工艺和安全许可的条件下，泄压设备泄放的气体应接入</w:t>
                  </w:r>
                  <w:r>
                    <w:rPr>
                      <w:rFonts w:ascii="Times New Roman" w:hAnsi="Times New Roman"/>
                      <w:kern w:val="0"/>
                      <w:szCs w:val="21"/>
                      <w:lang w:bidi="ar"/>
                    </w:rPr>
                    <w:t>VOCs</w:t>
                  </w:r>
                  <w:r>
                    <w:rPr>
                      <w:rFonts w:ascii="Times New Roman" w:hAnsi="Times New Roman"/>
                      <w:kern w:val="0"/>
                      <w:szCs w:val="21"/>
                      <w:lang w:bidi="ar"/>
                    </w:rPr>
                    <w:t>废气收集处理系统；</w:t>
                  </w:r>
                  <w:r>
                    <w:rPr>
                      <w:rFonts w:ascii="Times New Roman" w:hAnsi="Times New Roman"/>
                      <w:kern w:val="0"/>
                      <w:szCs w:val="21"/>
                      <w:lang w:bidi="ar"/>
                    </w:rPr>
                    <w:br/>
                    <w:t>2</w:t>
                  </w:r>
                  <w:r>
                    <w:rPr>
                      <w:rFonts w:ascii="Times New Roman" w:hAnsi="Times New Roman"/>
                      <w:kern w:val="0"/>
                      <w:szCs w:val="21"/>
                      <w:lang w:bidi="ar"/>
                    </w:rPr>
                    <w:t>、开口阀或开口管线应满足下列要求</w:t>
                  </w:r>
                  <w:r>
                    <w:rPr>
                      <w:rFonts w:ascii="Times New Roman" w:hAnsi="Times New Roman"/>
                      <w:kern w:val="0"/>
                      <w:szCs w:val="21"/>
                      <w:lang w:bidi="ar"/>
                    </w:rPr>
                    <w:t>:</w:t>
                  </w:r>
                  <w:r>
                    <w:rPr>
                      <w:rFonts w:ascii="Times New Roman" w:hAnsi="Times New Roman"/>
                      <w:kern w:val="0"/>
                      <w:szCs w:val="21"/>
                      <w:lang w:bidi="ar"/>
                    </w:rPr>
                    <w:br/>
                    <w:t>a)</w:t>
                  </w:r>
                  <w:r>
                    <w:rPr>
                      <w:rFonts w:ascii="Times New Roman" w:hAnsi="Times New Roman"/>
                      <w:kern w:val="0"/>
                      <w:szCs w:val="21"/>
                      <w:lang w:bidi="ar"/>
                    </w:rPr>
                    <w:t>配备合适尺寸的盲法兰、盖子、塞子</w:t>
                  </w:r>
                  <w:r>
                    <w:rPr>
                      <w:rFonts w:ascii="Times New Roman" w:hAnsi="Times New Roman"/>
                      <w:kern w:val="0"/>
                      <w:szCs w:val="21"/>
                      <w:lang w:bidi="ar"/>
                    </w:rPr>
                    <w:lastRenderedPageBreak/>
                    <w:t>或二次阀；</w:t>
                  </w:r>
                  <w:r>
                    <w:rPr>
                      <w:rFonts w:ascii="Times New Roman" w:hAnsi="Times New Roman"/>
                      <w:kern w:val="0"/>
                      <w:szCs w:val="21"/>
                      <w:lang w:bidi="ar"/>
                    </w:rPr>
                    <w:t>b)</w:t>
                  </w:r>
                  <w:r>
                    <w:rPr>
                      <w:rFonts w:ascii="Times New Roman" w:hAnsi="Times New Roman"/>
                      <w:kern w:val="0"/>
                      <w:szCs w:val="21"/>
                      <w:lang w:bidi="ar"/>
                    </w:rPr>
                    <w:t>采用二次阀，应在关闭二次</w:t>
                  </w:r>
                  <w:proofErr w:type="gramStart"/>
                  <w:r>
                    <w:rPr>
                      <w:rFonts w:ascii="Times New Roman" w:hAnsi="Times New Roman"/>
                      <w:kern w:val="0"/>
                      <w:szCs w:val="21"/>
                      <w:lang w:bidi="ar"/>
                    </w:rPr>
                    <w:t>阀之前</w:t>
                  </w:r>
                  <w:proofErr w:type="gramEnd"/>
                  <w:r>
                    <w:rPr>
                      <w:rFonts w:ascii="Times New Roman" w:hAnsi="Times New Roman"/>
                      <w:kern w:val="0"/>
                      <w:szCs w:val="21"/>
                      <w:lang w:bidi="ar"/>
                    </w:rPr>
                    <w:t>关闭管线上游的阀门。</w:t>
                  </w:r>
                  <w:r>
                    <w:rPr>
                      <w:rFonts w:ascii="Times New Roman" w:hAnsi="Times New Roman"/>
                      <w:kern w:val="0"/>
                      <w:szCs w:val="21"/>
                      <w:lang w:bidi="ar"/>
                    </w:rPr>
                    <w:br/>
                    <w:t>3</w:t>
                  </w:r>
                  <w:r>
                    <w:rPr>
                      <w:rFonts w:ascii="Times New Roman" w:hAnsi="Times New Roman"/>
                      <w:kern w:val="0"/>
                      <w:szCs w:val="21"/>
                      <w:lang w:bidi="ar"/>
                    </w:rPr>
                    <w:t>、气态</w:t>
                  </w:r>
                  <w:r>
                    <w:rPr>
                      <w:rFonts w:ascii="Times New Roman" w:hAnsi="Times New Roman"/>
                      <w:kern w:val="0"/>
                      <w:szCs w:val="21"/>
                      <w:lang w:bidi="ar"/>
                    </w:rPr>
                    <w:t>VOCs</w:t>
                  </w:r>
                  <w:r>
                    <w:rPr>
                      <w:rFonts w:ascii="Times New Roman" w:hAnsi="Times New Roman"/>
                      <w:kern w:val="0"/>
                      <w:szCs w:val="21"/>
                      <w:lang w:bidi="ar"/>
                    </w:rPr>
                    <w:t>物料和挥发性有机液体取样连接系统应符合下列规定之一</w:t>
                  </w:r>
                  <w:r>
                    <w:rPr>
                      <w:rFonts w:ascii="Times New Roman" w:hAnsi="Times New Roman"/>
                      <w:kern w:val="0"/>
                      <w:szCs w:val="21"/>
                      <w:lang w:bidi="ar"/>
                    </w:rPr>
                    <w:t>:</w:t>
                  </w:r>
                  <w:r>
                    <w:rPr>
                      <w:rFonts w:ascii="Times New Roman" w:hAnsi="Times New Roman"/>
                      <w:kern w:val="0"/>
                      <w:szCs w:val="21"/>
                      <w:lang w:bidi="ar"/>
                    </w:rPr>
                    <w:br/>
                    <w:t>a)</w:t>
                  </w:r>
                  <w:r>
                    <w:rPr>
                      <w:rFonts w:ascii="Times New Roman" w:hAnsi="Times New Roman"/>
                      <w:kern w:val="0"/>
                      <w:szCs w:val="21"/>
                      <w:lang w:bidi="ar"/>
                    </w:rPr>
                    <w:t>采用在线取样分析系统；</w:t>
                  </w:r>
                  <w:r>
                    <w:rPr>
                      <w:rFonts w:ascii="Times New Roman" w:hAnsi="Times New Roman"/>
                      <w:kern w:val="0"/>
                      <w:szCs w:val="21"/>
                      <w:lang w:bidi="ar"/>
                    </w:rPr>
                    <w:t>b)</w:t>
                  </w:r>
                  <w:r>
                    <w:rPr>
                      <w:rFonts w:ascii="Times New Roman" w:hAnsi="Times New Roman"/>
                      <w:kern w:val="0"/>
                      <w:szCs w:val="21"/>
                      <w:lang w:bidi="ar"/>
                    </w:rPr>
                    <w:t>采用密闭回路式取样连接系统；</w:t>
                  </w:r>
                  <w:r>
                    <w:rPr>
                      <w:rFonts w:ascii="Times New Roman" w:hAnsi="Times New Roman"/>
                      <w:kern w:val="0"/>
                      <w:szCs w:val="21"/>
                      <w:lang w:bidi="ar"/>
                    </w:rPr>
                    <w:t>c)</w:t>
                  </w:r>
                  <w:r>
                    <w:rPr>
                      <w:rFonts w:ascii="Times New Roman" w:hAnsi="Times New Roman"/>
                      <w:kern w:val="0"/>
                      <w:szCs w:val="21"/>
                      <w:lang w:bidi="ar"/>
                    </w:rPr>
                    <w:t>取样连接系统接入</w:t>
                  </w:r>
                  <w:r>
                    <w:rPr>
                      <w:rFonts w:ascii="Times New Roman" w:hAnsi="Times New Roman"/>
                      <w:kern w:val="0"/>
                      <w:szCs w:val="21"/>
                      <w:lang w:bidi="ar"/>
                    </w:rPr>
                    <w:t>VOCs</w:t>
                  </w:r>
                  <w:r>
                    <w:rPr>
                      <w:rFonts w:ascii="Times New Roman" w:hAnsi="Times New Roman"/>
                      <w:kern w:val="0"/>
                      <w:szCs w:val="21"/>
                      <w:lang w:bidi="ar"/>
                    </w:rPr>
                    <w:t>废气收集处理系统；</w:t>
                  </w:r>
                  <w:r>
                    <w:rPr>
                      <w:rFonts w:ascii="Times New Roman" w:hAnsi="Times New Roman"/>
                      <w:kern w:val="0"/>
                      <w:szCs w:val="21"/>
                      <w:lang w:bidi="ar"/>
                    </w:rPr>
                    <w:t>d)</w:t>
                  </w:r>
                  <w:r>
                    <w:rPr>
                      <w:rFonts w:ascii="Times New Roman" w:hAnsi="Times New Roman"/>
                      <w:kern w:val="0"/>
                      <w:szCs w:val="21"/>
                      <w:lang w:bidi="ar"/>
                    </w:rPr>
                    <w:t>采用密闭容器盛装，并记录样品回收量。</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lastRenderedPageBreak/>
                    <w:t>项目均为常压操作，反应废气收集处理；开口</w:t>
                  </w:r>
                  <w:proofErr w:type="gramStart"/>
                  <w:r>
                    <w:rPr>
                      <w:rFonts w:ascii="Times New Roman" w:hAnsi="Times New Roman"/>
                      <w:szCs w:val="21"/>
                    </w:rPr>
                    <w:t>阀设盲</w:t>
                  </w:r>
                  <w:proofErr w:type="gramEnd"/>
                  <w:r>
                    <w:rPr>
                      <w:rFonts w:ascii="Times New Roman" w:hAnsi="Times New Roman"/>
                      <w:szCs w:val="21"/>
                    </w:rPr>
                    <w:t>法兰；取样连接系统接入</w:t>
                  </w:r>
                  <w:r>
                    <w:rPr>
                      <w:rFonts w:ascii="Times New Roman" w:hAnsi="Times New Roman"/>
                      <w:szCs w:val="21"/>
                    </w:rPr>
                    <w:t>VOCs</w:t>
                  </w:r>
                  <w:r>
                    <w:rPr>
                      <w:rFonts w:ascii="Times New Roman" w:hAnsi="Times New Roman"/>
                      <w:szCs w:val="21"/>
                    </w:rPr>
                    <w:t>废气收集处理</w:t>
                  </w:r>
                  <w:r>
                    <w:rPr>
                      <w:rFonts w:ascii="Times New Roman" w:hAnsi="Times New Roman"/>
                      <w:szCs w:val="21"/>
                    </w:rPr>
                    <w:lastRenderedPageBreak/>
                    <w:t>系统</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lastRenderedPageBreak/>
                    <w:t>符合</w:t>
                  </w:r>
                </w:p>
              </w:tc>
            </w:tr>
            <w:tr w:rsidR="003F3B5C">
              <w:trPr>
                <w:jc w:val="center"/>
              </w:trPr>
              <w:tc>
                <w:tcPr>
                  <w:tcW w:w="882" w:type="dxa"/>
                  <w:vMerge w:val="restart"/>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VOCs</w:t>
                  </w:r>
                  <w:r>
                    <w:rPr>
                      <w:rFonts w:ascii="Times New Roman" w:hAnsi="Times New Roman"/>
                      <w:kern w:val="0"/>
                      <w:szCs w:val="21"/>
                      <w:lang w:bidi="ar"/>
                    </w:rPr>
                    <w:t>无组织废气收集处理</w:t>
                  </w:r>
                  <w:r>
                    <w:rPr>
                      <w:rFonts w:ascii="Times New Roman" w:hAnsi="Times New Roman"/>
                      <w:kern w:val="0"/>
                      <w:szCs w:val="21"/>
                      <w:lang w:bidi="ar"/>
                    </w:rPr>
                    <w:br/>
                  </w:r>
                  <w:r>
                    <w:rPr>
                      <w:rFonts w:ascii="Times New Roman" w:hAnsi="Times New Roman"/>
                      <w:kern w:val="0"/>
                      <w:szCs w:val="21"/>
                      <w:lang w:bidi="ar"/>
                    </w:rPr>
                    <w:t>系统</w:t>
                  </w:r>
                </w:p>
              </w:tc>
              <w:tc>
                <w:tcPr>
                  <w:tcW w:w="1094"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spacing w:val="-3"/>
                      <w:szCs w:val="21"/>
                    </w:rPr>
                    <w:t>一般要求</w:t>
                  </w: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VOCs</w:t>
                  </w:r>
                  <w:r>
                    <w:rPr>
                      <w:rFonts w:ascii="Times New Roman" w:hAnsi="Times New Roman"/>
                      <w:kern w:val="0"/>
                      <w:szCs w:val="21"/>
                      <w:lang w:bidi="ar"/>
                    </w:rPr>
                    <w:t>废气收集处理系统应与生产工艺设备同步运行。</w:t>
                  </w:r>
                  <w:r>
                    <w:rPr>
                      <w:rFonts w:ascii="Times New Roman" w:hAnsi="Times New Roman"/>
                      <w:kern w:val="0"/>
                      <w:szCs w:val="21"/>
                      <w:lang w:bidi="ar"/>
                    </w:rPr>
                    <w:t>VOCs</w:t>
                  </w:r>
                  <w:r>
                    <w:rPr>
                      <w:rFonts w:ascii="Times New Roman" w:hAnsi="Times New Roman"/>
                      <w:kern w:val="0"/>
                      <w:szCs w:val="21"/>
                      <w:lang w:bidi="ar"/>
                    </w:rPr>
                    <w:t>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pacing w:val="-1"/>
                      <w:szCs w:val="21"/>
                    </w:rPr>
                    <w:t>按要求进行管理</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vAlign w:val="center"/>
                </w:tcPr>
                <w:p w:rsidR="003F3B5C" w:rsidRDefault="003F3B5C">
                  <w:pPr>
                    <w:jc w:val="center"/>
                    <w:rPr>
                      <w:rFonts w:ascii="Times New Roman" w:hAnsi="Times New Roman"/>
                      <w:szCs w:val="21"/>
                    </w:rPr>
                  </w:pPr>
                </w:p>
              </w:tc>
              <w:tc>
                <w:tcPr>
                  <w:tcW w:w="1094"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spacing w:val="-4"/>
                      <w:szCs w:val="21"/>
                    </w:rPr>
                    <w:t>收集系统</w:t>
                  </w:r>
                  <w:r>
                    <w:rPr>
                      <w:rFonts w:ascii="Times New Roman" w:hAnsi="Times New Roman"/>
                      <w:spacing w:val="-3"/>
                      <w:szCs w:val="21"/>
                    </w:rPr>
                    <w:t>要求</w:t>
                  </w: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企业应考虑生产工艺、操作方式、废气性质、处理方法等因素，对</w:t>
                  </w:r>
                  <w:r>
                    <w:rPr>
                      <w:rFonts w:ascii="Times New Roman" w:hAnsi="Times New Roman"/>
                      <w:kern w:val="0"/>
                      <w:szCs w:val="21"/>
                      <w:lang w:bidi="ar"/>
                    </w:rPr>
                    <w:t>VOCs</w:t>
                  </w:r>
                  <w:r>
                    <w:rPr>
                      <w:rFonts w:ascii="Times New Roman" w:hAnsi="Times New Roman"/>
                      <w:kern w:val="0"/>
                      <w:szCs w:val="21"/>
                      <w:lang w:bidi="ar"/>
                    </w:rPr>
                    <w:t>废气进行分类收集。废气收集系统排风罩</w:t>
                  </w:r>
                  <w:r>
                    <w:rPr>
                      <w:rFonts w:ascii="Times New Roman" w:hAnsi="Times New Roman"/>
                      <w:kern w:val="0"/>
                      <w:szCs w:val="21"/>
                      <w:lang w:bidi="ar"/>
                    </w:rPr>
                    <w:t>(</w:t>
                  </w:r>
                  <w:r>
                    <w:rPr>
                      <w:rFonts w:ascii="Times New Roman" w:hAnsi="Times New Roman"/>
                      <w:kern w:val="0"/>
                      <w:szCs w:val="21"/>
                      <w:lang w:bidi="ar"/>
                    </w:rPr>
                    <w:t>集气罩</w:t>
                  </w:r>
                  <w:r>
                    <w:rPr>
                      <w:rFonts w:ascii="Times New Roman" w:hAnsi="Times New Roman"/>
                      <w:kern w:val="0"/>
                      <w:szCs w:val="21"/>
                      <w:lang w:bidi="ar"/>
                    </w:rPr>
                    <w:t>)</w:t>
                  </w:r>
                  <w:r>
                    <w:rPr>
                      <w:rFonts w:ascii="Times New Roman" w:hAnsi="Times New Roman"/>
                      <w:kern w:val="0"/>
                      <w:szCs w:val="21"/>
                      <w:lang w:bidi="ar"/>
                    </w:rPr>
                    <w:t>的设置应符合</w:t>
                  </w:r>
                  <w:r>
                    <w:rPr>
                      <w:rFonts w:ascii="Times New Roman" w:hAnsi="Times New Roman"/>
                      <w:kern w:val="0"/>
                      <w:szCs w:val="21"/>
                      <w:lang w:bidi="ar"/>
                    </w:rPr>
                    <w:t>GB/T16758</w:t>
                  </w:r>
                  <w:r>
                    <w:rPr>
                      <w:rFonts w:ascii="Times New Roman" w:hAnsi="Times New Roman"/>
                      <w:kern w:val="0"/>
                      <w:szCs w:val="21"/>
                      <w:lang w:bidi="ar"/>
                    </w:rPr>
                    <w:t>的规定。采用外部排风罩的，应按</w:t>
                  </w:r>
                  <w:r>
                    <w:rPr>
                      <w:rFonts w:ascii="Times New Roman" w:hAnsi="Times New Roman"/>
                      <w:kern w:val="0"/>
                      <w:szCs w:val="21"/>
                      <w:lang w:bidi="ar"/>
                    </w:rPr>
                    <w:t>GB/T16758</w:t>
                  </w:r>
                  <w:r>
                    <w:rPr>
                      <w:rFonts w:ascii="Times New Roman" w:hAnsi="Times New Roman"/>
                      <w:kern w:val="0"/>
                      <w:szCs w:val="21"/>
                      <w:lang w:bidi="ar"/>
                    </w:rPr>
                    <w:t>、</w:t>
                  </w:r>
                  <w:r>
                    <w:rPr>
                      <w:rFonts w:ascii="Times New Roman" w:hAnsi="Times New Roman"/>
                      <w:kern w:val="0"/>
                      <w:szCs w:val="21"/>
                      <w:lang w:bidi="ar"/>
                    </w:rPr>
                    <w:t>AQ/T4274--2016</w:t>
                  </w:r>
                  <w:r>
                    <w:rPr>
                      <w:rFonts w:ascii="Times New Roman" w:hAnsi="Times New Roman"/>
                      <w:kern w:val="0"/>
                      <w:szCs w:val="21"/>
                      <w:lang w:bidi="ar"/>
                    </w:rPr>
                    <w:t>规定的方法测量控制风速，测量点应选取</w:t>
                  </w:r>
                  <w:proofErr w:type="gramStart"/>
                  <w:r>
                    <w:rPr>
                      <w:rFonts w:ascii="Times New Roman" w:hAnsi="Times New Roman"/>
                      <w:kern w:val="0"/>
                      <w:szCs w:val="21"/>
                      <w:lang w:bidi="ar"/>
                    </w:rPr>
                    <w:t>在距排风罩</w:t>
                  </w:r>
                  <w:proofErr w:type="gramEnd"/>
                  <w:r>
                    <w:rPr>
                      <w:rFonts w:ascii="Times New Roman" w:hAnsi="Times New Roman"/>
                      <w:kern w:val="0"/>
                      <w:szCs w:val="21"/>
                      <w:lang w:bidi="ar"/>
                    </w:rPr>
                    <w:t>开口面最远处的</w:t>
                  </w:r>
                  <w:r>
                    <w:rPr>
                      <w:rFonts w:ascii="Times New Roman" w:hAnsi="Times New Roman"/>
                      <w:kern w:val="0"/>
                      <w:szCs w:val="21"/>
                      <w:lang w:bidi="ar"/>
                    </w:rPr>
                    <w:t>VOCs</w:t>
                  </w:r>
                  <w:r>
                    <w:rPr>
                      <w:rFonts w:ascii="Times New Roman" w:hAnsi="Times New Roman"/>
                      <w:kern w:val="0"/>
                      <w:szCs w:val="21"/>
                      <w:lang w:bidi="ar"/>
                    </w:rPr>
                    <w:t>无组织排放位置，控制风速不应低于</w:t>
                  </w:r>
                  <w:r>
                    <w:rPr>
                      <w:rFonts w:ascii="Times New Roman" w:hAnsi="Times New Roman"/>
                      <w:kern w:val="0"/>
                      <w:szCs w:val="21"/>
                      <w:lang w:bidi="ar"/>
                    </w:rPr>
                    <w:t>0.3m/s(</w:t>
                  </w:r>
                  <w:r>
                    <w:rPr>
                      <w:rFonts w:ascii="Times New Roman" w:hAnsi="Times New Roman"/>
                      <w:kern w:val="0"/>
                      <w:szCs w:val="21"/>
                      <w:lang w:bidi="ar"/>
                    </w:rPr>
                    <w:t>行业相关规范有具体规定的，按相关规定执行</w:t>
                  </w:r>
                  <w:r>
                    <w:rPr>
                      <w:rFonts w:ascii="Times New Roman" w:hAnsi="Times New Roman"/>
                      <w:kern w:val="0"/>
                      <w:szCs w:val="21"/>
                      <w:lang w:bidi="ar"/>
                    </w:rPr>
                    <w:t>)</w:t>
                  </w:r>
                  <w:r>
                    <w:rPr>
                      <w:rFonts w:ascii="Times New Roman" w:hAnsi="Times New Roman"/>
                      <w:kern w:val="0"/>
                      <w:szCs w:val="21"/>
                      <w:lang w:bidi="ar"/>
                    </w:rPr>
                    <w:t>。废气收集系统的输送管道应密闭。废气收集系统应在负压下运行，若处于正压状态，应对输送管道组件的密封点进行泄漏检测，泄漏检测值不应超过</w:t>
                  </w:r>
                  <w:r>
                    <w:rPr>
                      <w:rFonts w:ascii="Times New Roman" w:hAnsi="Times New Roman"/>
                      <w:kern w:val="0"/>
                      <w:szCs w:val="21"/>
                      <w:lang w:bidi="ar"/>
                    </w:rPr>
                    <w:t>500umol/mol</w:t>
                  </w:r>
                  <w:r>
                    <w:rPr>
                      <w:rFonts w:ascii="Times New Roman" w:hAnsi="Times New Roman"/>
                      <w:kern w:val="0"/>
                      <w:szCs w:val="21"/>
                      <w:lang w:bidi="ar"/>
                    </w:rPr>
                    <w:t>，亦不应有感官可察觉泄漏。泄漏检测频次、修复与记录的要求按照第</w:t>
                  </w:r>
                  <w:r>
                    <w:rPr>
                      <w:rFonts w:ascii="Times New Roman" w:hAnsi="Times New Roman"/>
                      <w:kern w:val="0"/>
                      <w:szCs w:val="21"/>
                      <w:lang w:bidi="ar"/>
                    </w:rPr>
                    <w:t>8</w:t>
                  </w:r>
                  <w:r>
                    <w:rPr>
                      <w:rFonts w:ascii="Times New Roman" w:hAnsi="Times New Roman"/>
                      <w:kern w:val="0"/>
                      <w:szCs w:val="21"/>
                      <w:lang w:bidi="ar"/>
                    </w:rPr>
                    <w:t>章规定执行。</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kern w:val="0"/>
                      <w:szCs w:val="21"/>
                      <w:lang w:bidi="ar"/>
                    </w:rPr>
                    <w:t>对</w:t>
                  </w:r>
                  <w:r>
                    <w:rPr>
                      <w:rFonts w:ascii="Times New Roman" w:hAnsi="Times New Roman"/>
                      <w:kern w:val="0"/>
                      <w:szCs w:val="21"/>
                      <w:lang w:bidi="ar"/>
                    </w:rPr>
                    <w:t>VOCs</w:t>
                  </w:r>
                  <w:r>
                    <w:rPr>
                      <w:rFonts w:ascii="Times New Roman" w:hAnsi="Times New Roman"/>
                      <w:kern w:val="0"/>
                      <w:szCs w:val="21"/>
                      <w:lang w:bidi="ar"/>
                    </w:rPr>
                    <w:t>废气进行分类收集，</w:t>
                  </w:r>
                  <w:r>
                    <w:rPr>
                      <w:rFonts w:ascii="Times New Roman" w:hAnsi="Times New Roman"/>
                      <w:spacing w:val="-2"/>
                      <w:szCs w:val="21"/>
                    </w:rPr>
                    <w:t>集气</w:t>
                  </w:r>
                  <w:proofErr w:type="gramStart"/>
                  <w:r>
                    <w:rPr>
                      <w:rFonts w:ascii="Times New Roman" w:hAnsi="Times New Roman"/>
                      <w:spacing w:val="-2"/>
                      <w:szCs w:val="21"/>
                    </w:rPr>
                    <w:t>罩控制</w:t>
                  </w:r>
                  <w:proofErr w:type="gramEnd"/>
                  <w:r>
                    <w:rPr>
                      <w:rFonts w:ascii="Times New Roman" w:hAnsi="Times New Roman"/>
                      <w:spacing w:val="-2"/>
                      <w:szCs w:val="21"/>
                    </w:rPr>
                    <w:t>风速不低于</w:t>
                  </w:r>
                  <w:r>
                    <w:rPr>
                      <w:rFonts w:ascii="Times New Roman" w:hAnsi="Times New Roman"/>
                      <w:spacing w:val="-2"/>
                      <w:szCs w:val="21"/>
                    </w:rPr>
                    <w:t>0.3m/s</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vAlign w:val="center"/>
                </w:tcPr>
                <w:p w:rsidR="003F3B5C" w:rsidRDefault="003F3B5C">
                  <w:pPr>
                    <w:jc w:val="center"/>
                    <w:rPr>
                      <w:rFonts w:ascii="Times New Roman" w:hAnsi="Times New Roman"/>
                      <w:szCs w:val="21"/>
                    </w:rPr>
                  </w:pPr>
                </w:p>
              </w:tc>
              <w:tc>
                <w:tcPr>
                  <w:tcW w:w="1094"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spacing w:val="-2"/>
                      <w:szCs w:val="21"/>
                    </w:rPr>
                    <w:t>VOCs</w:t>
                  </w:r>
                  <w:r>
                    <w:rPr>
                      <w:rFonts w:ascii="Times New Roman" w:hAnsi="Times New Roman"/>
                      <w:spacing w:val="-2"/>
                      <w:szCs w:val="21"/>
                    </w:rPr>
                    <w:t>排放控制要求</w:t>
                  </w: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VOCs</w:t>
                  </w:r>
                  <w:r>
                    <w:rPr>
                      <w:rFonts w:ascii="Times New Roman" w:hAnsi="Times New Roman"/>
                      <w:kern w:val="0"/>
                      <w:szCs w:val="21"/>
                      <w:lang w:bidi="ar"/>
                    </w:rPr>
                    <w:t>废气收集处理系统污染物排放应符合</w:t>
                  </w:r>
                  <w:r>
                    <w:rPr>
                      <w:rFonts w:ascii="Times New Roman" w:hAnsi="Times New Roman"/>
                      <w:kern w:val="0"/>
                      <w:szCs w:val="21"/>
                      <w:lang w:bidi="ar"/>
                    </w:rPr>
                    <w:t>GB16297</w:t>
                  </w:r>
                  <w:r>
                    <w:rPr>
                      <w:rFonts w:ascii="Times New Roman" w:hAnsi="Times New Roman"/>
                      <w:kern w:val="0"/>
                      <w:szCs w:val="21"/>
                      <w:lang w:bidi="ar"/>
                    </w:rPr>
                    <w:t>或相关行业排放标准的规定；收集的废气中</w:t>
                  </w:r>
                  <w:r>
                    <w:rPr>
                      <w:rFonts w:ascii="Times New Roman" w:hAnsi="Times New Roman"/>
                      <w:kern w:val="0"/>
                      <w:szCs w:val="21"/>
                      <w:lang w:bidi="ar"/>
                    </w:rPr>
                    <w:t>NMHC</w:t>
                  </w:r>
                  <w:r>
                    <w:rPr>
                      <w:rFonts w:ascii="Times New Roman" w:hAnsi="Times New Roman"/>
                      <w:kern w:val="0"/>
                      <w:szCs w:val="21"/>
                      <w:lang w:bidi="ar"/>
                    </w:rPr>
                    <w:t>初始排放速率</w:t>
                  </w:r>
                  <w:r>
                    <w:rPr>
                      <w:rFonts w:ascii="Times New Roman" w:hAnsi="Times New Roman"/>
                      <w:kern w:val="0"/>
                      <w:szCs w:val="21"/>
                      <w:lang w:bidi="ar"/>
                    </w:rPr>
                    <w:t>≥3kg/h</w:t>
                  </w:r>
                  <w:r>
                    <w:rPr>
                      <w:rFonts w:ascii="Times New Roman" w:hAnsi="Times New Roman"/>
                      <w:kern w:val="0"/>
                      <w:szCs w:val="21"/>
                      <w:lang w:bidi="ar"/>
                    </w:rPr>
                    <w:t>时，应配置</w:t>
                  </w:r>
                  <w:r>
                    <w:rPr>
                      <w:rFonts w:ascii="Times New Roman" w:hAnsi="Times New Roman"/>
                      <w:kern w:val="0"/>
                      <w:szCs w:val="21"/>
                      <w:lang w:bidi="ar"/>
                    </w:rPr>
                    <w:t>VOCs</w:t>
                  </w:r>
                  <w:r>
                    <w:rPr>
                      <w:rFonts w:ascii="Times New Roman" w:hAnsi="Times New Roman"/>
                      <w:kern w:val="0"/>
                      <w:szCs w:val="21"/>
                      <w:lang w:bidi="ar"/>
                    </w:rPr>
                    <w:t>处理设施，处理效率不应低于</w:t>
                  </w:r>
                  <w:r>
                    <w:rPr>
                      <w:rFonts w:ascii="Times New Roman" w:hAnsi="Times New Roman"/>
                      <w:kern w:val="0"/>
                      <w:szCs w:val="21"/>
                      <w:lang w:bidi="ar"/>
                    </w:rPr>
                    <w:t>80%</w:t>
                  </w:r>
                  <w:r>
                    <w:rPr>
                      <w:rFonts w:ascii="Times New Roman" w:hAnsi="Times New Roman"/>
                      <w:kern w:val="0"/>
                      <w:szCs w:val="21"/>
                      <w:lang w:bidi="ar"/>
                    </w:rPr>
                    <w:t>；对于重点地区，收集的废气中</w:t>
                  </w:r>
                  <w:r>
                    <w:rPr>
                      <w:rFonts w:ascii="Times New Roman" w:hAnsi="Times New Roman"/>
                      <w:kern w:val="0"/>
                      <w:szCs w:val="21"/>
                      <w:lang w:bidi="ar"/>
                    </w:rPr>
                    <w:t>NMHC</w:t>
                  </w:r>
                  <w:r>
                    <w:rPr>
                      <w:rFonts w:ascii="Times New Roman" w:hAnsi="Times New Roman"/>
                      <w:kern w:val="0"/>
                      <w:szCs w:val="21"/>
                      <w:lang w:bidi="ar"/>
                    </w:rPr>
                    <w:t>初始排放速率</w:t>
                  </w:r>
                  <w:r>
                    <w:rPr>
                      <w:rFonts w:ascii="Times New Roman" w:hAnsi="Times New Roman"/>
                      <w:kern w:val="0"/>
                      <w:szCs w:val="21"/>
                      <w:lang w:bidi="ar"/>
                    </w:rPr>
                    <w:t>≥2kg/h</w:t>
                  </w:r>
                  <w:r>
                    <w:rPr>
                      <w:rFonts w:ascii="Times New Roman" w:hAnsi="Times New Roman"/>
                      <w:kern w:val="0"/>
                      <w:szCs w:val="21"/>
                      <w:lang w:bidi="ar"/>
                    </w:rPr>
                    <w:t>时，应配置</w:t>
                  </w:r>
                  <w:r>
                    <w:rPr>
                      <w:rFonts w:ascii="Times New Roman" w:hAnsi="Times New Roman"/>
                      <w:kern w:val="0"/>
                      <w:szCs w:val="21"/>
                      <w:lang w:bidi="ar"/>
                    </w:rPr>
                    <w:t>VOCs</w:t>
                  </w:r>
                  <w:r>
                    <w:rPr>
                      <w:rFonts w:ascii="Times New Roman" w:hAnsi="Times New Roman"/>
                      <w:kern w:val="0"/>
                      <w:szCs w:val="21"/>
                      <w:lang w:bidi="ar"/>
                    </w:rPr>
                    <w:t>处理设施，处理效率不应低于</w:t>
                  </w:r>
                  <w:r>
                    <w:rPr>
                      <w:rFonts w:ascii="Times New Roman" w:hAnsi="Times New Roman"/>
                      <w:kern w:val="0"/>
                      <w:szCs w:val="21"/>
                      <w:lang w:bidi="ar"/>
                    </w:rPr>
                    <w:t>80%</w:t>
                  </w:r>
                  <w:r>
                    <w:rPr>
                      <w:rFonts w:ascii="Times New Roman" w:hAnsi="Times New Roman"/>
                      <w:kern w:val="0"/>
                      <w:szCs w:val="21"/>
                      <w:lang w:bidi="ar"/>
                    </w:rPr>
                    <w:t>；采用的原辅材料符合国家有关低</w:t>
                  </w:r>
                  <w:r>
                    <w:rPr>
                      <w:rFonts w:ascii="Times New Roman" w:hAnsi="Times New Roman"/>
                      <w:kern w:val="0"/>
                      <w:szCs w:val="21"/>
                      <w:lang w:bidi="ar"/>
                    </w:rPr>
                    <w:t>VOCs</w:t>
                  </w:r>
                  <w:r>
                    <w:rPr>
                      <w:rFonts w:ascii="Times New Roman" w:hAnsi="Times New Roman"/>
                      <w:kern w:val="0"/>
                      <w:szCs w:val="21"/>
                      <w:lang w:bidi="ar"/>
                    </w:rPr>
                    <w:t>含量产品规定的除外。</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项目清洗、</w:t>
                  </w:r>
                  <w:r>
                    <w:rPr>
                      <w:rFonts w:ascii="Times New Roman" w:hAnsi="Times New Roman"/>
                      <w:bCs/>
                    </w:rPr>
                    <w:t>刷防锈油</w:t>
                  </w:r>
                  <w:r>
                    <w:rPr>
                      <w:rFonts w:ascii="Times New Roman" w:hAnsi="Times New Roman"/>
                      <w:szCs w:val="21"/>
                      <w:lang w:val="zh-CN"/>
                    </w:rPr>
                    <w:t>，</w:t>
                  </w:r>
                  <w:r>
                    <w:rPr>
                      <w:rFonts w:ascii="Times New Roman" w:hAnsi="Times New Roman"/>
                      <w:szCs w:val="21"/>
                    </w:rPr>
                    <w:t>均配置了</w:t>
                  </w:r>
                  <w:r>
                    <w:rPr>
                      <w:rFonts w:ascii="Times New Roman" w:hAnsi="Times New Roman"/>
                      <w:szCs w:val="21"/>
                    </w:rPr>
                    <w:t>VOCs</w:t>
                  </w:r>
                  <w:r>
                    <w:rPr>
                      <w:rFonts w:ascii="Times New Roman" w:hAnsi="Times New Roman"/>
                      <w:szCs w:val="21"/>
                    </w:rPr>
                    <w:t>处理设施，确保处理效率不低于</w:t>
                  </w:r>
                  <w:r>
                    <w:rPr>
                      <w:rFonts w:ascii="Times New Roman" w:hAnsi="Times New Roman"/>
                      <w:szCs w:val="21"/>
                    </w:rPr>
                    <w:t>80%</w:t>
                  </w:r>
                  <w:r>
                    <w:rPr>
                      <w:rFonts w:ascii="Times New Roman" w:hAnsi="Times New Roman"/>
                      <w:szCs w:val="21"/>
                    </w:rPr>
                    <w:t>，根据工程分析结果，污染物排放满足《大气污染物综合排放标准》</w:t>
                  </w:r>
                  <w:r>
                    <w:rPr>
                      <w:rFonts w:ascii="Times New Roman" w:hAnsi="Times New Roman"/>
                      <w:szCs w:val="21"/>
                    </w:rPr>
                    <w:t>(GB16297-1996)</w:t>
                  </w:r>
                  <w:r>
                    <w:rPr>
                      <w:rFonts w:ascii="Times New Roman" w:hAnsi="Times New Roman"/>
                      <w:szCs w:val="21"/>
                    </w:rPr>
                    <w:t>。</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vAlign w:val="center"/>
                </w:tcPr>
                <w:p w:rsidR="003F3B5C" w:rsidRDefault="003F3B5C">
                  <w:pPr>
                    <w:jc w:val="center"/>
                    <w:rPr>
                      <w:rFonts w:ascii="Times New Roman" w:hAnsi="Times New Roman"/>
                      <w:szCs w:val="21"/>
                    </w:rPr>
                  </w:pPr>
                </w:p>
              </w:tc>
              <w:tc>
                <w:tcPr>
                  <w:tcW w:w="1094" w:type="dxa"/>
                  <w:tcBorders>
                    <w:tl2br w:val="nil"/>
                    <w:tr2bl w:val="nil"/>
                  </w:tcBorders>
                  <w:noWrap/>
                  <w:vAlign w:val="center"/>
                </w:tcPr>
                <w:p w:rsidR="003F3B5C" w:rsidRDefault="00000000">
                  <w:pPr>
                    <w:pStyle w:val="TableText"/>
                    <w:jc w:val="center"/>
                    <w:rPr>
                      <w:rFonts w:ascii="Times New Roman" w:hAnsi="Times New Roman" w:cs="Times New Roman"/>
                      <w:sz w:val="21"/>
                      <w:szCs w:val="21"/>
                    </w:rPr>
                  </w:pPr>
                  <w:proofErr w:type="spellStart"/>
                  <w:r>
                    <w:rPr>
                      <w:rFonts w:ascii="Times New Roman" w:hAnsi="Times New Roman" w:cs="Times New Roman"/>
                      <w:spacing w:val="-1"/>
                      <w:sz w:val="21"/>
                      <w:szCs w:val="21"/>
                    </w:rPr>
                    <w:t>VOCs</w:t>
                  </w:r>
                  <w:r>
                    <w:rPr>
                      <w:rFonts w:ascii="Times New Roman" w:hAnsi="Times New Roman" w:cs="Times New Roman"/>
                      <w:spacing w:val="-1"/>
                      <w:sz w:val="21"/>
                      <w:szCs w:val="21"/>
                    </w:rPr>
                    <w:t>排</w:t>
                  </w:r>
                  <w:r>
                    <w:rPr>
                      <w:rFonts w:ascii="Times New Roman" w:hAnsi="Times New Roman" w:cs="Times New Roman"/>
                      <w:spacing w:val="-2"/>
                      <w:sz w:val="21"/>
                      <w:szCs w:val="21"/>
                    </w:rPr>
                    <w:t>放控制要</w:t>
                  </w:r>
                  <w:r>
                    <w:rPr>
                      <w:rFonts w:ascii="Times New Roman" w:hAnsi="Times New Roman" w:cs="Times New Roman"/>
                      <w:sz w:val="21"/>
                      <w:szCs w:val="21"/>
                    </w:rPr>
                    <w:t>求</w:t>
                  </w:r>
                  <w:proofErr w:type="spellEnd"/>
                </w:p>
                <w:p w:rsidR="003F3B5C" w:rsidRDefault="003F3B5C">
                  <w:pPr>
                    <w:widowControl/>
                    <w:jc w:val="center"/>
                    <w:textAlignment w:val="center"/>
                    <w:rPr>
                      <w:rFonts w:ascii="Times New Roman" w:hAnsi="Times New Roman"/>
                      <w:szCs w:val="21"/>
                    </w:rPr>
                  </w:pP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排气筒高度不低于</w:t>
                  </w:r>
                  <w:r>
                    <w:rPr>
                      <w:rFonts w:ascii="Times New Roman" w:hAnsi="Times New Roman"/>
                      <w:kern w:val="0"/>
                      <w:szCs w:val="21"/>
                      <w:lang w:bidi="ar"/>
                    </w:rPr>
                    <w:t>15m(</w:t>
                  </w:r>
                  <w:r>
                    <w:rPr>
                      <w:rFonts w:ascii="Times New Roman" w:hAnsi="Times New Roman"/>
                      <w:kern w:val="0"/>
                      <w:szCs w:val="21"/>
                      <w:lang w:bidi="ar"/>
                    </w:rPr>
                    <w:t>因安全考虑或有特殊工艺要求的除外</w:t>
                  </w:r>
                  <w:r>
                    <w:rPr>
                      <w:rFonts w:ascii="Times New Roman" w:hAnsi="Times New Roman"/>
                      <w:kern w:val="0"/>
                      <w:szCs w:val="21"/>
                      <w:lang w:bidi="ar"/>
                    </w:rPr>
                    <w:t>)</w:t>
                  </w:r>
                  <w:r>
                    <w:rPr>
                      <w:rFonts w:ascii="Times New Roman" w:hAnsi="Times New Roman"/>
                      <w:kern w:val="0"/>
                      <w:szCs w:val="21"/>
                      <w:lang w:bidi="ar"/>
                    </w:rPr>
                    <w:t>，具体高度以及与周围建筑物的相对高度关系应根据环境影响评价文件确定。</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项目有机废气排气筒高度为</w:t>
                  </w:r>
                  <w:r>
                    <w:rPr>
                      <w:rFonts w:ascii="Times New Roman" w:hAnsi="Times New Roman"/>
                      <w:szCs w:val="21"/>
                    </w:rPr>
                    <w:t>15m</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vAlign w:val="center"/>
                </w:tcPr>
                <w:p w:rsidR="003F3B5C" w:rsidRDefault="003F3B5C">
                  <w:pPr>
                    <w:jc w:val="center"/>
                    <w:rPr>
                      <w:rFonts w:ascii="Times New Roman" w:hAnsi="Times New Roman"/>
                      <w:szCs w:val="21"/>
                    </w:rPr>
                  </w:pPr>
                </w:p>
              </w:tc>
              <w:tc>
                <w:tcPr>
                  <w:tcW w:w="1094"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spacing w:val="-2"/>
                      <w:szCs w:val="21"/>
                    </w:rPr>
                    <w:t>记录要求</w:t>
                  </w:r>
                </w:p>
              </w:tc>
              <w:tc>
                <w:tcPr>
                  <w:tcW w:w="3758" w:type="dxa"/>
                  <w:tcBorders>
                    <w:tl2br w:val="nil"/>
                    <w:tr2bl w:val="nil"/>
                  </w:tcBorders>
                  <w:noWrap/>
                  <w:vAlign w:val="center"/>
                </w:tcPr>
                <w:p w:rsidR="003F3B5C" w:rsidRDefault="00000000">
                  <w:pPr>
                    <w:widowControl/>
                    <w:jc w:val="left"/>
                    <w:textAlignment w:val="center"/>
                    <w:rPr>
                      <w:rFonts w:ascii="Times New Roman" w:hAnsi="Times New Roman"/>
                      <w:szCs w:val="21"/>
                    </w:rPr>
                  </w:pPr>
                  <w:r>
                    <w:rPr>
                      <w:rFonts w:ascii="Times New Roman" w:hAnsi="Times New Roman"/>
                      <w:kern w:val="0"/>
                      <w:szCs w:val="21"/>
                      <w:lang w:bidi="ar"/>
                    </w:rPr>
                    <w:t>企业应建立台账，记录废气收集系统、</w:t>
                  </w:r>
                  <w:r>
                    <w:rPr>
                      <w:rFonts w:ascii="Times New Roman" w:hAnsi="Times New Roman"/>
                      <w:kern w:val="0"/>
                      <w:szCs w:val="21"/>
                      <w:lang w:bidi="ar"/>
                    </w:rPr>
                    <w:t>VOCs</w:t>
                  </w:r>
                  <w:r>
                    <w:rPr>
                      <w:rFonts w:ascii="Times New Roman" w:hAnsi="Times New Roman"/>
                      <w:kern w:val="0"/>
                      <w:szCs w:val="21"/>
                      <w:lang w:bidi="ar"/>
                    </w:rPr>
                    <w:t>处理设施的主要运行和维护信</w:t>
                  </w:r>
                  <w:r>
                    <w:rPr>
                      <w:rFonts w:ascii="Times New Roman" w:hAnsi="Times New Roman"/>
                      <w:kern w:val="0"/>
                      <w:szCs w:val="21"/>
                      <w:lang w:bidi="ar"/>
                    </w:rPr>
                    <w:lastRenderedPageBreak/>
                    <w:t>息，如运行时间、废气处理量、操作温度、停留时间、吸附剂再生</w:t>
                  </w:r>
                  <w:r>
                    <w:rPr>
                      <w:rFonts w:ascii="Times New Roman" w:hAnsi="Times New Roman"/>
                      <w:kern w:val="0"/>
                      <w:szCs w:val="21"/>
                      <w:lang w:bidi="ar"/>
                    </w:rPr>
                    <w:t>/</w:t>
                  </w:r>
                  <w:r>
                    <w:rPr>
                      <w:rFonts w:ascii="Times New Roman" w:hAnsi="Times New Roman"/>
                      <w:kern w:val="0"/>
                      <w:szCs w:val="21"/>
                      <w:lang w:bidi="ar"/>
                    </w:rPr>
                    <w:t>更换周期和更换量、催化剂更换周期和更换量、吸收液</w:t>
                  </w:r>
                  <w:r>
                    <w:rPr>
                      <w:rFonts w:ascii="Times New Roman" w:hAnsi="Times New Roman"/>
                      <w:kern w:val="0"/>
                      <w:szCs w:val="21"/>
                      <w:lang w:bidi="ar"/>
                    </w:rPr>
                    <w:t>pH</w:t>
                  </w:r>
                  <w:r>
                    <w:rPr>
                      <w:rFonts w:ascii="Times New Roman" w:hAnsi="Times New Roman"/>
                      <w:kern w:val="0"/>
                      <w:szCs w:val="21"/>
                      <w:lang w:bidi="ar"/>
                    </w:rPr>
                    <w:t>值等关键运行参数。台账保存期限不少于</w:t>
                  </w:r>
                  <w:r>
                    <w:rPr>
                      <w:rFonts w:ascii="Times New Roman" w:hAnsi="Times New Roman"/>
                      <w:kern w:val="0"/>
                      <w:szCs w:val="21"/>
                      <w:lang w:bidi="ar"/>
                    </w:rPr>
                    <w:t>3</w:t>
                  </w:r>
                  <w:r>
                    <w:rPr>
                      <w:rFonts w:ascii="Times New Roman" w:hAnsi="Times New Roman"/>
                      <w:kern w:val="0"/>
                      <w:szCs w:val="21"/>
                      <w:lang w:bidi="ar"/>
                    </w:rPr>
                    <w:t>年</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pacing w:val="-1"/>
                      <w:szCs w:val="21"/>
                    </w:rPr>
                    <w:lastRenderedPageBreak/>
                    <w:t>按照台</w:t>
                  </w:r>
                  <w:proofErr w:type="gramStart"/>
                  <w:r>
                    <w:rPr>
                      <w:rFonts w:ascii="Times New Roman" w:hAnsi="Times New Roman"/>
                      <w:spacing w:val="-1"/>
                      <w:szCs w:val="21"/>
                    </w:rPr>
                    <w:t>账管理</w:t>
                  </w:r>
                  <w:proofErr w:type="gramEnd"/>
                  <w:r>
                    <w:rPr>
                      <w:rFonts w:ascii="Times New Roman" w:hAnsi="Times New Roman"/>
                      <w:spacing w:val="-1"/>
                      <w:szCs w:val="21"/>
                    </w:rPr>
                    <w:t>要求执行</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厂区内及周边污染监控要求</w:t>
                  </w:r>
                </w:p>
              </w:tc>
              <w:tc>
                <w:tcPr>
                  <w:tcW w:w="4852" w:type="dxa"/>
                  <w:gridSpan w:val="2"/>
                  <w:tcBorders>
                    <w:tl2br w:val="nil"/>
                    <w:tr2bl w:val="nil"/>
                  </w:tcBorders>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1</w:t>
                  </w:r>
                  <w:r>
                    <w:rPr>
                      <w:rFonts w:ascii="Times New Roman" w:hAnsi="Times New Roman"/>
                      <w:kern w:val="0"/>
                      <w:szCs w:val="21"/>
                      <w:lang w:bidi="ar"/>
                    </w:rPr>
                    <w:t>、企业边界及周边</w:t>
                  </w:r>
                  <w:r>
                    <w:rPr>
                      <w:rFonts w:ascii="Times New Roman" w:hAnsi="Times New Roman"/>
                      <w:kern w:val="0"/>
                      <w:szCs w:val="21"/>
                      <w:lang w:bidi="ar"/>
                    </w:rPr>
                    <w:t>VOCs</w:t>
                  </w:r>
                  <w:r>
                    <w:rPr>
                      <w:rFonts w:ascii="Times New Roman" w:hAnsi="Times New Roman"/>
                      <w:kern w:val="0"/>
                      <w:szCs w:val="21"/>
                      <w:lang w:bidi="ar"/>
                    </w:rPr>
                    <w:t>监控要求执行</w:t>
                  </w:r>
                  <w:r>
                    <w:rPr>
                      <w:rFonts w:ascii="Times New Roman" w:hAnsi="Times New Roman"/>
                      <w:kern w:val="0"/>
                      <w:szCs w:val="21"/>
                      <w:lang w:bidi="ar"/>
                    </w:rPr>
                    <w:t>GB16297</w:t>
                  </w:r>
                  <w:r>
                    <w:rPr>
                      <w:rFonts w:ascii="Times New Roman" w:hAnsi="Times New Roman"/>
                      <w:kern w:val="0"/>
                      <w:szCs w:val="21"/>
                      <w:lang w:bidi="ar"/>
                    </w:rPr>
                    <w:t>或相关行业排放标准的规定。</w:t>
                  </w:r>
                  <w:r>
                    <w:rPr>
                      <w:rFonts w:ascii="Times New Roman" w:hAnsi="Times New Roman"/>
                      <w:kern w:val="0"/>
                      <w:szCs w:val="21"/>
                      <w:lang w:bidi="ar"/>
                    </w:rPr>
                    <w:br/>
                    <w:t>2</w:t>
                  </w:r>
                  <w:r>
                    <w:rPr>
                      <w:rFonts w:ascii="Times New Roman" w:hAnsi="Times New Roman"/>
                      <w:kern w:val="0"/>
                      <w:szCs w:val="21"/>
                      <w:lang w:bidi="ar"/>
                    </w:rPr>
                    <w:t>、地方生态环境主管部门可根据当地环境保护需要，对厂区内</w:t>
                  </w:r>
                  <w:r>
                    <w:rPr>
                      <w:rFonts w:ascii="Times New Roman" w:hAnsi="Times New Roman"/>
                      <w:kern w:val="0"/>
                      <w:szCs w:val="21"/>
                      <w:lang w:bidi="ar"/>
                    </w:rPr>
                    <w:t>VOCs</w:t>
                  </w:r>
                  <w:r>
                    <w:rPr>
                      <w:rFonts w:ascii="Times New Roman" w:hAnsi="Times New Roman"/>
                      <w:kern w:val="0"/>
                      <w:szCs w:val="21"/>
                      <w:lang w:bidi="ar"/>
                    </w:rPr>
                    <w:t>无组织排放状况进行监控，具体实施方式由各地自行确定。</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根据大气预测分析结果，项目厂界非甲烷总烃排放满足《大气污染物综合排放标准》</w:t>
                  </w:r>
                  <w:r>
                    <w:rPr>
                      <w:rFonts w:ascii="Times New Roman" w:hAnsi="Times New Roman"/>
                      <w:szCs w:val="21"/>
                    </w:rPr>
                    <w:t>(GB16297-1996)</w:t>
                  </w:r>
                  <w:r>
                    <w:rPr>
                      <w:rFonts w:ascii="Times New Roman" w:hAnsi="Times New Roman"/>
                      <w:szCs w:val="21"/>
                    </w:rPr>
                    <w:t>要求；并设置厂区内</w:t>
                  </w:r>
                  <w:r>
                    <w:rPr>
                      <w:rFonts w:ascii="Times New Roman" w:hAnsi="Times New Roman"/>
                      <w:szCs w:val="21"/>
                    </w:rPr>
                    <w:t>VOCs</w:t>
                  </w:r>
                  <w:r>
                    <w:rPr>
                      <w:rFonts w:ascii="Times New Roman" w:hAnsi="Times New Roman"/>
                      <w:szCs w:val="21"/>
                    </w:rPr>
                    <w:t>无组织排放监控点</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val="restart"/>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污染物监测要求</w:t>
                  </w:r>
                </w:p>
              </w:tc>
              <w:tc>
                <w:tcPr>
                  <w:tcW w:w="4852" w:type="dxa"/>
                  <w:gridSpan w:val="2"/>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企业应按照有关法律、《环境监测管理办法》和</w:t>
                  </w:r>
                  <w:r>
                    <w:rPr>
                      <w:rFonts w:ascii="Times New Roman" w:hAnsi="Times New Roman"/>
                      <w:kern w:val="0"/>
                      <w:szCs w:val="21"/>
                      <w:lang w:bidi="ar"/>
                    </w:rPr>
                    <w:t>HJ819</w:t>
                  </w:r>
                  <w:r>
                    <w:rPr>
                      <w:rFonts w:ascii="Times New Roman" w:hAnsi="Times New Roman"/>
                      <w:kern w:val="0"/>
                      <w:szCs w:val="21"/>
                      <w:lang w:bidi="ar"/>
                    </w:rPr>
                    <w:t>等规定，建立企业监测制度，制订监测方案，对污染物排放状况及其对周边环境质量的影响开展自行监测，保存原始监测记录，并公布监测结果。</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pacing w:val="-1"/>
                      <w:szCs w:val="21"/>
                    </w:rPr>
                    <w:t>按照规定制定监测方案并严格执行</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4852" w:type="dxa"/>
                  <w:gridSpan w:val="2"/>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新建企业和现有企业安装污染物排放自动监控设备的要求，按有关法律和《污染源自动监控管理办法》等规定执行。</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pacing w:val="-2"/>
                      <w:szCs w:val="21"/>
                    </w:rPr>
                    <w:t>进行自行监测</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r w:rsidR="003F3B5C">
              <w:trPr>
                <w:jc w:val="center"/>
              </w:trPr>
              <w:tc>
                <w:tcPr>
                  <w:tcW w:w="882" w:type="dxa"/>
                  <w:vMerge/>
                  <w:tcBorders>
                    <w:tl2br w:val="nil"/>
                    <w:tr2bl w:val="nil"/>
                  </w:tcBorders>
                  <w:noWrap/>
                  <w:vAlign w:val="center"/>
                </w:tcPr>
                <w:p w:rsidR="003F3B5C" w:rsidRDefault="003F3B5C">
                  <w:pPr>
                    <w:jc w:val="center"/>
                    <w:rPr>
                      <w:rFonts w:ascii="Times New Roman" w:hAnsi="Times New Roman"/>
                      <w:szCs w:val="21"/>
                    </w:rPr>
                  </w:pPr>
                </w:p>
              </w:tc>
              <w:tc>
                <w:tcPr>
                  <w:tcW w:w="4852" w:type="dxa"/>
                  <w:gridSpan w:val="2"/>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对于挥发性有机液体储罐、挥发性有机液体装载设施以及废气收集处理系统的</w:t>
                  </w:r>
                  <w:r>
                    <w:rPr>
                      <w:rFonts w:ascii="Times New Roman" w:hAnsi="Times New Roman"/>
                      <w:kern w:val="0"/>
                      <w:szCs w:val="21"/>
                      <w:lang w:bidi="ar"/>
                    </w:rPr>
                    <w:t>VOCs</w:t>
                  </w:r>
                  <w:r>
                    <w:rPr>
                      <w:rFonts w:ascii="Times New Roman" w:hAnsi="Times New Roman"/>
                      <w:kern w:val="0"/>
                      <w:szCs w:val="21"/>
                      <w:lang w:bidi="ar"/>
                    </w:rPr>
                    <w:t>排放，监测采样和测定方法按</w:t>
                  </w:r>
                  <w:r>
                    <w:rPr>
                      <w:rFonts w:ascii="Times New Roman" w:hAnsi="Times New Roman"/>
                      <w:kern w:val="0"/>
                      <w:szCs w:val="21"/>
                      <w:lang w:bidi="ar"/>
                    </w:rPr>
                    <w:t>GB/T16157</w:t>
                  </w:r>
                  <w:r>
                    <w:rPr>
                      <w:rFonts w:ascii="Times New Roman" w:hAnsi="Times New Roman"/>
                      <w:kern w:val="0"/>
                      <w:szCs w:val="21"/>
                      <w:lang w:bidi="ar"/>
                    </w:rPr>
                    <w:t>、</w:t>
                  </w:r>
                  <w:r>
                    <w:rPr>
                      <w:rFonts w:ascii="Times New Roman" w:hAnsi="Times New Roman"/>
                      <w:kern w:val="0"/>
                      <w:szCs w:val="21"/>
                      <w:lang w:bidi="ar"/>
                    </w:rPr>
                    <w:t xml:space="preserve">HJ/T 397 </w:t>
                  </w:r>
                  <w:r>
                    <w:rPr>
                      <w:rFonts w:ascii="Times New Roman" w:hAnsi="Times New Roman"/>
                      <w:kern w:val="0"/>
                      <w:szCs w:val="21"/>
                      <w:lang w:bidi="ar"/>
                    </w:rPr>
                    <w:t>、</w:t>
                  </w:r>
                  <w:r>
                    <w:rPr>
                      <w:rFonts w:ascii="Times New Roman" w:hAnsi="Times New Roman"/>
                      <w:kern w:val="0"/>
                      <w:szCs w:val="21"/>
                      <w:lang w:bidi="ar"/>
                    </w:rPr>
                    <w:t xml:space="preserve">HJ 732 </w:t>
                  </w:r>
                  <w:r>
                    <w:rPr>
                      <w:rFonts w:ascii="Times New Roman" w:hAnsi="Times New Roman"/>
                      <w:kern w:val="0"/>
                      <w:szCs w:val="21"/>
                      <w:lang w:bidi="ar"/>
                    </w:rPr>
                    <w:t>以及</w:t>
                  </w:r>
                  <w:r>
                    <w:rPr>
                      <w:rFonts w:ascii="Times New Roman" w:hAnsi="Times New Roman"/>
                      <w:kern w:val="0"/>
                      <w:szCs w:val="21"/>
                      <w:lang w:bidi="ar"/>
                    </w:rPr>
                    <w:t xml:space="preserve"> HJ38 </w:t>
                  </w:r>
                  <w:r>
                    <w:rPr>
                      <w:rFonts w:ascii="Times New Roman" w:hAnsi="Times New Roman"/>
                      <w:kern w:val="0"/>
                      <w:szCs w:val="21"/>
                      <w:lang w:bidi="ar"/>
                    </w:rPr>
                    <w:t>、</w:t>
                  </w:r>
                  <w:r>
                    <w:rPr>
                      <w:rFonts w:ascii="Times New Roman" w:hAnsi="Times New Roman"/>
                      <w:kern w:val="0"/>
                      <w:szCs w:val="21"/>
                      <w:lang w:bidi="ar"/>
                    </w:rPr>
                    <w:t xml:space="preserve">HJ 1012 </w:t>
                  </w:r>
                  <w:r>
                    <w:rPr>
                      <w:rFonts w:ascii="Times New Roman" w:hAnsi="Times New Roman"/>
                      <w:kern w:val="0"/>
                      <w:szCs w:val="21"/>
                      <w:lang w:bidi="ar"/>
                    </w:rPr>
                    <w:t>、</w:t>
                  </w:r>
                  <w:r>
                    <w:rPr>
                      <w:rFonts w:ascii="Times New Roman" w:hAnsi="Times New Roman"/>
                      <w:kern w:val="0"/>
                      <w:szCs w:val="21"/>
                      <w:lang w:bidi="ar"/>
                    </w:rPr>
                    <w:t xml:space="preserve">HJ 1013 </w:t>
                  </w:r>
                  <w:r>
                    <w:rPr>
                      <w:rFonts w:ascii="Times New Roman" w:hAnsi="Times New Roman"/>
                      <w:kern w:val="0"/>
                      <w:szCs w:val="21"/>
                      <w:lang w:bidi="ar"/>
                    </w:rPr>
                    <w:t>的规定执行。对于储罐呼吸排气等排放强度周期性波动的污染源，</w:t>
                  </w:r>
                  <w:r>
                    <w:rPr>
                      <w:rFonts w:ascii="Times New Roman" w:hAnsi="Times New Roman"/>
                      <w:kern w:val="0"/>
                      <w:szCs w:val="21"/>
                      <w:lang w:bidi="ar"/>
                    </w:rPr>
                    <w:t xml:space="preserve"> </w:t>
                  </w:r>
                  <w:r>
                    <w:rPr>
                      <w:rFonts w:ascii="Times New Roman" w:hAnsi="Times New Roman"/>
                      <w:kern w:val="0"/>
                      <w:szCs w:val="21"/>
                      <w:lang w:bidi="ar"/>
                    </w:rPr>
                    <w:t>污染物排放监测时段应涵盖其排放强</w:t>
                  </w:r>
                  <w:r>
                    <w:rPr>
                      <w:rFonts w:ascii="Times New Roman" w:hAnsi="Times New Roman"/>
                      <w:kern w:val="0"/>
                      <w:szCs w:val="21"/>
                      <w:lang w:bidi="ar"/>
                    </w:rPr>
                    <w:t xml:space="preserve"> </w:t>
                  </w:r>
                  <w:r>
                    <w:rPr>
                      <w:rFonts w:ascii="Times New Roman" w:hAnsi="Times New Roman"/>
                      <w:kern w:val="0"/>
                      <w:szCs w:val="21"/>
                      <w:lang w:bidi="ar"/>
                    </w:rPr>
                    <w:t>度大的时段。</w:t>
                  </w:r>
                </w:p>
              </w:tc>
              <w:tc>
                <w:tcPr>
                  <w:tcW w:w="2182" w:type="dxa"/>
                  <w:tcBorders>
                    <w:tl2br w:val="nil"/>
                    <w:tr2bl w:val="nil"/>
                  </w:tcBorders>
                  <w:noWrap/>
                  <w:vAlign w:val="center"/>
                </w:tcPr>
                <w:p w:rsidR="003F3B5C" w:rsidRDefault="00000000">
                  <w:pPr>
                    <w:jc w:val="center"/>
                    <w:rPr>
                      <w:rFonts w:ascii="Times New Roman" w:hAnsi="Times New Roman"/>
                      <w:szCs w:val="21"/>
                    </w:rPr>
                  </w:pPr>
                  <w:r>
                    <w:rPr>
                      <w:rFonts w:ascii="Times New Roman" w:hAnsi="Times New Roman"/>
                      <w:szCs w:val="21"/>
                    </w:rPr>
                    <w:t>项目不涉及储罐呼吸排气，废气处理系统</w:t>
                  </w:r>
                  <w:r>
                    <w:rPr>
                      <w:rFonts w:ascii="Times New Roman" w:hAnsi="Times New Roman"/>
                      <w:szCs w:val="21"/>
                    </w:rPr>
                    <w:t xml:space="preserve"> </w:t>
                  </w:r>
                  <w:r>
                    <w:rPr>
                      <w:rFonts w:ascii="Times New Roman" w:hAnsi="Times New Roman"/>
                      <w:szCs w:val="21"/>
                    </w:rPr>
                    <w:t>废气按照排污许可证要求定期进行监测</w:t>
                  </w:r>
                </w:p>
              </w:tc>
              <w:tc>
                <w:tcPr>
                  <w:tcW w:w="568" w:type="dxa"/>
                  <w:tcBorders>
                    <w:tl2br w:val="nil"/>
                    <w:tr2bl w:val="nil"/>
                  </w:tcBorders>
                  <w:noWrap/>
                  <w:vAlign w:val="center"/>
                </w:tcPr>
                <w:p w:rsidR="003F3B5C" w:rsidRDefault="00000000">
                  <w:pPr>
                    <w:widowControl/>
                    <w:jc w:val="center"/>
                    <w:textAlignment w:val="center"/>
                    <w:rPr>
                      <w:rFonts w:ascii="Times New Roman" w:hAnsi="Times New Roman"/>
                      <w:szCs w:val="21"/>
                    </w:rPr>
                  </w:pPr>
                  <w:r>
                    <w:rPr>
                      <w:rFonts w:ascii="Times New Roman" w:hAnsi="Times New Roman"/>
                      <w:kern w:val="0"/>
                      <w:szCs w:val="21"/>
                      <w:lang w:bidi="ar"/>
                    </w:rPr>
                    <w:t>符合</w:t>
                  </w:r>
                </w:p>
              </w:tc>
            </w:tr>
          </w:tbl>
          <w:p w:rsidR="003F3B5C" w:rsidRDefault="00000000">
            <w:pPr>
              <w:pStyle w:val="A10"/>
              <w:ind w:firstLine="480"/>
              <w:rPr>
                <w:szCs w:val="24"/>
              </w:rPr>
            </w:pPr>
            <w:r>
              <w:rPr>
                <w:szCs w:val="24"/>
              </w:rPr>
              <w:t>3</w:t>
            </w:r>
            <w:r>
              <w:rPr>
                <w:szCs w:val="24"/>
              </w:rPr>
              <w:t>、大气环境影响分析</w:t>
            </w:r>
          </w:p>
          <w:p w:rsidR="003F3B5C" w:rsidRDefault="00000000">
            <w:pPr>
              <w:pStyle w:val="A10"/>
              <w:ind w:firstLine="480"/>
              <w:rPr>
                <w:szCs w:val="24"/>
              </w:rPr>
            </w:pPr>
            <w:r>
              <w:rPr>
                <w:rFonts w:hint="eastAsia"/>
                <w:szCs w:val="24"/>
                <w:u w:val="single"/>
              </w:rPr>
              <w:t>综上，</w:t>
            </w:r>
            <w:r>
              <w:rPr>
                <w:szCs w:val="24"/>
                <w:u w:val="single"/>
              </w:rPr>
              <w:t>本项目落实</w:t>
            </w:r>
            <w:r>
              <w:rPr>
                <w:rFonts w:hint="eastAsia"/>
                <w:szCs w:val="24"/>
                <w:u w:val="single"/>
              </w:rPr>
              <w:t>本次</w:t>
            </w:r>
            <w:r>
              <w:rPr>
                <w:szCs w:val="24"/>
                <w:u w:val="single"/>
              </w:rPr>
              <w:t>环评所提措施后，各废气污染物均能达标排放，</w:t>
            </w:r>
            <w:r>
              <w:rPr>
                <w:rFonts w:hint="eastAsia"/>
                <w:szCs w:val="24"/>
                <w:u w:val="single"/>
              </w:rPr>
              <w:t>不会</w:t>
            </w:r>
            <w:r>
              <w:rPr>
                <w:szCs w:val="24"/>
                <w:u w:val="single"/>
              </w:rPr>
              <w:t>对周边敏感点以及周围大气环境产生明显不良</w:t>
            </w:r>
            <w:r>
              <w:rPr>
                <w:szCs w:val="24"/>
              </w:rPr>
              <w:t>。</w:t>
            </w:r>
          </w:p>
          <w:p w:rsidR="003F3B5C" w:rsidRDefault="00000000">
            <w:pPr>
              <w:pStyle w:val="A10"/>
              <w:ind w:firstLine="480"/>
              <w:rPr>
                <w:szCs w:val="24"/>
              </w:rPr>
            </w:pPr>
            <w:r>
              <w:rPr>
                <w:szCs w:val="24"/>
              </w:rPr>
              <w:t>4</w:t>
            </w:r>
            <w:r>
              <w:rPr>
                <w:szCs w:val="24"/>
              </w:rPr>
              <w:t>、大气污染源监测计划</w:t>
            </w:r>
          </w:p>
          <w:p w:rsidR="003F3B5C" w:rsidRDefault="00000000">
            <w:pPr>
              <w:pStyle w:val="A10"/>
              <w:ind w:firstLine="480"/>
              <w:jc w:val="left"/>
              <w:rPr>
                <w:szCs w:val="24"/>
              </w:rPr>
            </w:pPr>
            <w:r>
              <w:rPr>
                <w:szCs w:val="24"/>
              </w:rPr>
              <w:t>根据《排污单位自行监测技术指南</w:t>
            </w:r>
            <w:r>
              <w:rPr>
                <w:szCs w:val="24"/>
              </w:rPr>
              <w:t xml:space="preserve"> </w:t>
            </w:r>
            <w:r>
              <w:rPr>
                <w:szCs w:val="24"/>
              </w:rPr>
              <w:t>总则》</w:t>
            </w:r>
            <w:r>
              <w:rPr>
                <w:szCs w:val="24"/>
              </w:rPr>
              <w:t>(HJ 819-2017)</w:t>
            </w:r>
            <w:r>
              <w:rPr>
                <w:szCs w:val="24"/>
              </w:rPr>
              <w:t>，自行监测要求如下：</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4</w:t>
            </w:r>
            <w:r>
              <w:rPr>
                <w:b/>
                <w:bCs/>
                <w:szCs w:val="24"/>
              </w:rPr>
              <w:t xml:space="preserve"> </w:t>
            </w:r>
            <w:r>
              <w:rPr>
                <w:b/>
                <w:bCs/>
                <w:szCs w:val="24"/>
              </w:rPr>
              <w:t>大气污染物监测计划</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8"/>
              <w:gridCol w:w="2449"/>
              <w:gridCol w:w="1176"/>
              <w:gridCol w:w="1506"/>
              <w:gridCol w:w="2196"/>
            </w:tblGrid>
            <w:tr w:rsidR="003F3B5C">
              <w:trPr>
                <w:trHeight w:val="23"/>
                <w:jc w:val="center"/>
              </w:trPr>
              <w:tc>
                <w:tcPr>
                  <w:tcW w:w="646"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项目</w:t>
                  </w:r>
                </w:p>
              </w:tc>
              <w:tc>
                <w:tcPr>
                  <w:tcW w:w="145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监测位置</w:t>
                  </w:r>
                </w:p>
              </w:tc>
              <w:tc>
                <w:tcPr>
                  <w:tcW w:w="699"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监测因子</w:t>
                  </w:r>
                </w:p>
              </w:tc>
              <w:tc>
                <w:tcPr>
                  <w:tcW w:w="89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监测频次</w:t>
                  </w:r>
                </w:p>
              </w:tc>
              <w:tc>
                <w:tcPr>
                  <w:tcW w:w="130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执行标准</w:t>
                  </w:r>
                </w:p>
              </w:tc>
            </w:tr>
            <w:tr w:rsidR="003F3B5C">
              <w:trPr>
                <w:trHeight w:val="23"/>
                <w:jc w:val="center"/>
              </w:trPr>
              <w:tc>
                <w:tcPr>
                  <w:tcW w:w="646"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地块一有组织废气</w:t>
                  </w:r>
                </w:p>
              </w:tc>
              <w:tc>
                <w:tcPr>
                  <w:tcW w:w="145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DA001</w:t>
                  </w:r>
                  <w:r>
                    <w:rPr>
                      <w:rFonts w:ascii="Times New Roman" w:hAnsi="Times New Roman" w:hint="eastAsia"/>
                      <w:sz w:val="21"/>
                      <w:szCs w:val="21"/>
                      <w:lang w:eastAsia="zh-CN"/>
                    </w:rPr>
                    <w:t>、</w:t>
                  </w:r>
                  <w:r>
                    <w:rPr>
                      <w:rFonts w:ascii="Times New Roman" w:hAnsi="Times New Roman" w:hint="eastAsia"/>
                      <w:sz w:val="21"/>
                      <w:szCs w:val="21"/>
                      <w:lang w:eastAsia="zh-CN"/>
                    </w:rPr>
                    <w:t>DA002</w:t>
                  </w:r>
                  <w:r>
                    <w:rPr>
                      <w:rFonts w:ascii="Times New Roman" w:hAnsi="Times New Roman" w:hint="eastAsia"/>
                      <w:sz w:val="21"/>
                      <w:szCs w:val="21"/>
                      <w:lang w:eastAsia="zh-CN"/>
                    </w:rPr>
                    <w:t>、</w:t>
                  </w:r>
                  <w:r>
                    <w:rPr>
                      <w:rFonts w:ascii="Times New Roman" w:hAnsi="Times New Roman" w:hint="eastAsia"/>
                      <w:sz w:val="21"/>
                      <w:szCs w:val="21"/>
                      <w:lang w:eastAsia="zh-CN"/>
                    </w:rPr>
                    <w:t>DA003</w:t>
                  </w:r>
                  <w:r>
                    <w:rPr>
                      <w:rFonts w:ascii="Times New Roman" w:hAnsi="Times New Roman" w:hint="eastAsia"/>
                      <w:sz w:val="21"/>
                      <w:szCs w:val="21"/>
                      <w:lang w:eastAsia="zh-CN"/>
                    </w:rPr>
                    <w:t>排气筒</w:t>
                  </w:r>
                </w:p>
              </w:tc>
              <w:tc>
                <w:tcPr>
                  <w:tcW w:w="699"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NMHC</w:t>
                  </w:r>
                  <w:r>
                    <w:rPr>
                      <w:rFonts w:ascii="Times New Roman" w:hAnsi="Times New Roman"/>
                      <w:sz w:val="21"/>
                      <w:szCs w:val="21"/>
                      <w:lang w:eastAsia="zh-CN"/>
                    </w:rPr>
                    <w:t>、</w:t>
                  </w:r>
                  <w:r>
                    <w:rPr>
                      <w:rFonts w:ascii="Times New Roman" w:hAnsi="Times New Roman"/>
                      <w:bCs/>
                      <w:sz w:val="21"/>
                      <w:szCs w:val="21"/>
                      <w:lang w:eastAsia="zh-CN"/>
                    </w:rPr>
                    <w:t>锡及其化合物</w:t>
                  </w:r>
                </w:p>
              </w:tc>
              <w:tc>
                <w:tcPr>
                  <w:tcW w:w="89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sz w:val="21"/>
                      <w:szCs w:val="21"/>
                      <w:lang w:eastAsia="zh-CN"/>
                    </w:rPr>
                    <w:t>次</w:t>
                  </w:r>
                  <w:r>
                    <w:rPr>
                      <w:rFonts w:ascii="Times New Roman" w:hAnsi="Times New Roman"/>
                      <w:sz w:val="21"/>
                      <w:szCs w:val="21"/>
                      <w:lang w:eastAsia="zh-CN"/>
                    </w:rPr>
                    <w:t>/</w:t>
                  </w:r>
                  <w:r>
                    <w:rPr>
                      <w:rFonts w:ascii="Times New Roman" w:hAnsi="Times New Roman"/>
                      <w:sz w:val="21"/>
                      <w:szCs w:val="21"/>
                      <w:lang w:eastAsia="zh-CN"/>
                    </w:rPr>
                    <w:t>季度</w:t>
                  </w:r>
                </w:p>
              </w:tc>
              <w:tc>
                <w:tcPr>
                  <w:tcW w:w="130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GB16297-1996</w:t>
                  </w:r>
                </w:p>
              </w:tc>
            </w:tr>
            <w:tr w:rsidR="003F3B5C">
              <w:trPr>
                <w:trHeight w:val="23"/>
                <w:jc w:val="center"/>
              </w:trPr>
              <w:tc>
                <w:tcPr>
                  <w:tcW w:w="646" w:type="pct"/>
                  <w:tcBorders>
                    <w:top w:val="single" w:sz="4" w:space="0" w:color="auto"/>
                    <w:bottom w:val="single" w:sz="4" w:space="0" w:color="auto"/>
                  </w:tcBorders>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地块一有组织废气</w:t>
                  </w:r>
                </w:p>
              </w:tc>
              <w:tc>
                <w:tcPr>
                  <w:tcW w:w="1454" w:type="pct"/>
                  <w:tcBorders>
                    <w:top w:val="single" w:sz="4" w:space="0" w:color="auto"/>
                    <w:bottom w:val="single" w:sz="4" w:space="0" w:color="auto"/>
                  </w:tcBorders>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DA004</w:t>
                  </w:r>
                  <w:r>
                    <w:rPr>
                      <w:rFonts w:ascii="Times New Roman" w:hAnsi="Times New Roman" w:hint="eastAsia"/>
                      <w:sz w:val="21"/>
                      <w:szCs w:val="21"/>
                      <w:lang w:eastAsia="zh-CN"/>
                    </w:rPr>
                    <w:t>排气筒</w:t>
                  </w:r>
                </w:p>
              </w:tc>
              <w:tc>
                <w:tcPr>
                  <w:tcW w:w="699"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颗粒物、</w:t>
                  </w:r>
                  <w:r>
                    <w:rPr>
                      <w:rFonts w:ascii="Times New Roman" w:hAnsi="Times New Roman"/>
                      <w:sz w:val="21"/>
                      <w:szCs w:val="21"/>
                      <w:lang w:val="zh-CN" w:eastAsia="zh-CN"/>
                    </w:rPr>
                    <w:t>非甲烷总烃</w:t>
                  </w:r>
                </w:p>
              </w:tc>
              <w:tc>
                <w:tcPr>
                  <w:tcW w:w="89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sz w:val="21"/>
                      <w:szCs w:val="21"/>
                      <w:lang w:eastAsia="zh-CN"/>
                    </w:rPr>
                    <w:t>次</w:t>
                  </w:r>
                  <w:r>
                    <w:rPr>
                      <w:rFonts w:ascii="Times New Roman" w:hAnsi="Times New Roman"/>
                      <w:sz w:val="21"/>
                      <w:szCs w:val="21"/>
                      <w:lang w:eastAsia="zh-CN"/>
                    </w:rPr>
                    <w:t>/</w:t>
                  </w:r>
                  <w:r>
                    <w:rPr>
                      <w:rFonts w:ascii="Times New Roman" w:hAnsi="Times New Roman"/>
                      <w:sz w:val="21"/>
                      <w:szCs w:val="21"/>
                      <w:lang w:eastAsia="zh-CN"/>
                    </w:rPr>
                    <w:t>季度</w:t>
                  </w:r>
                </w:p>
              </w:tc>
              <w:tc>
                <w:tcPr>
                  <w:tcW w:w="130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GB16297-1996</w:t>
                  </w:r>
                </w:p>
              </w:tc>
            </w:tr>
            <w:tr w:rsidR="003F3B5C">
              <w:trPr>
                <w:trHeight w:val="23"/>
                <w:jc w:val="center"/>
              </w:trPr>
              <w:tc>
                <w:tcPr>
                  <w:tcW w:w="646" w:type="pct"/>
                  <w:vMerge w:val="restart"/>
                  <w:tcBorders>
                    <w:top w:val="single" w:sz="4" w:space="0" w:color="auto"/>
                  </w:tcBorders>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无组织废气</w:t>
                  </w:r>
                </w:p>
              </w:tc>
              <w:tc>
                <w:tcPr>
                  <w:tcW w:w="1454" w:type="pct"/>
                  <w:tcBorders>
                    <w:top w:val="single" w:sz="4" w:space="0" w:color="auto"/>
                  </w:tcBorders>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hint="eastAsia"/>
                      <w:lang w:eastAsia="zh-CN"/>
                    </w:rPr>
                    <w:t>厂界地上风向合理范围内设</w:t>
                  </w:r>
                  <w:r>
                    <w:rPr>
                      <w:rFonts w:ascii="Times New Roman" w:hAnsi="Times New Roman" w:hint="eastAsia"/>
                      <w:lang w:eastAsia="zh-CN"/>
                    </w:rPr>
                    <w:t>1</w:t>
                  </w:r>
                  <w:r>
                    <w:rPr>
                      <w:rFonts w:ascii="Times New Roman" w:hAnsi="Times New Roman" w:hint="eastAsia"/>
                      <w:lang w:eastAsia="zh-CN"/>
                    </w:rPr>
                    <w:t>个参照点、下风向合理范围设</w:t>
                  </w:r>
                  <w:r>
                    <w:rPr>
                      <w:rFonts w:ascii="Times New Roman" w:hAnsi="Times New Roman" w:hint="eastAsia"/>
                      <w:lang w:eastAsia="zh-CN"/>
                    </w:rPr>
                    <w:t>3</w:t>
                  </w:r>
                  <w:r>
                    <w:rPr>
                      <w:rFonts w:ascii="Times New Roman" w:hAnsi="Times New Roman" w:hint="eastAsia"/>
                      <w:lang w:eastAsia="zh-CN"/>
                    </w:rPr>
                    <w:t>个监控点，共设</w:t>
                  </w:r>
                  <w:r>
                    <w:rPr>
                      <w:rFonts w:ascii="Times New Roman" w:hAnsi="Times New Roman" w:hint="eastAsia"/>
                      <w:lang w:eastAsia="zh-CN"/>
                    </w:rPr>
                    <w:t>4</w:t>
                  </w:r>
                  <w:r>
                    <w:rPr>
                      <w:rFonts w:ascii="Times New Roman" w:hAnsi="Times New Roman" w:hint="eastAsia"/>
                      <w:lang w:eastAsia="zh-CN"/>
                    </w:rPr>
                    <w:t>个监控点</w:t>
                  </w:r>
                </w:p>
              </w:tc>
              <w:tc>
                <w:tcPr>
                  <w:tcW w:w="699"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NMHC</w:t>
                  </w:r>
                </w:p>
              </w:tc>
              <w:tc>
                <w:tcPr>
                  <w:tcW w:w="89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sz w:val="21"/>
                      <w:szCs w:val="21"/>
                      <w:lang w:eastAsia="zh-CN"/>
                    </w:rPr>
                    <w:t>次</w:t>
                  </w:r>
                  <w:r>
                    <w:rPr>
                      <w:rFonts w:ascii="Times New Roman" w:hAnsi="Times New Roman"/>
                      <w:sz w:val="21"/>
                      <w:szCs w:val="21"/>
                      <w:lang w:eastAsia="zh-CN"/>
                    </w:rPr>
                    <w:t>/</w:t>
                  </w:r>
                  <w:r>
                    <w:rPr>
                      <w:rFonts w:ascii="Times New Roman" w:hAnsi="Times New Roman"/>
                      <w:sz w:val="21"/>
                      <w:szCs w:val="21"/>
                      <w:lang w:eastAsia="zh-CN"/>
                    </w:rPr>
                    <w:t>季度</w:t>
                  </w:r>
                </w:p>
              </w:tc>
              <w:tc>
                <w:tcPr>
                  <w:tcW w:w="130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GB16297-1996</w:t>
                  </w:r>
                </w:p>
              </w:tc>
            </w:tr>
            <w:tr w:rsidR="003F3B5C">
              <w:trPr>
                <w:trHeight w:val="23"/>
                <w:jc w:val="center"/>
              </w:trPr>
              <w:tc>
                <w:tcPr>
                  <w:tcW w:w="646" w:type="pct"/>
                  <w:vMerge/>
                  <w:vAlign w:val="center"/>
                </w:tcPr>
                <w:p w:rsidR="003F3B5C" w:rsidRDefault="003F3B5C">
                  <w:pPr>
                    <w:pStyle w:val="TableParagraph"/>
                    <w:jc w:val="center"/>
                    <w:rPr>
                      <w:rFonts w:ascii="Times New Roman" w:hAnsi="Times New Roman"/>
                      <w:sz w:val="21"/>
                      <w:szCs w:val="21"/>
                      <w:lang w:eastAsia="zh-CN"/>
                    </w:rPr>
                  </w:pPr>
                </w:p>
              </w:tc>
              <w:tc>
                <w:tcPr>
                  <w:tcW w:w="145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hint="eastAsia"/>
                      <w:lang w:eastAsia="zh-CN"/>
                    </w:rPr>
                    <w:t>厂界地上风向合理范围内设</w:t>
                  </w:r>
                  <w:r>
                    <w:rPr>
                      <w:rFonts w:ascii="Times New Roman" w:hAnsi="Times New Roman" w:hint="eastAsia"/>
                      <w:lang w:eastAsia="zh-CN"/>
                    </w:rPr>
                    <w:t>1</w:t>
                  </w:r>
                  <w:r>
                    <w:rPr>
                      <w:rFonts w:ascii="Times New Roman" w:hAnsi="Times New Roman" w:hint="eastAsia"/>
                      <w:lang w:eastAsia="zh-CN"/>
                    </w:rPr>
                    <w:t>个参照点、下风向合理范围设</w:t>
                  </w:r>
                  <w:r>
                    <w:rPr>
                      <w:rFonts w:ascii="Times New Roman" w:hAnsi="Times New Roman" w:hint="eastAsia"/>
                      <w:lang w:eastAsia="zh-CN"/>
                    </w:rPr>
                    <w:t>3</w:t>
                  </w:r>
                  <w:r>
                    <w:rPr>
                      <w:rFonts w:ascii="Times New Roman" w:hAnsi="Times New Roman" w:hint="eastAsia"/>
                      <w:lang w:eastAsia="zh-CN"/>
                    </w:rPr>
                    <w:t>个监控点，共</w:t>
                  </w:r>
                  <w:r>
                    <w:rPr>
                      <w:rFonts w:ascii="Times New Roman" w:hAnsi="Times New Roman" w:hint="eastAsia"/>
                      <w:lang w:eastAsia="zh-CN"/>
                    </w:rPr>
                    <w:lastRenderedPageBreak/>
                    <w:t>设</w:t>
                  </w:r>
                  <w:r>
                    <w:rPr>
                      <w:rFonts w:ascii="Times New Roman" w:hAnsi="Times New Roman" w:hint="eastAsia"/>
                      <w:lang w:eastAsia="zh-CN"/>
                    </w:rPr>
                    <w:t>4</w:t>
                  </w:r>
                  <w:r>
                    <w:rPr>
                      <w:rFonts w:ascii="Times New Roman" w:hAnsi="Times New Roman" w:hint="eastAsia"/>
                      <w:lang w:eastAsia="zh-CN"/>
                    </w:rPr>
                    <w:t>个监控点</w:t>
                  </w:r>
                </w:p>
              </w:tc>
              <w:tc>
                <w:tcPr>
                  <w:tcW w:w="699"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lastRenderedPageBreak/>
                    <w:t>颗粒物、锡及其化合物</w:t>
                  </w:r>
                </w:p>
              </w:tc>
              <w:tc>
                <w:tcPr>
                  <w:tcW w:w="89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sz w:val="21"/>
                      <w:szCs w:val="21"/>
                      <w:lang w:eastAsia="zh-CN"/>
                    </w:rPr>
                    <w:t>次</w:t>
                  </w:r>
                  <w:r>
                    <w:rPr>
                      <w:rFonts w:ascii="Times New Roman" w:hAnsi="Times New Roman"/>
                      <w:sz w:val="21"/>
                      <w:szCs w:val="21"/>
                      <w:lang w:eastAsia="zh-CN"/>
                    </w:rPr>
                    <w:t>/</w:t>
                  </w:r>
                  <w:r>
                    <w:rPr>
                      <w:rFonts w:ascii="Times New Roman" w:hAnsi="Times New Roman"/>
                      <w:sz w:val="21"/>
                      <w:szCs w:val="21"/>
                      <w:lang w:eastAsia="zh-CN"/>
                    </w:rPr>
                    <w:t>季度</w:t>
                  </w:r>
                </w:p>
              </w:tc>
              <w:tc>
                <w:tcPr>
                  <w:tcW w:w="1304" w:type="pct"/>
                  <w:vAlign w:val="center"/>
                </w:tcPr>
                <w:p w:rsidR="003F3B5C" w:rsidRDefault="00000000">
                  <w:pPr>
                    <w:pStyle w:val="TableParagraph"/>
                    <w:jc w:val="center"/>
                    <w:rPr>
                      <w:rFonts w:ascii="Times New Roman" w:hAnsi="Times New Roman"/>
                      <w:sz w:val="21"/>
                      <w:szCs w:val="21"/>
                      <w:lang w:eastAsia="zh-CN"/>
                    </w:rPr>
                  </w:pPr>
                  <w:r>
                    <w:rPr>
                      <w:rFonts w:ascii="Times New Roman" w:hAnsi="Times New Roman"/>
                      <w:sz w:val="21"/>
                      <w:szCs w:val="21"/>
                      <w:lang w:eastAsia="zh-CN"/>
                    </w:rPr>
                    <w:t>GB16297-1996</w:t>
                  </w:r>
                </w:p>
              </w:tc>
            </w:tr>
          </w:tbl>
          <w:p w:rsidR="003F3B5C" w:rsidRDefault="00000000">
            <w:pPr>
              <w:spacing w:line="360" w:lineRule="auto"/>
              <w:rPr>
                <w:rFonts w:ascii="Times New Roman" w:hAnsi="Times New Roman"/>
                <w:b/>
                <w:bCs/>
                <w:kern w:val="44"/>
                <w:sz w:val="24"/>
              </w:rPr>
            </w:pPr>
            <w:r>
              <w:rPr>
                <w:rFonts w:ascii="Times New Roman" w:hAnsi="Times New Roman"/>
                <w:b/>
                <w:bCs/>
                <w:kern w:val="44"/>
                <w:sz w:val="24"/>
              </w:rPr>
              <w:t>4.2</w:t>
            </w:r>
            <w:r>
              <w:rPr>
                <w:rFonts w:ascii="Times New Roman" w:hAnsi="Times New Roman"/>
                <w:b/>
                <w:bCs/>
                <w:kern w:val="44"/>
                <w:sz w:val="24"/>
              </w:rPr>
              <w:t>废水污染源分析</w:t>
            </w:r>
          </w:p>
          <w:p w:rsidR="003F3B5C" w:rsidRDefault="00000000">
            <w:pPr>
              <w:spacing w:line="360" w:lineRule="auto"/>
              <w:rPr>
                <w:rFonts w:ascii="Times New Roman" w:hAnsi="Times New Roman"/>
                <w:b/>
                <w:bCs/>
                <w:kern w:val="44"/>
                <w:sz w:val="24"/>
              </w:rPr>
            </w:pPr>
            <w:r>
              <w:rPr>
                <w:rFonts w:ascii="Times New Roman" w:hAnsi="Times New Roman"/>
                <w:b/>
                <w:bCs/>
                <w:kern w:val="44"/>
                <w:sz w:val="24"/>
              </w:rPr>
              <w:t>4.2.1</w:t>
            </w:r>
            <w:r>
              <w:rPr>
                <w:rFonts w:ascii="Times New Roman" w:hAnsi="Times New Roman"/>
                <w:b/>
                <w:bCs/>
                <w:kern w:val="44"/>
                <w:sz w:val="24"/>
              </w:rPr>
              <w:t>废水排放源核算</w:t>
            </w:r>
          </w:p>
          <w:p w:rsidR="003F3B5C" w:rsidRDefault="00000000">
            <w:pPr>
              <w:pStyle w:val="A10"/>
              <w:ind w:firstLine="480"/>
              <w:rPr>
                <w:szCs w:val="24"/>
              </w:rPr>
            </w:pPr>
            <w:r>
              <w:rPr>
                <w:szCs w:val="24"/>
                <w:u w:val="single"/>
              </w:rPr>
              <w:t>本项目运营期</w:t>
            </w:r>
            <w:r>
              <w:rPr>
                <w:u w:val="single"/>
              </w:rPr>
              <w:t>支架</w:t>
            </w:r>
            <w:r>
              <w:rPr>
                <w:szCs w:val="24"/>
                <w:u w:val="single"/>
              </w:rPr>
              <w:t>清洗废水</w:t>
            </w:r>
            <w:r>
              <w:rPr>
                <w:bCs/>
                <w:u w:val="single"/>
              </w:rPr>
              <w:t>经沉淀后</w:t>
            </w:r>
            <w:r>
              <w:rPr>
                <w:rFonts w:hint="eastAsia"/>
                <w:bCs/>
                <w:u w:val="single"/>
              </w:rPr>
              <w:t>排入园区污水管网</w:t>
            </w:r>
            <w:r>
              <w:rPr>
                <w:rFonts w:hint="eastAsia"/>
                <w:szCs w:val="24"/>
                <w:u w:val="single"/>
              </w:rPr>
              <w:t>、喷淋废水经沉淀后循环回用，每半年排放一次；</w:t>
            </w:r>
            <w:r>
              <w:rPr>
                <w:szCs w:val="24"/>
                <w:u w:val="single"/>
              </w:rPr>
              <w:t>项目车间地面采取干清扫，废水主要是员工生活污水</w:t>
            </w:r>
            <w:r>
              <w:rPr>
                <w:szCs w:val="24"/>
              </w:rPr>
              <w:t>。</w:t>
            </w:r>
          </w:p>
          <w:p w:rsidR="003F3B5C" w:rsidRDefault="00000000">
            <w:pPr>
              <w:adjustRightInd w:val="0"/>
              <w:snapToGrid w:val="0"/>
              <w:spacing w:line="360" w:lineRule="auto"/>
              <w:ind w:firstLineChars="200" w:firstLine="480"/>
              <w:jc w:val="left"/>
              <w:rPr>
                <w:rFonts w:ascii="Times New Roman" w:hAnsi="Times New Roman"/>
                <w:bCs/>
                <w:sz w:val="24"/>
              </w:rPr>
            </w:pPr>
            <w:r>
              <w:rPr>
                <w:rFonts w:ascii="Times New Roman" w:hAnsi="Times New Roman"/>
                <w:sz w:val="24"/>
              </w:rPr>
              <w:t>(1)</w:t>
            </w:r>
            <w:r>
              <w:rPr>
                <w:rFonts w:ascii="Times New Roman" w:hAnsi="Times New Roman"/>
                <w:bCs/>
                <w:sz w:val="24"/>
              </w:rPr>
              <w:t>喷淋塔补水</w:t>
            </w:r>
          </w:p>
          <w:p w:rsidR="003F3B5C" w:rsidRDefault="00000000">
            <w:pPr>
              <w:adjustRightInd w:val="0"/>
              <w:snapToGrid w:val="0"/>
              <w:spacing w:line="360" w:lineRule="auto"/>
              <w:ind w:firstLineChars="200" w:firstLine="480"/>
              <w:jc w:val="left"/>
              <w:rPr>
                <w:rFonts w:ascii="Times New Roman" w:hAnsi="Times New Roman"/>
                <w:sz w:val="24"/>
              </w:rPr>
            </w:pPr>
            <w:r>
              <w:rPr>
                <w:rFonts w:ascii="Times New Roman" w:hAnsi="Times New Roman"/>
                <w:bCs/>
                <w:sz w:val="24"/>
                <w:u w:val="single"/>
              </w:rPr>
              <w:t>项目</w:t>
            </w:r>
            <w:r>
              <w:rPr>
                <w:rFonts w:ascii="Times New Roman" w:hAnsi="Times New Roman"/>
                <w:sz w:val="24"/>
                <w:u w:val="single"/>
              </w:rPr>
              <w:t>压铸车间</w:t>
            </w:r>
            <w:r>
              <w:rPr>
                <w:rFonts w:ascii="Times New Roman" w:hAnsi="Times New Roman"/>
                <w:sz w:val="24"/>
                <w:u w:val="single"/>
                <w:lang w:val="zh-CN"/>
              </w:rPr>
              <w:t>压铸</w:t>
            </w:r>
            <w:proofErr w:type="gramStart"/>
            <w:r>
              <w:rPr>
                <w:rFonts w:ascii="Times New Roman" w:hAnsi="Times New Roman"/>
                <w:sz w:val="24"/>
                <w:u w:val="single"/>
                <w:lang w:val="zh-CN"/>
              </w:rPr>
              <w:t>熔铝熔锌废气</w:t>
            </w:r>
            <w:proofErr w:type="gramEnd"/>
            <w:r>
              <w:rPr>
                <w:rFonts w:ascii="Times New Roman" w:hAnsi="Times New Roman"/>
                <w:bCs/>
                <w:sz w:val="24"/>
                <w:u w:val="single"/>
              </w:rPr>
              <w:t>采用</w:t>
            </w:r>
            <w:r>
              <w:rPr>
                <w:rFonts w:ascii="Times New Roman" w:hAnsi="Times New Roman"/>
                <w:bCs/>
                <w:sz w:val="24"/>
                <w:u w:val="single"/>
              </w:rPr>
              <w:t>“</w:t>
            </w:r>
            <w:r>
              <w:rPr>
                <w:rFonts w:ascii="Times New Roman" w:hAnsi="Times New Roman"/>
                <w:sz w:val="24"/>
                <w:u w:val="single"/>
              </w:rPr>
              <w:t>水喷淋塔</w:t>
            </w:r>
            <w:r>
              <w:rPr>
                <w:rFonts w:ascii="Times New Roman" w:hAnsi="Times New Roman"/>
                <w:sz w:val="24"/>
                <w:u w:val="single"/>
              </w:rPr>
              <w:t>+</w:t>
            </w:r>
            <w:r>
              <w:rPr>
                <w:rFonts w:ascii="Times New Roman" w:hAnsi="Times New Roman"/>
                <w:sz w:val="24"/>
                <w:u w:val="single"/>
              </w:rPr>
              <w:t>静电除尘器处理</w:t>
            </w:r>
            <w:r>
              <w:rPr>
                <w:rFonts w:ascii="Times New Roman" w:hAnsi="Times New Roman"/>
                <w:bCs/>
                <w:sz w:val="24"/>
                <w:u w:val="single"/>
              </w:rPr>
              <w:t>”</w:t>
            </w:r>
            <w:r>
              <w:rPr>
                <w:rFonts w:ascii="Times New Roman" w:hAnsi="Times New Roman"/>
                <w:bCs/>
                <w:sz w:val="24"/>
                <w:u w:val="single"/>
              </w:rPr>
              <w:t>进行处理，本项目水喷淋塔用水</w:t>
            </w:r>
            <w:r>
              <w:rPr>
                <w:rFonts w:ascii="Times New Roman" w:hAnsi="Times New Roman" w:hint="eastAsia"/>
                <w:bCs/>
                <w:sz w:val="24"/>
                <w:u w:val="single"/>
              </w:rPr>
              <w:t>经沉淀后</w:t>
            </w:r>
            <w:r>
              <w:rPr>
                <w:rFonts w:ascii="Times New Roman" w:hAnsi="Times New Roman"/>
                <w:bCs/>
                <w:sz w:val="24"/>
                <w:u w:val="single"/>
              </w:rPr>
              <w:t>循环使用</w:t>
            </w:r>
            <w:r>
              <w:rPr>
                <w:rFonts w:ascii="Times New Roman" w:hAnsi="Times New Roman" w:hint="eastAsia"/>
                <w:bCs/>
                <w:sz w:val="24"/>
                <w:u w:val="single"/>
              </w:rPr>
              <w:t>，</w:t>
            </w:r>
            <w:r>
              <w:rPr>
                <w:rFonts w:ascii="Times New Roman" w:hAnsi="Times New Roman"/>
                <w:bCs/>
                <w:sz w:val="24"/>
                <w:u w:val="single"/>
              </w:rPr>
              <w:t>系统总循环水量</w:t>
            </w:r>
            <w:r>
              <w:rPr>
                <w:rFonts w:ascii="Times New Roman" w:hAnsi="Times New Roman"/>
                <w:bCs/>
                <w:sz w:val="24"/>
                <w:u w:val="single"/>
              </w:rPr>
              <w:t>3m</w:t>
            </w:r>
            <w:r>
              <w:rPr>
                <w:rFonts w:ascii="Times New Roman" w:hAnsi="Times New Roman"/>
                <w:bCs/>
                <w:sz w:val="24"/>
                <w:u w:val="single"/>
                <w:vertAlign w:val="superscript"/>
              </w:rPr>
              <w:t>3</w:t>
            </w:r>
            <w:r>
              <w:rPr>
                <w:rFonts w:ascii="Times New Roman" w:hAnsi="Times New Roman"/>
                <w:bCs/>
                <w:sz w:val="24"/>
                <w:u w:val="single"/>
              </w:rPr>
              <w:t>/d</w:t>
            </w:r>
            <w:r>
              <w:rPr>
                <w:rFonts w:ascii="Times New Roman" w:hAnsi="Times New Roman"/>
                <w:bCs/>
                <w:sz w:val="24"/>
                <w:u w:val="single"/>
              </w:rPr>
              <w:t>，根据《工业循环水冷却设计规范》</w:t>
            </w:r>
            <w:r>
              <w:rPr>
                <w:rFonts w:ascii="Times New Roman" w:hAnsi="Times New Roman" w:hint="eastAsia"/>
                <w:bCs/>
                <w:sz w:val="24"/>
                <w:u w:val="single"/>
              </w:rPr>
              <w:t>(GB/T 50102-2014)</w:t>
            </w:r>
            <w:r>
              <w:rPr>
                <w:rFonts w:ascii="Times New Roman" w:hAnsi="Times New Roman" w:hint="eastAsia"/>
                <w:bCs/>
                <w:sz w:val="24"/>
                <w:u w:val="single"/>
              </w:rPr>
              <w:t>，损耗量占循环水量的百分数可取</w:t>
            </w:r>
            <w:r>
              <w:rPr>
                <w:rFonts w:ascii="Times New Roman" w:hAnsi="Times New Roman" w:hint="eastAsia"/>
                <w:bCs/>
                <w:sz w:val="24"/>
                <w:u w:val="single"/>
              </w:rPr>
              <w:t>1.5%-3.5%</w:t>
            </w:r>
            <w:r>
              <w:rPr>
                <w:rFonts w:ascii="Times New Roman" w:hAnsi="Times New Roman" w:hint="eastAsia"/>
                <w:bCs/>
                <w:sz w:val="24"/>
                <w:u w:val="single"/>
              </w:rPr>
              <w:t>，</w:t>
            </w:r>
            <w:r>
              <w:rPr>
                <w:rFonts w:ascii="Times New Roman" w:hAnsi="Times New Roman"/>
                <w:bCs/>
                <w:sz w:val="24"/>
                <w:u w:val="single"/>
              </w:rPr>
              <w:t>损耗量按循环量的</w:t>
            </w:r>
            <w:r>
              <w:rPr>
                <w:rFonts w:ascii="Times New Roman" w:hAnsi="Times New Roman" w:hint="eastAsia"/>
                <w:bCs/>
                <w:sz w:val="24"/>
                <w:u w:val="single"/>
              </w:rPr>
              <w:t>3.5</w:t>
            </w:r>
            <w:r>
              <w:rPr>
                <w:rFonts w:ascii="Times New Roman" w:hAnsi="Times New Roman"/>
                <w:bCs/>
                <w:sz w:val="24"/>
                <w:u w:val="single"/>
              </w:rPr>
              <w:t>%</w:t>
            </w:r>
            <w:r>
              <w:rPr>
                <w:rFonts w:ascii="Times New Roman" w:hAnsi="Times New Roman"/>
                <w:bCs/>
                <w:sz w:val="24"/>
                <w:u w:val="single"/>
              </w:rPr>
              <w:t>计算，损耗量为</w:t>
            </w:r>
            <w:r>
              <w:rPr>
                <w:rFonts w:ascii="Times New Roman" w:hAnsi="Times New Roman" w:hint="eastAsia"/>
                <w:bCs/>
                <w:sz w:val="24"/>
                <w:u w:val="single"/>
              </w:rPr>
              <w:t>0.105</w:t>
            </w:r>
            <w:r>
              <w:rPr>
                <w:rFonts w:ascii="Times New Roman" w:hAnsi="Times New Roman"/>
                <w:bCs/>
                <w:sz w:val="24"/>
                <w:u w:val="single"/>
              </w:rPr>
              <w:t>m</w:t>
            </w:r>
            <w:r>
              <w:rPr>
                <w:rFonts w:ascii="Times New Roman" w:hAnsi="Times New Roman"/>
                <w:bCs/>
                <w:sz w:val="24"/>
                <w:u w:val="single"/>
                <w:vertAlign w:val="superscript"/>
              </w:rPr>
              <w:t>3</w:t>
            </w:r>
            <w:r>
              <w:rPr>
                <w:rFonts w:ascii="Times New Roman" w:hAnsi="Times New Roman"/>
                <w:bCs/>
                <w:sz w:val="24"/>
                <w:u w:val="single"/>
              </w:rPr>
              <w:t>/d</w:t>
            </w:r>
            <w:r>
              <w:rPr>
                <w:rFonts w:ascii="Times New Roman" w:hAnsi="Times New Roman"/>
                <w:bCs/>
                <w:sz w:val="24"/>
                <w:u w:val="single"/>
              </w:rPr>
              <w:t>，补水量为</w:t>
            </w:r>
            <w:r>
              <w:rPr>
                <w:rFonts w:ascii="Times New Roman" w:hAnsi="Times New Roman" w:hint="eastAsia"/>
                <w:bCs/>
                <w:sz w:val="24"/>
                <w:u w:val="single"/>
              </w:rPr>
              <w:t>0.105</w:t>
            </w:r>
            <w:r>
              <w:rPr>
                <w:rFonts w:ascii="Times New Roman" w:hAnsi="Times New Roman"/>
                <w:bCs/>
                <w:sz w:val="24"/>
                <w:u w:val="single"/>
              </w:rPr>
              <w:t>m</w:t>
            </w:r>
            <w:r>
              <w:rPr>
                <w:rFonts w:ascii="Times New Roman" w:hAnsi="Times New Roman"/>
                <w:bCs/>
                <w:sz w:val="24"/>
                <w:u w:val="single"/>
                <w:vertAlign w:val="superscript"/>
              </w:rPr>
              <w:t>3</w:t>
            </w:r>
            <w:r>
              <w:rPr>
                <w:rFonts w:ascii="Times New Roman" w:hAnsi="Times New Roman"/>
                <w:bCs/>
                <w:sz w:val="24"/>
                <w:u w:val="single"/>
              </w:rPr>
              <w:t>/d</w:t>
            </w:r>
            <w:r>
              <w:rPr>
                <w:rFonts w:ascii="Times New Roman" w:hAnsi="Times New Roman"/>
                <w:bCs/>
                <w:sz w:val="24"/>
                <w:u w:val="single"/>
              </w:rPr>
              <w:t>。喷淋用水对水质要求不高，经沉淀后可有效去除其中大部分颗粒物，废水经</w:t>
            </w:r>
            <w:r>
              <w:rPr>
                <w:rFonts w:ascii="Times New Roman" w:hAnsi="Times New Roman" w:hint="eastAsia"/>
                <w:bCs/>
                <w:sz w:val="24"/>
                <w:u w:val="single"/>
              </w:rPr>
              <w:t>沉淀池（容积</w:t>
            </w:r>
            <w:r>
              <w:rPr>
                <w:rFonts w:ascii="Times New Roman" w:hAnsi="Times New Roman" w:hint="eastAsia"/>
                <w:bCs/>
                <w:sz w:val="24"/>
                <w:u w:val="single"/>
              </w:rPr>
              <w:t>3m</w:t>
            </w:r>
            <w:r>
              <w:rPr>
                <w:rFonts w:ascii="Times New Roman" w:hAnsi="Times New Roman" w:hint="eastAsia"/>
                <w:bCs/>
                <w:sz w:val="24"/>
                <w:u w:val="single"/>
                <w:vertAlign w:val="superscript"/>
              </w:rPr>
              <w:t>3</w:t>
            </w:r>
            <w:r>
              <w:rPr>
                <w:rFonts w:ascii="Times New Roman" w:hAnsi="Times New Roman" w:hint="eastAsia"/>
                <w:bCs/>
                <w:sz w:val="24"/>
                <w:u w:val="single"/>
              </w:rPr>
              <w:t>）</w:t>
            </w:r>
            <w:r>
              <w:rPr>
                <w:rFonts w:ascii="Times New Roman" w:hAnsi="Times New Roman"/>
                <w:bCs/>
                <w:sz w:val="24"/>
                <w:u w:val="single"/>
              </w:rPr>
              <w:t>沉淀后</w:t>
            </w:r>
            <w:r>
              <w:rPr>
                <w:rFonts w:ascii="Times New Roman" w:hAnsi="Times New Roman" w:hint="eastAsia"/>
                <w:bCs/>
                <w:sz w:val="24"/>
                <w:u w:val="single"/>
              </w:rPr>
              <w:t>循环回用</w:t>
            </w:r>
            <w:r>
              <w:rPr>
                <w:rFonts w:ascii="Times New Roman" w:hAnsi="Times New Roman"/>
                <w:bCs/>
                <w:sz w:val="24"/>
                <w:u w:val="single"/>
              </w:rPr>
              <w:t>，每半年排放一次</w:t>
            </w:r>
            <w:r>
              <w:rPr>
                <w:rFonts w:ascii="Times New Roman" w:hAnsi="Times New Roman" w:hint="eastAsia"/>
                <w:bCs/>
                <w:sz w:val="24"/>
                <w:u w:val="single"/>
              </w:rPr>
              <w:t>，年排放量为</w:t>
            </w:r>
            <w:r>
              <w:rPr>
                <w:rFonts w:ascii="Times New Roman" w:hAnsi="Times New Roman" w:hint="eastAsia"/>
                <w:bCs/>
                <w:sz w:val="24"/>
                <w:u w:val="single"/>
              </w:rPr>
              <w:t>6m</w:t>
            </w:r>
            <w:r>
              <w:rPr>
                <w:rFonts w:ascii="Times New Roman" w:hAnsi="Times New Roman" w:hint="eastAsia"/>
                <w:bCs/>
                <w:sz w:val="24"/>
                <w:u w:val="single"/>
                <w:vertAlign w:val="superscript"/>
              </w:rPr>
              <w:t>3</w:t>
            </w:r>
            <w:r>
              <w:rPr>
                <w:rFonts w:ascii="Times New Roman" w:hAnsi="Times New Roman" w:hint="eastAsia"/>
                <w:bCs/>
                <w:sz w:val="24"/>
                <w:u w:val="single"/>
              </w:rPr>
              <w:t>，</w:t>
            </w:r>
            <w:r>
              <w:rPr>
                <w:rFonts w:ascii="Times New Roman" w:hAnsi="Times New Roman"/>
                <w:bCs/>
                <w:sz w:val="24"/>
                <w:u w:val="single"/>
              </w:rPr>
              <w:t>沉淀池</w:t>
            </w:r>
            <w:r>
              <w:rPr>
                <w:rFonts w:ascii="Times New Roman" w:hAnsi="Times New Roman" w:hint="eastAsia"/>
                <w:bCs/>
                <w:sz w:val="24"/>
                <w:u w:val="single"/>
              </w:rPr>
              <w:t>定期清理，沉淀</w:t>
            </w:r>
            <w:proofErr w:type="gramStart"/>
            <w:r>
              <w:rPr>
                <w:rFonts w:ascii="Times New Roman" w:hAnsi="Times New Roman" w:hint="eastAsia"/>
                <w:bCs/>
                <w:sz w:val="24"/>
                <w:u w:val="single"/>
              </w:rPr>
              <w:t>渣主要</w:t>
            </w:r>
            <w:proofErr w:type="gramEnd"/>
            <w:r>
              <w:rPr>
                <w:rFonts w:ascii="Times New Roman" w:hAnsi="Times New Roman" w:hint="eastAsia"/>
                <w:bCs/>
                <w:sz w:val="24"/>
                <w:u w:val="single"/>
              </w:rPr>
              <w:t>成分为铝锌金属氧化物、金属碎屑、石油类</w:t>
            </w:r>
            <w:r>
              <w:rPr>
                <w:rFonts w:ascii="Times New Roman" w:hAnsi="Times New Roman"/>
                <w:bCs/>
                <w:sz w:val="24"/>
              </w:rPr>
              <w:t>。</w:t>
            </w:r>
          </w:p>
          <w:p w:rsidR="003F3B5C" w:rsidRDefault="00000000">
            <w:pPr>
              <w:pStyle w:val="A10"/>
              <w:numPr>
                <w:ilvl w:val="0"/>
                <w:numId w:val="4"/>
              </w:numPr>
              <w:ind w:firstLine="480"/>
              <w:jc w:val="left"/>
              <w:rPr>
                <w:szCs w:val="24"/>
                <w:u w:val="single"/>
              </w:rPr>
            </w:pPr>
            <w:r>
              <w:rPr>
                <w:szCs w:val="24"/>
                <w:u w:val="single"/>
              </w:rPr>
              <w:t>支架清洗废水：项目支架清洗工序使用流动水清洗支架，根据建设单位提供资料，用水量为</w:t>
            </w:r>
            <w:r>
              <w:rPr>
                <w:rFonts w:hint="eastAsia"/>
                <w:szCs w:val="24"/>
                <w:u w:val="single"/>
              </w:rPr>
              <w:t>6</w:t>
            </w:r>
            <w:r>
              <w:rPr>
                <w:szCs w:val="24"/>
                <w:u w:val="single"/>
              </w:rPr>
              <w:t>m</w:t>
            </w:r>
            <w:r>
              <w:rPr>
                <w:szCs w:val="24"/>
                <w:u w:val="single"/>
                <w:vertAlign w:val="superscript"/>
              </w:rPr>
              <w:t>3</w:t>
            </w:r>
            <w:r>
              <w:rPr>
                <w:szCs w:val="24"/>
                <w:u w:val="single"/>
              </w:rPr>
              <w:t>/d</w:t>
            </w:r>
            <w:r>
              <w:rPr>
                <w:szCs w:val="24"/>
                <w:u w:val="single"/>
              </w:rPr>
              <w:t>，年工作</w:t>
            </w:r>
            <w:r>
              <w:rPr>
                <w:szCs w:val="24"/>
                <w:u w:val="single"/>
              </w:rPr>
              <w:t>300</w:t>
            </w:r>
            <w:r>
              <w:rPr>
                <w:szCs w:val="24"/>
                <w:u w:val="single"/>
              </w:rPr>
              <w:t>天，则年清洗用水量为</w:t>
            </w:r>
            <w:r>
              <w:rPr>
                <w:rFonts w:hint="eastAsia"/>
                <w:szCs w:val="24"/>
                <w:u w:val="single"/>
              </w:rPr>
              <w:t>18</w:t>
            </w:r>
            <w:r>
              <w:rPr>
                <w:szCs w:val="24"/>
                <w:u w:val="single"/>
              </w:rPr>
              <w:t>00m</w:t>
            </w:r>
            <w:r>
              <w:rPr>
                <w:szCs w:val="24"/>
                <w:u w:val="single"/>
                <w:vertAlign w:val="superscript"/>
              </w:rPr>
              <w:t>3</w:t>
            </w:r>
            <w:r>
              <w:rPr>
                <w:szCs w:val="24"/>
                <w:u w:val="single"/>
              </w:rPr>
              <w:t>/a</w:t>
            </w:r>
            <w:r>
              <w:rPr>
                <w:szCs w:val="24"/>
                <w:u w:val="single"/>
              </w:rPr>
              <w:t>，排水量按用水量的</w:t>
            </w:r>
            <w:r>
              <w:rPr>
                <w:szCs w:val="24"/>
                <w:u w:val="single"/>
              </w:rPr>
              <w:t>90%</w:t>
            </w:r>
            <w:r>
              <w:rPr>
                <w:szCs w:val="24"/>
                <w:u w:val="single"/>
              </w:rPr>
              <w:t>计，则本项目清洗废水排放量为</w:t>
            </w:r>
            <w:r>
              <w:rPr>
                <w:szCs w:val="24"/>
                <w:u w:val="single"/>
              </w:rPr>
              <w:t>1530m</w:t>
            </w:r>
            <w:r>
              <w:rPr>
                <w:szCs w:val="24"/>
                <w:u w:val="single"/>
                <w:vertAlign w:val="superscript"/>
              </w:rPr>
              <w:t>3</w:t>
            </w:r>
            <w:r>
              <w:rPr>
                <w:szCs w:val="24"/>
                <w:u w:val="single"/>
              </w:rPr>
              <w:t>/a</w:t>
            </w:r>
            <w:r>
              <w:rPr>
                <w:szCs w:val="24"/>
                <w:u w:val="single"/>
              </w:rPr>
              <w:t>（</w:t>
            </w:r>
            <w:r>
              <w:rPr>
                <w:rFonts w:hint="eastAsia"/>
                <w:szCs w:val="24"/>
                <w:u w:val="single"/>
              </w:rPr>
              <w:t>5.4</w:t>
            </w:r>
            <w:r>
              <w:rPr>
                <w:szCs w:val="24"/>
                <w:u w:val="single"/>
              </w:rPr>
              <w:t>m</w:t>
            </w:r>
            <w:r>
              <w:rPr>
                <w:szCs w:val="24"/>
                <w:u w:val="single"/>
                <w:vertAlign w:val="superscript"/>
              </w:rPr>
              <w:t>3</w:t>
            </w:r>
            <w:r>
              <w:rPr>
                <w:szCs w:val="24"/>
                <w:u w:val="single"/>
              </w:rPr>
              <w:t>/d</w:t>
            </w:r>
            <w:r>
              <w:rPr>
                <w:szCs w:val="24"/>
                <w:u w:val="single"/>
              </w:rPr>
              <w:t>）</w:t>
            </w:r>
            <w:r>
              <w:rPr>
                <w:rFonts w:hint="eastAsia"/>
                <w:szCs w:val="24"/>
                <w:u w:val="single"/>
              </w:rPr>
              <w:t>，铝合金支架不溶于</w:t>
            </w:r>
            <w:r>
              <w:rPr>
                <w:szCs w:val="24"/>
                <w:u w:val="single"/>
              </w:rPr>
              <w:t>水</w:t>
            </w:r>
            <w:r>
              <w:rPr>
                <w:rFonts w:hint="eastAsia"/>
                <w:szCs w:val="24"/>
                <w:u w:val="single"/>
              </w:rPr>
              <w:t>，</w:t>
            </w:r>
            <w:r>
              <w:rPr>
                <w:szCs w:val="24"/>
                <w:u w:val="single"/>
                <w:lang w:val="zh-CN"/>
              </w:rPr>
              <w:t>经</w:t>
            </w:r>
            <w:r>
              <w:rPr>
                <w:rFonts w:hint="eastAsia"/>
                <w:szCs w:val="24"/>
                <w:u w:val="single"/>
              </w:rPr>
              <w:t>总公司</w:t>
            </w:r>
            <w:r>
              <w:rPr>
                <w:bCs/>
                <w:szCs w:val="24"/>
                <w:u w:val="single"/>
              </w:rPr>
              <w:t>科力尔电机集团</w:t>
            </w:r>
            <w:r>
              <w:rPr>
                <w:rFonts w:hint="eastAsia"/>
                <w:bCs/>
                <w:szCs w:val="24"/>
                <w:u w:val="single"/>
              </w:rPr>
              <w:t>股份有限</w:t>
            </w:r>
            <w:r>
              <w:rPr>
                <w:bCs/>
                <w:szCs w:val="24"/>
                <w:u w:val="single"/>
              </w:rPr>
              <w:t>公司</w:t>
            </w:r>
            <w:r>
              <w:rPr>
                <w:rFonts w:hint="eastAsia"/>
                <w:szCs w:val="24"/>
                <w:u w:val="single"/>
              </w:rPr>
              <w:t>废水监测</w:t>
            </w:r>
            <w:r>
              <w:rPr>
                <w:szCs w:val="24"/>
                <w:u w:val="single"/>
              </w:rPr>
              <w:t>结果表明</w:t>
            </w:r>
            <w:r>
              <w:rPr>
                <w:szCs w:val="24"/>
                <w:u w:val="single"/>
              </w:rPr>
              <w:t>(</w:t>
            </w:r>
            <w:r>
              <w:rPr>
                <w:szCs w:val="24"/>
                <w:u w:val="single"/>
              </w:rPr>
              <w:t>详见附件</w:t>
            </w:r>
            <w:r>
              <w:rPr>
                <w:szCs w:val="24"/>
                <w:u w:val="single"/>
              </w:rPr>
              <w:t>)</w:t>
            </w:r>
            <w:r>
              <w:rPr>
                <w:szCs w:val="24"/>
                <w:u w:val="single"/>
                <w:lang w:val="zh-CN"/>
              </w:rPr>
              <w:t>，</w:t>
            </w:r>
            <w:r>
              <w:rPr>
                <w:szCs w:val="24"/>
                <w:u w:val="single"/>
              </w:rPr>
              <w:t>清洗废水</w:t>
            </w:r>
            <w:r>
              <w:rPr>
                <w:szCs w:val="24"/>
                <w:u w:val="single"/>
                <w:lang w:val="zh-CN"/>
              </w:rPr>
              <w:t>污染物浓度分别为：石油类</w:t>
            </w:r>
            <w:r>
              <w:rPr>
                <w:szCs w:val="24"/>
                <w:u w:val="single"/>
                <w:lang w:val="zh-CN"/>
              </w:rPr>
              <w:t>2.88</w:t>
            </w:r>
            <w:r>
              <w:rPr>
                <w:szCs w:val="24"/>
                <w:u w:val="single"/>
              </w:rPr>
              <w:t>mg/L</w:t>
            </w:r>
            <w:r>
              <w:rPr>
                <w:rFonts w:hint="eastAsia"/>
                <w:szCs w:val="24"/>
                <w:u w:val="single"/>
                <w:lang w:val="zh-CN"/>
              </w:rPr>
              <w:t>、</w:t>
            </w:r>
            <w:proofErr w:type="gramStart"/>
            <w:r>
              <w:rPr>
                <w:rFonts w:hint="eastAsia"/>
                <w:szCs w:val="24"/>
                <w:u w:val="single"/>
                <w:lang w:val="zh-CN"/>
              </w:rPr>
              <w:t>总铜</w:t>
            </w:r>
            <w:proofErr w:type="gramEnd"/>
            <w:r>
              <w:rPr>
                <w:rFonts w:hint="eastAsia"/>
                <w:szCs w:val="24"/>
                <w:u w:val="single"/>
                <w:lang w:val="zh-CN"/>
              </w:rPr>
              <w:t>0.0086</w:t>
            </w:r>
            <w:r>
              <w:rPr>
                <w:szCs w:val="24"/>
                <w:u w:val="single"/>
              </w:rPr>
              <w:t>mg/L</w:t>
            </w:r>
            <w:r>
              <w:rPr>
                <w:rFonts w:hint="eastAsia"/>
                <w:szCs w:val="24"/>
                <w:u w:val="single"/>
                <w:lang w:val="zh-CN"/>
              </w:rPr>
              <w:t>、</w:t>
            </w:r>
            <w:proofErr w:type="gramStart"/>
            <w:r>
              <w:rPr>
                <w:rFonts w:hint="eastAsia"/>
                <w:szCs w:val="24"/>
                <w:u w:val="single"/>
                <w:lang w:val="zh-CN"/>
              </w:rPr>
              <w:t>总锌</w:t>
            </w:r>
            <w:proofErr w:type="gramEnd"/>
            <w:r>
              <w:rPr>
                <w:rFonts w:hint="eastAsia"/>
                <w:szCs w:val="24"/>
                <w:u w:val="single"/>
                <w:lang w:val="zh-CN"/>
              </w:rPr>
              <w:t>0.276</w:t>
            </w:r>
            <w:r>
              <w:rPr>
                <w:szCs w:val="24"/>
                <w:u w:val="single"/>
              </w:rPr>
              <w:t>mg/L</w:t>
            </w:r>
            <w:r>
              <w:rPr>
                <w:rFonts w:hint="eastAsia"/>
                <w:szCs w:val="24"/>
                <w:u w:val="single"/>
                <w:lang w:val="zh-CN"/>
              </w:rPr>
              <w:t>、</w:t>
            </w:r>
            <w:r>
              <w:rPr>
                <w:rFonts w:hint="eastAsia"/>
                <w:szCs w:val="24"/>
                <w:u w:val="single"/>
              </w:rPr>
              <w:t>铝</w:t>
            </w:r>
            <w:r>
              <w:rPr>
                <w:rFonts w:hint="eastAsia"/>
                <w:szCs w:val="24"/>
                <w:u w:val="single"/>
              </w:rPr>
              <w:t>0.164</w:t>
            </w:r>
            <w:r>
              <w:rPr>
                <w:szCs w:val="24"/>
                <w:u w:val="single"/>
              </w:rPr>
              <w:t>mg/L</w:t>
            </w:r>
            <w:r>
              <w:rPr>
                <w:rFonts w:hint="eastAsia"/>
                <w:szCs w:val="24"/>
                <w:u w:val="single"/>
              </w:rPr>
              <w:t>，</w:t>
            </w:r>
            <w:r>
              <w:rPr>
                <w:rFonts w:hint="eastAsia"/>
                <w:kern w:val="0"/>
                <w:szCs w:val="24"/>
                <w:u w:val="single"/>
              </w:rPr>
              <w:t>铝合金支架</w:t>
            </w:r>
            <w:r>
              <w:rPr>
                <w:szCs w:val="24"/>
                <w:u w:val="single"/>
              </w:rPr>
              <w:t>清洗废水</w:t>
            </w:r>
            <w:r>
              <w:rPr>
                <w:bCs/>
                <w:szCs w:val="24"/>
                <w:u w:val="single"/>
              </w:rPr>
              <w:t>经</w:t>
            </w:r>
            <w:r>
              <w:rPr>
                <w:rFonts w:hint="eastAsia"/>
                <w:bCs/>
                <w:szCs w:val="24"/>
                <w:u w:val="single"/>
              </w:rPr>
              <w:t>收集后导入高效</w:t>
            </w:r>
            <w:r>
              <w:rPr>
                <w:rFonts w:hint="eastAsia"/>
                <w:szCs w:val="24"/>
                <w:u w:val="single"/>
              </w:rPr>
              <w:t>絮凝</w:t>
            </w:r>
            <w:r>
              <w:rPr>
                <w:rFonts w:hint="eastAsia"/>
                <w:szCs w:val="24"/>
                <w:u w:val="single"/>
              </w:rPr>
              <w:t>(</w:t>
            </w:r>
            <w:r>
              <w:rPr>
                <w:rFonts w:hint="eastAsia"/>
                <w:szCs w:val="24"/>
                <w:u w:val="single"/>
              </w:rPr>
              <w:t>聚合氯化铝（</w:t>
            </w:r>
            <w:r>
              <w:rPr>
                <w:rFonts w:hint="eastAsia"/>
                <w:szCs w:val="24"/>
                <w:u w:val="single"/>
              </w:rPr>
              <w:t>PAC</w:t>
            </w:r>
            <w:r>
              <w:rPr>
                <w:rFonts w:hint="eastAsia"/>
                <w:szCs w:val="24"/>
                <w:u w:val="single"/>
              </w:rPr>
              <w:t>）</w:t>
            </w:r>
            <w:r>
              <w:rPr>
                <w:rFonts w:hint="eastAsia"/>
                <w:szCs w:val="24"/>
                <w:u w:val="single"/>
              </w:rPr>
              <w:t>)</w:t>
            </w:r>
            <w:r>
              <w:rPr>
                <w:bCs/>
                <w:szCs w:val="24"/>
                <w:u w:val="single"/>
              </w:rPr>
              <w:t>沉淀</w:t>
            </w:r>
            <w:r>
              <w:rPr>
                <w:rFonts w:hint="eastAsia"/>
                <w:bCs/>
                <w:szCs w:val="24"/>
                <w:u w:val="single"/>
              </w:rPr>
              <w:t>池沉淀</w:t>
            </w:r>
            <w:r>
              <w:rPr>
                <w:bCs/>
                <w:szCs w:val="24"/>
                <w:u w:val="single"/>
              </w:rPr>
              <w:t>后</w:t>
            </w:r>
            <w:r>
              <w:rPr>
                <w:rFonts w:hint="eastAsia"/>
                <w:bCs/>
                <w:szCs w:val="24"/>
                <w:u w:val="single"/>
              </w:rPr>
              <w:t>排入园区污水管网，定期清理沉淀渣</w:t>
            </w:r>
            <w:r>
              <w:rPr>
                <w:rFonts w:hint="eastAsia"/>
                <w:bCs/>
                <w:u w:val="single"/>
              </w:rPr>
              <w:t>，沉淀</w:t>
            </w:r>
            <w:proofErr w:type="gramStart"/>
            <w:r>
              <w:rPr>
                <w:rFonts w:hint="eastAsia"/>
                <w:bCs/>
                <w:u w:val="single"/>
              </w:rPr>
              <w:t>渣主要</w:t>
            </w:r>
            <w:proofErr w:type="gramEnd"/>
            <w:r>
              <w:rPr>
                <w:rFonts w:hint="eastAsia"/>
                <w:bCs/>
                <w:u w:val="single"/>
              </w:rPr>
              <w:t>成分为悬浮物、金属碎屑、石油类</w:t>
            </w:r>
            <w:r>
              <w:rPr>
                <w:rFonts w:hint="eastAsia"/>
                <w:szCs w:val="24"/>
                <w:u w:val="single"/>
              </w:rPr>
              <w:t>。</w:t>
            </w:r>
          </w:p>
          <w:p w:rsidR="003F3B5C" w:rsidRDefault="00000000">
            <w:pPr>
              <w:pStyle w:val="A10"/>
              <w:numPr>
                <w:ilvl w:val="0"/>
                <w:numId w:val="4"/>
              </w:numPr>
              <w:ind w:firstLine="480"/>
              <w:rPr>
                <w:szCs w:val="24"/>
              </w:rPr>
            </w:pPr>
            <w:r>
              <w:rPr>
                <w:szCs w:val="24"/>
              </w:rPr>
              <w:t>生活污水</w:t>
            </w:r>
          </w:p>
          <w:p w:rsidR="003F3B5C" w:rsidRDefault="00000000">
            <w:pPr>
              <w:pStyle w:val="A10"/>
              <w:ind w:firstLine="480"/>
              <w:rPr>
                <w:szCs w:val="24"/>
              </w:rPr>
            </w:pPr>
            <w:r>
              <w:rPr>
                <w:szCs w:val="24"/>
                <w:u w:val="single"/>
              </w:rPr>
              <w:t>项目员工</w:t>
            </w:r>
            <w:r>
              <w:rPr>
                <w:szCs w:val="24"/>
                <w:u w:val="single"/>
              </w:rPr>
              <w:t>2210</w:t>
            </w:r>
            <w:r>
              <w:rPr>
                <w:szCs w:val="24"/>
                <w:u w:val="single"/>
              </w:rPr>
              <w:t>人，其中在厂区食宿的约</w:t>
            </w:r>
            <w:r>
              <w:rPr>
                <w:szCs w:val="24"/>
                <w:u w:val="single"/>
              </w:rPr>
              <w:t>1200</w:t>
            </w:r>
            <w:r>
              <w:rPr>
                <w:szCs w:val="24"/>
                <w:u w:val="single"/>
              </w:rPr>
              <w:t>人</w:t>
            </w:r>
            <w:r>
              <w:rPr>
                <w:szCs w:val="24"/>
              </w:rPr>
              <w:t>。参照《湖南省地方标准用水定额》</w:t>
            </w:r>
            <w:r>
              <w:rPr>
                <w:szCs w:val="24"/>
              </w:rPr>
              <w:t>(DB43T388-2020)</w:t>
            </w:r>
            <w:r>
              <w:rPr>
                <w:szCs w:val="24"/>
              </w:rPr>
              <w:t>用水定额：</w:t>
            </w:r>
            <w:r>
              <w:t>不在厂区食宿用水量参照办公楼先进值按</w:t>
            </w:r>
            <w:r>
              <w:t>15m</w:t>
            </w:r>
            <w:r>
              <w:rPr>
                <w:vertAlign w:val="superscript"/>
              </w:rPr>
              <w:t>3</w:t>
            </w:r>
            <w:r>
              <w:t>/(</w:t>
            </w:r>
            <w:r>
              <w:t>人</w:t>
            </w:r>
            <w:r>
              <w:t>·a)</w:t>
            </w:r>
            <w:r>
              <w:t>，在厂区食宿用水量参照</w:t>
            </w:r>
            <w:proofErr w:type="gramStart"/>
            <w:r>
              <w:t>通用值</w:t>
            </w:r>
            <w:proofErr w:type="gramEnd"/>
            <w:r>
              <w:t>145L/(</w:t>
            </w:r>
            <w:r>
              <w:t>人</w:t>
            </w:r>
            <w:r>
              <w:t>·d)</w:t>
            </w:r>
            <w:r>
              <w:t>计算，</w:t>
            </w:r>
            <w:r>
              <w:rPr>
                <w:szCs w:val="24"/>
              </w:rPr>
              <w:t>则生活用水量为</w:t>
            </w:r>
            <w:r>
              <w:rPr>
                <w:szCs w:val="24"/>
              </w:rPr>
              <w:t>224.5m</w:t>
            </w:r>
            <w:r>
              <w:rPr>
                <w:szCs w:val="24"/>
                <w:vertAlign w:val="superscript"/>
              </w:rPr>
              <w:t>3</w:t>
            </w:r>
            <w:r>
              <w:rPr>
                <w:szCs w:val="24"/>
              </w:rPr>
              <w:t>/d</w:t>
            </w:r>
            <w:r>
              <w:rPr>
                <w:szCs w:val="24"/>
              </w:rPr>
              <w:t>，年工作</w:t>
            </w:r>
            <w:r>
              <w:rPr>
                <w:szCs w:val="24"/>
              </w:rPr>
              <w:t>300d/a</w:t>
            </w:r>
            <w:r>
              <w:rPr>
                <w:szCs w:val="24"/>
              </w:rPr>
              <w:t>，故生活用水量合计</w:t>
            </w:r>
            <w:r>
              <w:rPr>
                <w:szCs w:val="24"/>
              </w:rPr>
              <w:t>67350m</w:t>
            </w:r>
            <w:r>
              <w:rPr>
                <w:szCs w:val="24"/>
                <w:vertAlign w:val="superscript"/>
              </w:rPr>
              <w:t>3</w:t>
            </w:r>
            <w:r>
              <w:rPr>
                <w:szCs w:val="24"/>
              </w:rPr>
              <w:t>/a</w:t>
            </w:r>
            <w:r>
              <w:rPr>
                <w:szCs w:val="24"/>
              </w:rPr>
              <w:t>。生活污水排放量按用水量的</w:t>
            </w:r>
            <w:r>
              <w:rPr>
                <w:szCs w:val="24"/>
              </w:rPr>
              <w:t>85%</w:t>
            </w:r>
            <w:r>
              <w:rPr>
                <w:szCs w:val="24"/>
              </w:rPr>
              <w:t>计算，则生活污水量为</w:t>
            </w:r>
            <w:r>
              <w:rPr>
                <w:szCs w:val="24"/>
              </w:rPr>
              <w:t>190.83m</w:t>
            </w:r>
            <w:r>
              <w:rPr>
                <w:szCs w:val="24"/>
                <w:vertAlign w:val="superscript"/>
              </w:rPr>
              <w:t>3</w:t>
            </w:r>
            <w:r>
              <w:rPr>
                <w:szCs w:val="24"/>
              </w:rPr>
              <w:t>/d(57247.5m</w:t>
            </w:r>
            <w:r>
              <w:rPr>
                <w:szCs w:val="24"/>
                <w:vertAlign w:val="superscript"/>
              </w:rPr>
              <w:t>3</w:t>
            </w:r>
            <w:r>
              <w:rPr>
                <w:szCs w:val="24"/>
              </w:rPr>
              <w:t>/a)</w:t>
            </w:r>
            <w:r>
              <w:rPr>
                <w:szCs w:val="24"/>
              </w:rPr>
              <w:t>，生活污水</w:t>
            </w:r>
            <w:r>
              <w:rPr>
                <w:rFonts w:hint="eastAsia"/>
                <w:szCs w:val="24"/>
              </w:rPr>
              <w:t>经隔油池</w:t>
            </w:r>
            <w:r>
              <w:rPr>
                <w:rFonts w:hint="eastAsia"/>
                <w:szCs w:val="24"/>
              </w:rPr>
              <w:t>+</w:t>
            </w:r>
            <w:r>
              <w:rPr>
                <w:rFonts w:hint="eastAsia"/>
                <w:szCs w:val="24"/>
              </w:rPr>
              <w:t>化粪池</w:t>
            </w:r>
            <w:r>
              <w:rPr>
                <w:szCs w:val="24"/>
              </w:rPr>
              <w:t>预处理后达到《污水综合排放标准》</w:t>
            </w:r>
            <w:r>
              <w:rPr>
                <w:szCs w:val="24"/>
              </w:rPr>
              <w:t>(GB8978-1996)</w:t>
            </w:r>
            <w:r>
              <w:rPr>
                <w:szCs w:val="24"/>
              </w:rPr>
              <w:t>三级标准和祁阳市白竹</w:t>
            </w:r>
            <w:r>
              <w:rPr>
                <w:szCs w:val="24"/>
              </w:rPr>
              <w:lastRenderedPageBreak/>
              <w:t>污水处理厂设计进水水质较严值，再经市政污水管网排至祁阳市白竹污水处理厂</w:t>
            </w:r>
            <w:r>
              <w:rPr>
                <w:rFonts w:hint="eastAsia"/>
                <w:szCs w:val="24"/>
              </w:rPr>
              <w:t>集中</w:t>
            </w:r>
            <w:r>
              <w:rPr>
                <w:szCs w:val="24"/>
              </w:rPr>
              <w:t>处理，</w:t>
            </w:r>
            <w:r>
              <w:rPr>
                <w:rFonts w:hint="eastAsia"/>
                <w:szCs w:val="24"/>
              </w:rPr>
              <w:t>尾水</w:t>
            </w:r>
            <w:r>
              <w:rPr>
                <w:szCs w:val="24"/>
              </w:rPr>
              <w:t>达到《城镇污水处理厂污染物排放标准》</w:t>
            </w:r>
            <w:r>
              <w:rPr>
                <w:szCs w:val="24"/>
              </w:rPr>
              <w:t>(GB18918-2002)</w:t>
            </w:r>
            <w:r>
              <w:rPr>
                <w:szCs w:val="24"/>
              </w:rPr>
              <w:t>一级</w:t>
            </w:r>
            <w:r>
              <w:rPr>
                <w:szCs w:val="24"/>
              </w:rPr>
              <w:t>A</w:t>
            </w:r>
            <w:r>
              <w:rPr>
                <w:szCs w:val="24"/>
              </w:rPr>
              <w:t>标准后外排湘江，对项目区域水环境影响较小。</w:t>
            </w:r>
          </w:p>
          <w:p w:rsidR="003F3B5C" w:rsidRDefault="00000000">
            <w:pPr>
              <w:pStyle w:val="A10"/>
              <w:ind w:firstLine="480"/>
              <w:rPr>
                <w:szCs w:val="24"/>
              </w:rPr>
            </w:pPr>
            <w:r>
              <w:rPr>
                <w:szCs w:val="24"/>
              </w:rPr>
              <w:t>(</w:t>
            </w:r>
            <w:r>
              <w:rPr>
                <w:rFonts w:hint="eastAsia"/>
                <w:szCs w:val="24"/>
              </w:rPr>
              <w:t>4</w:t>
            </w:r>
            <w:r>
              <w:rPr>
                <w:szCs w:val="24"/>
              </w:rPr>
              <w:t>)</w:t>
            </w:r>
            <w:r>
              <w:rPr>
                <w:szCs w:val="24"/>
              </w:rPr>
              <w:t>初期雨水</w:t>
            </w:r>
          </w:p>
          <w:p w:rsidR="003F3B5C" w:rsidRDefault="00000000">
            <w:pPr>
              <w:pStyle w:val="A10"/>
              <w:ind w:firstLine="480"/>
              <w:rPr>
                <w:szCs w:val="24"/>
              </w:rPr>
            </w:pPr>
            <w:r>
              <w:rPr>
                <w:szCs w:val="24"/>
              </w:rPr>
              <w:t>本项目实行雨污分流制，雨水沿厂房设置的雨水管网收集后排至市政雨水管网中。由于本项目所有的生产情况均位于厂房内，故不考虑初期雨水被污染的可能性。</w:t>
            </w:r>
          </w:p>
          <w:p w:rsidR="003F3B5C" w:rsidRDefault="00000000">
            <w:pPr>
              <w:spacing w:line="360" w:lineRule="auto"/>
              <w:rPr>
                <w:rFonts w:ascii="Times New Roman" w:hAnsi="Times New Roman"/>
                <w:b/>
                <w:bCs/>
                <w:kern w:val="44"/>
                <w:sz w:val="24"/>
              </w:rPr>
            </w:pPr>
            <w:r>
              <w:rPr>
                <w:rFonts w:ascii="Times New Roman" w:hAnsi="Times New Roman"/>
                <w:b/>
                <w:bCs/>
                <w:kern w:val="44"/>
                <w:sz w:val="24"/>
              </w:rPr>
              <w:t>4.2.2</w:t>
            </w:r>
            <w:r>
              <w:rPr>
                <w:rFonts w:ascii="Times New Roman" w:hAnsi="Times New Roman"/>
                <w:b/>
                <w:bCs/>
                <w:kern w:val="44"/>
                <w:sz w:val="24"/>
              </w:rPr>
              <w:t>污染源治理设施信息及排污口情况</w:t>
            </w:r>
          </w:p>
          <w:p w:rsidR="003F3B5C" w:rsidRDefault="00000000">
            <w:pPr>
              <w:pStyle w:val="A10"/>
              <w:ind w:firstLine="480"/>
              <w:rPr>
                <w:szCs w:val="24"/>
              </w:rPr>
            </w:pPr>
            <w:r>
              <w:rPr>
                <w:szCs w:val="24"/>
              </w:rPr>
              <w:t>本项目运营期废水类别、污染物及污染治理设施详见表</w:t>
            </w:r>
            <w:r>
              <w:rPr>
                <w:szCs w:val="24"/>
              </w:rPr>
              <w:t>4-</w:t>
            </w:r>
            <w:r>
              <w:rPr>
                <w:rFonts w:hint="eastAsia"/>
                <w:szCs w:val="24"/>
              </w:rPr>
              <w:t>5~</w:t>
            </w:r>
            <w:r>
              <w:rPr>
                <w:szCs w:val="24"/>
              </w:rPr>
              <w:t>表</w:t>
            </w:r>
            <w:r>
              <w:rPr>
                <w:szCs w:val="24"/>
              </w:rPr>
              <w:t>4-</w:t>
            </w:r>
            <w:r>
              <w:rPr>
                <w:rFonts w:hint="eastAsia"/>
                <w:szCs w:val="24"/>
              </w:rPr>
              <w:t>6</w:t>
            </w:r>
            <w:r>
              <w:rPr>
                <w:szCs w:val="24"/>
              </w:rPr>
              <w:t>。</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5</w:t>
            </w:r>
            <w:r>
              <w:rPr>
                <w:b/>
                <w:bCs/>
                <w:szCs w:val="24"/>
              </w:rPr>
              <w:t xml:space="preserve">  </w:t>
            </w:r>
            <w:r>
              <w:rPr>
                <w:b/>
                <w:bCs/>
                <w:szCs w:val="24"/>
              </w:rPr>
              <w:t>本项目废水类别、污染物及污染治理设施信息表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627"/>
              <w:gridCol w:w="1033"/>
              <w:gridCol w:w="828"/>
              <w:gridCol w:w="1301"/>
              <w:gridCol w:w="677"/>
              <w:gridCol w:w="677"/>
              <w:gridCol w:w="677"/>
              <w:gridCol w:w="913"/>
              <w:gridCol w:w="790"/>
              <w:gridCol w:w="556"/>
            </w:tblGrid>
            <w:tr w:rsidR="003F3B5C">
              <w:trPr>
                <w:trHeight w:val="397"/>
              </w:trPr>
              <w:tc>
                <w:tcPr>
                  <w:tcW w:w="201"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序号</w:t>
                  </w:r>
                </w:p>
              </w:tc>
              <w:tc>
                <w:tcPr>
                  <w:tcW w:w="372"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废水类别</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污染物种类</w:t>
                  </w:r>
                </w:p>
              </w:tc>
              <w:tc>
                <w:tcPr>
                  <w:tcW w:w="492"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排放去向</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排放规律</w:t>
                  </w:r>
                </w:p>
              </w:tc>
              <w:tc>
                <w:tcPr>
                  <w:tcW w:w="1206" w:type="pct"/>
                  <w:gridSpan w:val="3"/>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污染治理设施</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排放口编号</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排放口设置是否符合要求</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w:t>
                  </w:r>
                  <w:proofErr w:type="gramStart"/>
                  <w:r>
                    <w:rPr>
                      <w:sz w:val="21"/>
                      <w:szCs w:val="21"/>
                    </w:rPr>
                    <w:t>口类型</w:t>
                  </w:r>
                  <w:proofErr w:type="gramEnd"/>
                </w:p>
              </w:tc>
            </w:tr>
            <w:tr w:rsidR="003F3B5C">
              <w:trPr>
                <w:trHeight w:val="397"/>
              </w:trPr>
              <w:tc>
                <w:tcPr>
                  <w:tcW w:w="201"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372"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612"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污染治理设施编号</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污染治理设施名称</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污染治理设施工艺</w:t>
                  </w:r>
                </w:p>
              </w:tc>
              <w:tc>
                <w:tcPr>
                  <w:tcW w:w="541"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330" w:type="pct"/>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r>
            <w:tr w:rsidR="003F3B5C">
              <w:trPr>
                <w:trHeight w:val="397"/>
              </w:trPr>
              <w:tc>
                <w:tcPr>
                  <w:tcW w:w="20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1</w:t>
                  </w:r>
                </w:p>
              </w:tc>
              <w:tc>
                <w:tcPr>
                  <w:tcW w:w="37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生活污水</w:t>
                  </w:r>
                </w:p>
              </w:tc>
              <w:tc>
                <w:tcPr>
                  <w:tcW w:w="61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pH</w:t>
                  </w:r>
                  <w:r>
                    <w:rPr>
                      <w:sz w:val="21"/>
                      <w:szCs w:val="21"/>
                    </w:rPr>
                    <w:t>、</w:t>
                  </w:r>
                  <w:r>
                    <w:rPr>
                      <w:sz w:val="21"/>
                      <w:szCs w:val="21"/>
                    </w:rPr>
                    <w:t>COD</w:t>
                  </w:r>
                  <w:r>
                    <w:rPr>
                      <w:sz w:val="21"/>
                      <w:szCs w:val="21"/>
                    </w:rPr>
                    <w:t>、</w:t>
                  </w:r>
                  <w:r>
                    <w:rPr>
                      <w:sz w:val="21"/>
                      <w:szCs w:val="21"/>
                    </w:rPr>
                    <w:t>NH</w:t>
                  </w:r>
                  <w:r>
                    <w:rPr>
                      <w:sz w:val="21"/>
                      <w:szCs w:val="21"/>
                      <w:vertAlign w:val="subscript"/>
                    </w:rPr>
                    <w:t>3</w:t>
                  </w:r>
                  <w:r>
                    <w:rPr>
                      <w:sz w:val="21"/>
                      <w:szCs w:val="21"/>
                    </w:rPr>
                    <w:t>-N</w:t>
                  </w:r>
                  <w:r>
                    <w:rPr>
                      <w:sz w:val="21"/>
                      <w:szCs w:val="21"/>
                    </w:rPr>
                    <w:t>、</w:t>
                  </w:r>
                  <w:r>
                    <w:rPr>
                      <w:sz w:val="21"/>
                      <w:szCs w:val="21"/>
                    </w:rPr>
                    <w:t>SS</w:t>
                  </w:r>
                </w:p>
              </w:tc>
              <w:tc>
                <w:tcPr>
                  <w:tcW w:w="49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进入祁阳市白竹污水处理厂</w:t>
                  </w:r>
                </w:p>
              </w:tc>
              <w:tc>
                <w:tcPr>
                  <w:tcW w:w="77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连续排放，流量不稳定且无规律，但不属于冲</w:t>
                  </w:r>
                </w:p>
                <w:p w:rsidR="003F3B5C" w:rsidRDefault="00000000">
                  <w:pPr>
                    <w:pStyle w:val="A10"/>
                    <w:spacing w:line="240" w:lineRule="auto"/>
                    <w:ind w:firstLineChars="0" w:firstLine="0"/>
                    <w:jc w:val="center"/>
                    <w:rPr>
                      <w:sz w:val="21"/>
                      <w:szCs w:val="21"/>
                    </w:rPr>
                  </w:pPr>
                  <w:proofErr w:type="gramStart"/>
                  <w:r>
                    <w:rPr>
                      <w:sz w:val="21"/>
                      <w:szCs w:val="21"/>
                    </w:rPr>
                    <w:t>击型排放</w:t>
                  </w:r>
                  <w:proofErr w:type="gramEnd"/>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1</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生活污水处理系统</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隔油</w:t>
                  </w:r>
                  <w:r>
                    <w:rPr>
                      <w:sz w:val="21"/>
                      <w:szCs w:val="21"/>
                    </w:rPr>
                    <w:t>池、化粪池</w:t>
                  </w:r>
                </w:p>
              </w:tc>
              <w:tc>
                <w:tcPr>
                  <w:tcW w:w="54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DW001</w:t>
                  </w:r>
                </w:p>
              </w:tc>
              <w:tc>
                <w:tcPr>
                  <w:tcW w:w="469"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是</w:t>
                  </w:r>
                </w:p>
              </w:tc>
              <w:tc>
                <w:tcPr>
                  <w:tcW w:w="330"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生活污水排口</w:t>
                  </w:r>
                </w:p>
              </w:tc>
            </w:tr>
            <w:tr w:rsidR="003F3B5C">
              <w:trPr>
                <w:trHeight w:val="397"/>
              </w:trPr>
              <w:tc>
                <w:tcPr>
                  <w:tcW w:w="20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2</w:t>
                  </w:r>
                </w:p>
              </w:tc>
              <w:tc>
                <w:tcPr>
                  <w:tcW w:w="37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清洗废水</w:t>
                  </w:r>
                </w:p>
              </w:tc>
              <w:tc>
                <w:tcPr>
                  <w:tcW w:w="61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u w:val="single"/>
                      <w:lang w:val="zh-CN"/>
                    </w:rPr>
                    <w:t>石油类</w:t>
                  </w:r>
                  <w:r>
                    <w:rPr>
                      <w:rFonts w:hint="eastAsia"/>
                      <w:sz w:val="21"/>
                      <w:szCs w:val="21"/>
                      <w:u w:val="single"/>
                      <w:lang w:val="zh-CN"/>
                    </w:rPr>
                    <w:t>、总铜、总锌、</w:t>
                  </w:r>
                  <w:r>
                    <w:rPr>
                      <w:rFonts w:hint="eastAsia"/>
                      <w:sz w:val="21"/>
                      <w:szCs w:val="21"/>
                      <w:u w:val="single"/>
                    </w:rPr>
                    <w:t>铝</w:t>
                  </w:r>
                </w:p>
              </w:tc>
              <w:tc>
                <w:tcPr>
                  <w:tcW w:w="49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进入祁阳市白竹污水处理厂</w:t>
                  </w:r>
                </w:p>
              </w:tc>
              <w:tc>
                <w:tcPr>
                  <w:tcW w:w="77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连续排放，流量规律</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2</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混凝</w:t>
                  </w:r>
                  <w:r>
                    <w:rPr>
                      <w:sz w:val="21"/>
                      <w:szCs w:val="21"/>
                    </w:rPr>
                    <w:t>沉淀池</w:t>
                  </w:r>
                </w:p>
              </w:tc>
              <w:tc>
                <w:tcPr>
                  <w:tcW w:w="402"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混凝</w:t>
                  </w:r>
                  <w:r>
                    <w:rPr>
                      <w:sz w:val="21"/>
                      <w:szCs w:val="21"/>
                    </w:rPr>
                    <w:t>沉淀池</w:t>
                  </w:r>
                </w:p>
              </w:tc>
              <w:tc>
                <w:tcPr>
                  <w:tcW w:w="541"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DW00</w:t>
                  </w:r>
                  <w:r>
                    <w:rPr>
                      <w:rFonts w:hint="eastAsia"/>
                      <w:sz w:val="21"/>
                      <w:szCs w:val="21"/>
                    </w:rPr>
                    <w:t>2</w:t>
                  </w:r>
                </w:p>
              </w:tc>
              <w:tc>
                <w:tcPr>
                  <w:tcW w:w="469"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是</w:t>
                  </w:r>
                </w:p>
              </w:tc>
              <w:tc>
                <w:tcPr>
                  <w:tcW w:w="330" w:type="pc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企业</w:t>
                  </w:r>
                  <w:r>
                    <w:rPr>
                      <w:rFonts w:hint="eastAsia"/>
                      <w:sz w:val="21"/>
                      <w:szCs w:val="21"/>
                    </w:rPr>
                    <w:t>生产废水</w:t>
                  </w:r>
                  <w:r>
                    <w:rPr>
                      <w:sz w:val="21"/>
                      <w:szCs w:val="21"/>
                    </w:rPr>
                    <w:t>排口</w:t>
                  </w:r>
                </w:p>
              </w:tc>
            </w:tr>
          </w:tbl>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6</w:t>
            </w:r>
            <w:r>
              <w:rPr>
                <w:b/>
                <w:bCs/>
                <w:szCs w:val="24"/>
              </w:rPr>
              <w:t xml:space="preserve">  </w:t>
            </w:r>
            <w:r>
              <w:rPr>
                <w:b/>
                <w:bCs/>
                <w:szCs w:val="24"/>
              </w:rPr>
              <w:t>本项目废水间接排放口基本情况表</w:t>
            </w:r>
          </w:p>
          <w:tbl>
            <w:tblP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904"/>
              <w:gridCol w:w="1059"/>
              <w:gridCol w:w="1135"/>
              <w:gridCol w:w="807"/>
              <w:gridCol w:w="733"/>
              <w:gridCol w:w="464"/>
              <w:gridCol w:w="490"/>
              <w:gridCol w:w="674"/>
              <w:gridCol w:w="814"/>
              <w:gridCol w:w="939"/>
            </w:tblGrid>
            <w:tr w:rsidR="003F3B5C">
              <w:trPr>
                <w:trHeight w:val="397"/>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序号</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排放口编号</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排放口地理坐标</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废水排放量</w:t>
                  </w:r>
                  <w:r>
                    <w:rPr>
                      <w:sz w:val="21"/>
                      <w:szCs w:val="21"/>
                    </w:rPr>
                    <w:t>(</w:t>
                  </w:r>
                  <w:r>
                    <w:rPr>
                      <w:sz w:val="21"/>
                      <w:szCs w:val="21"/>
                    </w:rPr>
                    <w:t>万</w:t>
                  </w:r>
                  <w:r>
                    <w:rPr>
                      <w:sz w:val="21"/>
                      <w:szCs w:val="21"/>
                    </w:rPr>
                    <w:t>t/a)</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排放去向</w:t>
                  </w:r>
                </w:p>
              </w:tc>
              <w:tc>
                <w:tcPr>
                  <w:tcW w:w="464"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排放规律</w:t>
                  </w:r>
                </w:p>
              </w:tc>
              <w:tc>
                <w:tcPr>
                  <w:tcW w:w="490"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间歇排放时段</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受纳污水处理</w:t>
                  </w:r>
                  <w:proofErr w:type="gramStart"/>
                  <w:r>
                    <w:rPr>
                      <w:sz w:val="21"/>
                      <w:szCs w:val="21"/>
                    </w:rPr>
                    <w:t>厂信息</w:t>
                  </w:r>
                  <w:proofErr w:type="gramEnd"/>
                </w:p>
              </w:tc>
            </w:tr>
            <w:tr w:rsidR="003F3B5C">
              <w:trPr>
                <w:trHeight w:val="397"/>
              </w:trPr>
              <w:tc>
                <w:tcPr>
                  <w:tcW w:w="439"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经度</w:t>
                  </w:r>
                </w:p>
              </w:tc>
              <w:tc>
                <w:tcPr>
                  <w:tcW w:w="1135"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纬度</w:t>
                  </w:r>
                </w:p>
              </w:tc>
              <w:tc>
                <w:tcPr>
                  <w:tcW w:w="807"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90"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名称</w:t>
                  </w: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污染物种类</w:t>
                  </w:r>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国家或地方污染物排放标准浓度限值</w:t>
                  </w:r>
                  <w:r>
                    <w:rPr>
                      <w:sz w:val="21"/>
                      <w:szCs w:val="21"/>
                    </w:rPr>
                    <w:t>/(mg/L)</w:t>
                  </w:r>
                </w:p>
              </w:tc>
            </w:tr>
            <w:tr w:rsidR="003F3B5C">
              <w:trPr>
                <w:trHeight w:val="731"/>
              </w:trPr>
              <w:tc>
                <w:tcPr>
                  <w:tcW w:w="439"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1</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DW001</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111.87055</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26.55590</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5.7247</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进入祁阳</w:t>
                  </w:r>
                  <w:r>
                    <w:rPr>
                      <w:sz w:val="21"/>
                      <w:szCs w:val="21"/>
                    </w:rPr>
                    <w:lastRenderedPageBreak/>
                    <w:t>市白竹污水处理厂</w:t>
                  </w:r>
                </w:p>
              </w:tc>
              <w:tc>
                <w:tcPr>
                  <w:tcW w:w="464"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lastRenderedPageBreak/>
                    <w:t>连续</w:t>
                  </w:r>
                  <w:r>
                    <w:rPr>
                      <w:sz w:val="21"/>
                      <w:szCs w:val="21"/>
                    </w:rPr>
                    <w:lastRenderedPageBreak/>
                    <w:t>排放</w:t>
                  </w:r>
                </w:p>
              </w:tc>
              <w:tc>
                <w:tcPr>
                  <w:tcW w:w="490" w:type="dxa"/>
                  <w:vMerge w:val="restart"/>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lastRenderedPageBreak/>
                    <w:t>每天</w:t>
                  </w:r>
                </w:p>
              </w:tc>
              <w:tc>
                <w:tcPr>
                  <w:tcW w:w="674" w:type="dxa"/>
                  <w:vMerge w:val="restart"/>
                  <w:tcBorders>
                    <w:top w:val="single" w:sz="4" w:space="0" w:color="auto"/>
                    <w:left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祁阳市污</w:t>
                  </w:r>
                  <w:r>
                    <w:rPr>
                      <w:sz w:val="21"/>
                      <w:szCs w:val="21"/>
                    </w:rPr>
                    <w:lastRenderedPageBreak/>
                    <w:t>水处理厂</w:t>
                  </w: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lastRenderedPageBreak/>
                    <w:t>COD</w:t>
                  </w:r>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50</w:t>
                  </w:r>
                </w:p>
              </w:tc>
            </w:tr>
            <w:tr w:rsidR="003F3B5C">
              <w:trPr>
                <w:trHeight w:val="275"/>
              </w:trPr>
              <w:tc>
                <w:tcPr>
                  <w:tcW w:w="439"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07"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90" w:type="dxa"/>
                  <w:vMerge/>
                  <w:tcBorders>
                    <w:top w:val="single" w:sz="4" w:space="0" w:color="auto"/>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67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NH</w:t>
                  </w:r>
                  <w:r>
                    <w:rPr>
                      <w:sz w:val="21"/>
                      <w:szCs w:val="21"/>
                      <w:vertAlign w:val="subscript"/>
                    </w:rPr>
                    <w:t>3</w:t>
                  </w:r>
                  <w:r>
                    <w:rPr>
                      <w:sz w:val="21"/>
                      <w:szCs w:val="21"/>
                    </w:rPr>
                    <w:t>-N</w:t>
                  </w:r>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5</w:t>
                  </w:r>
                </w:p>
              </w:tc>
            </w:tr>
            <w:tr w:rsidR="003F3B5C">
              <w:trPr>
                <w:trHeight w:val="227"/>
              </w:trPr>
              <w:tc>
                <w:tcPr>
                  <w:tcW w:w="439" w:type="dxa"/>
                  <w:vMerge w:val="restart"/>
                  <w:tcBorders>
                    <w:top w:val="single" w:sz="4" w:space="0" w:color="auto"/>
                    <w:left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2</w:t>
                  </w:r>
                </w:p>
              </w:tc>
              <w:tc>
                <w:tcPr>
                  <w:tcW w:w="904" w:type="dxa"/>
                  <w:vMerge w:val="restart"/>
                  <w:tcBorders>
                    <w:top w:val="single" w:sz="4" w:space="0" w:color="auto"/>
                    <w:left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rPr>
                    <w:t>DW00</w:t>
                  </w:r>
                  <w:r>
                    <w:rPr>
                      <w:rFonts w:hint="eastAsia"/>
                      <w:sz w:val="21"/>
                      <w:szCs w:val="21"/>
                    </w:rPr>
                    <w:t>2</w:t>
                  </w:r>
                </w:p>
              </w:tc>
              <w:tc>
                <w:tcPr>
                  <w:tcW w:w="1059" w:type="dxa"/>
                  <w:vMerge w:val="restart"/>
                  <w:tcBorders>
                    <w:top w:val="single" w:sz="4" w:space="0" w:color="auto"/>
                    <w:left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111.87102</w:t>
                  </w:r>
                </w:p>
              </w:tc>
              <w:tc>
                <w:tcPr>
                  <w:tcW w:w="1135" w:type="dxa"/>
                  <w:vMerge w:val="restart"/>
                  <w:tcBorders>
                    <w:top w:val="single" w:sz="4" w:space="0" w:color="auto"/>
                    <w:left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26.55595</w:t>
                  </w:r>
                </w:p>
              </w:tc>
              <w:tc>
                <w:tcPr>
                  <w:tcW w:w="807" w:type="dxa"/>
                  <w:vMerge w:val="restart"/>
                  <w:tcBorders>
                    <w:top w:val="single" w:sz="4" w:space="0" w:color="auto"/>
                    <w:left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0.</w:t>
                  </w:r>
                  <w:r>
                    <w:rPr>
                      <w:sz w:val="21"/>
                      <w:szCs w:val="21"/>
                    </w:rPr>
                    <w:t>1530</w:t>
                  </w:r>
                </w:p>
              </w:tc>
              <w:tc>
                <w:tcPr>
                  <w:tcW w:w="733" w:type="dxa"/>
                  <w:vMerge w:val="restart"/>
                  <w:tcBorders>
                    <w:top w:val="single" w:sz="4" w:space="0" w:color="auto"/>
                    <w:left w:val="single" w:sz="4" w:space="0" w:color="auto"/>
                    <w:right w:val="single" w:sz="4" w:space="0" w:color="auto"/>
                  </w:tcBorders>
                  <w:shd w:val="clear" w:color="auto" w:fill="auto"/>
                  <w:vAlign w:val="center"/>
                </w:tcPr>
                <w:p w:rsidR="003F3B5C" w:rsidRDefault="00000000">
                  <w:pPr>
                    <w:pStyle w:val="A10"/>
                    <w:spacing w:line="240" w:lineRule="auto"/>
                    <w:ind w:firstLineChars="0" w:firstLine="0"/>
                    <w:jc w:val="center"/>
                    <w:rPr>
                      <w:sz w:val="21"/>
                      <w:szCs w:val="21"/>
                    </w:rPr>
                  </w:pPr>
                  <w:r>
                    <w:rPr>
                      <w:sz w:val="21"/>
                      <w:szCs w:val="21"/>
                    </w:rPr>
                    <w:t>进入祁阳市白竹污水处理厂</w:t>
                  </w:r>
                </w:p>
              </w:tc>
              <w:tc>
                <w:tcPr>
                  <w:tcW w:w="464" w:type="dxa"/>
                  <w:vMerge w:val="restart"/>
                  <w:tcBorders>
                    <w:top w:val="single" w:sz="4" w:space="0" w:color="auto"/>
                    <w:left w:val="single" w:sz="4" w:space="0" w:color="auto"/>
                    <w:right w:val="single" w:sz="4" w:space="0" w:color="auto"/>
                  </w:tcBorders>
                  <w:shd w:val="clear" w:color="auto" w:fill="auto"/>
                  <w:vAlign w:val="center"/>
                </w:tcPr>
                <w:p w:rsidR="003F3B5C" w:rsidRDefault="00000000">
                  <w:pPr>
                    <w:pStyle w:val="A10"/>
                    <w:spacing w:line="240" w:lineRule="auto"/>
                    <w:ind w:firstLineChars="0" w:firstLine="0"/>
                    <w:jc w:val="center"/>
                    <w:rPr>
                      <w:sz w:val="21"/>
                      <w:szCs w:val="21"/>
                    </w:rPr>
                  </w:pPr>
                  <w:r>
                    <w:rPr>
                      <w:sz w:val="21"/>
                      <w:szCs w:val="21"/>
                    </w:rPr>
                    <w:t>连续排放</w:t>
                  </w:r>
                </w:p>
              </w:tc>
              <w:tc>
                <w:tcPr>
                  <w:tcW w:w="490" w:type="dxa"/>
                  <w:vMerge w:val="restart"/>
                  <w:tcBorders>
                    <w:top w:val="single" w:sz="4" w:space="0" w:color="auto"/>
                    <w:left w:val="single" w:sz="4" w:space="0" w:color="auto"/>
                    <w:right w:val="single" w:sz="4" w:space="0" w:color="auto"/>
                  </w:tcBorders>
                  <w:shd w:val="clear" w:color="auto" w:fill="auto"/>
                  <w:vAlign w:val="center"/>
                </w:tcPr>
                <w:p w:rsidR="003F3B5C" w:rsidRDefault="00000000">
                  <w:pPr>
                    <w:pStyle w:val="A10"/>
                    <w:spacing w:line="240" w:lineRule="auto"/>
                    <w:ind w:firstLineChars="0" w:firstLine="0"/>
                    <w:jc w:val="center"/>
                    <w:rPr>
                      <w:sz w:val="21"/>
                      <w:szCs w:val="21"/>
                    </w:rPr>
                  </w:pPr>
                  <w:r>
                    <w:rPr>
                      <w:sz w:val="21"/>
                      <w:szCs w:val="21"/>
                    </w:rPr>
                    <w:t>每天</w:t>
                  </w:r>
                </w:p>
              </w:tc>
              <w:tc>
                <w:tcPr>
                  <w:tcW w:w="674" w:type="dxa"/>
                  <w:vMerge w:val="restart"/>
                  <w:tcBorders>
                    <w:left w:val="single" w:sz="4" w:space="0" w:color="auto"/>
                    <w:right w:val="single" w:sz="4" w:space="0" w:color="auto"/>
                  </w:tcBorders>
                  <w:shd w:val="clear" w:color="auto" w:fill="auto"/>
                  <w:vAlign w:val="center"/>
                </w:tcPr>
                <w:p w:rsidR="003F3B5C" w:rsidRDefault="00000000">
                  <w:pPr>
                    <w:pStyle w:val="A10"/>
                    <w:spacing w:line="240" w:lineRule="auto"/>
                    <w:ind w:firstLineChars="0" w:firstLine="0"/>
                    <w:jc w:val="center"/>
                    <w:rPr>
                      <w:sz w:val="21"/>
                      <w:szCs w:val="21"/>
                    </w:rPr>
                  </w:pPr>
                  <w:r>
                    <w:rPr>
                      <w:sz w:val="21"/>
                      <w:szCs w:val="21"/>
                    </w:rPr>
                    <w:t>祁阳市污水处理厂</w:t>
                  </w: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sz w:val="21"/>
                      <w:szCs w:val="21"/>
                      <w:u w:val="single"/>
                      <w:lang w:val="zh-CN"/>
                    </w:rPr>
                    <w:t>石油类</w:t>
                  </w:r>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rPr>
                    <w:t>-</w:t>
                  </w:r>
                </w:p>
              </w:tc>
            </w:tr>
            <w:tr w:rsidR="003F3B5C">
              <w:trPr>
                <w:trHeight w:val="183"/>
              </w:trPr>
              <w:tc>
                <w:tcPr>
                  <w:tcW w:w="439"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90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059"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135"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07"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733"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6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90"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67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proofErr w:type="gramStart"/>
                  <w:r>
                    <w:rPr>
                      <w:rFonts w:hint="eastAsia"/>
                      <w:sz w:val="21"/>
                      <w:szCs w:val="21"/>
                      <w:u w:val="single"/>
                      <w:lang w:val="zh-CN"/>
                    </w:rPr>
                    <w:t>总铜</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jc w:val="center"/>
                    <w:rPr>
                      <w:rFonts w:ascii="Times New Roman" w:hAnsi="Times New Roman"/>
                      <w:szCs w:val="21"/>
                    </w:rPr>
                  </w:pPr>
                  <w:r>
                    <w:rPr>
                      <w:rFonts w:hint="eastAsia"/>
                      <w:szCs w:val="21"/>
                    </w:rPr>
                    <w:t>-</w:t>
                  </w:r>
                </w:p>
              </w:tc>
            </w:tr>
            <w:tr w:rsidR="003F3B5C">
              <w:trPr>
                <w:trHeight w:val="172"/>
              </w:trPr>
              <w:tc>
                <w:tcPr>
                  <w:tcW w:w="439"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90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059"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135"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07"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733"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6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90"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674" w:type="dxa"/>
                  <w:vMerge/>
                  <w:tcBorders>
                    <w:left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proofErr w:type="gramStart"/>
                  <w:r>
                    <w:rPr>
                      <w:rFonts w:hint="eastAsia"/>
                      <w:sz w:val="21"/>
                      <w:szCs w:val="21"/>
                      <w:u w:val="single"/>
                      <w:lang w:val="zh-CN"/>
                    </w:rPr>
                    <w:t>总锌</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jc w:val="center"/>
                    <w:rPr>
                      <w:rFonts w:ascii="Times New Roman" w:hAnsi="Times New Roman"/>
                      <w:szCs w:val="21"/>
                    </w:rPr>
                  </w:pPr>
                  <w:r>
                    <w:rPr>
                      <w:rFonts w:hint="eastAsia"/>
                      <w:szCs w:val="21"/>
                    </w:rPr>
                    <w:t>-</w:t>
                  </w:r>
                </w:p>
              </w:tc>
            </w:tr>
            <w:tr w:rsidR="003F3B5C">
              <w:trPr>
                <w:trHeight w:val="89"/>
              </w:trPr>
              <w:tc>
                <w:tcPr>
                  <w:tcW w:w="439"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904"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059"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1135"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07"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733"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64"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490"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674" w:type="dxa"/>
                  <w:vMerge/>
                  <w:tcBorders>
                    <w:left w:val="single" w:sz="4" w:space="0" w:color="auto"/>
                    <w:bottom w:val="single" w:sz="4" w:space="0" w:color="auto"/>
                    <w:right w:val="single" w:sz="4" w:space="0" w:color="auto"/>
                  </w:tcBorders>
                  <w:vAlign w:val="center"/>
                </w:tcPr>
                <w:p w:rsidR="003F3B5C" w:rsidRDefault="003F3B5C">
                  <w:pPr>
                    <w:pStyle w:val="A10"/>
                    <w:spacing w:line="240" w:lineRule="auto"/>
                    <w:ind w:firstLineChars="0" w:firstLine="0"/>
                    <w:jc w:val="center"/>
                    <w:rPr>
                      <w:sz w:val="21"/>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3F3B5C" w:rsidRDefault="00000000">
                  <w:pPr>
                    <w:pStyle w:val="A10"/>
                    <w:spacing w:line="240" w:lineRule="auto"/>
                    <w:ind w:firstLineChars="0" w:firstLine="0"/>
                    <w:jc w:val="center"/>
                    <w:rPr>
                      <w:sz w:val="21"/>
                      <w:szCs w:val="21"/>
                    </w:rPr>
                  </w:pPr>
                  <w:r>
                    <w:rPr>
                      <w:rFonts w:hint="eastAsia"/>
                      <w:sz w:val="21"/>
                      <w:szCs w:val="21"/>
                      <w:u w:val="single"/>
                    </w:rPr>
                    <w:t>铝</w:t>
                  </w:r>
                </w:p>
              </w:tc>
              <w:tc>
                <w:tcPr>
                  <w:tcW w:w="939" w:type="dxa"/>
                  <w:tcBorders>
                    <w:top w:val="single" w:sz="4" w:space="0" w:color="auto"/>
                    <w:left w:val="single" w:sz="4" w:space="0" w:color="auto"/>
                    <w:bottom w:val="single" w:sz="4" w:space="0" w:color="auto"/>
                    <w:right w:val="single" w:sz="4" w:space="0" w:color="auto"/>
                  </w:tcBorders>
                  <w:vAlign w:val="center"/>
                </w:tcPr>
                <w:p w:rsidR="003F3B5C" w:rsidRDefault="00000000">
                  <w:pPr>
                    <w:jc w:val="center"/>
                    <w:rPr>
                      <w:rFonts w:ascii="Times New Roman" w:hAnsi="Times New Roman"/>
                      <w:szCs w:val="21"/>
                    </w:rPr>
                  </w:pPr>
                  <w:r>
                    <w:rPr>
                      <w:rFonts w:hint="eastAsia"/>
                      <w:szCs w:val="21"/>
                    </w:rPr>
                    <w:t>-</w:t>
                  </w:r>
                </w:p>
              </w:tc>
            </w:tr>
          </w:tbl>
          <w:p w:rsidR="003F3B5C" w:rsidRDefault="00000000">
            <w:pPr>
              <w:spacing w:line="360" w:lineRule="auto"/>
              <w:rPr>
                <w:rFonts w:ascii="Times New Roman" w:hAnsi="Times New Roman"/>
                <w:b/>
                <w:bCs/>
                <w:kern w:val="44"/>
                <w:sz w:val="24"/>
                <w:u w:val="single"/>
              </w:rPr>
            </w:pPr>
            <w:r>
              <w:rPr>
                <w:rFonts w:ascii="Times New Roman" w:hAnsi="Times New Roman"/>
                <w:b/>
                <w:bCs/>
                <w:kern w:val="44"/>
                <w:sz w:val="24"/>
              </w:rPr>
              <w:t>4.2.3</w:t>
            </w:r>
            <w:r>
              <w:rPr>
                <w:rFonts w:ascii="Times New Roman" w:hAnsi="Times New Roman"/>
                <w:b/>
                <w:bCs/>
                <w:kern w:val="44"/>
                <w:sz w:val="24"/>
                <w:u w:val="single"/>
              </w:rPr>
              <w:t>达标排放分析及废水影响分析</w:t>
            </w:r>
          </w:p>
          <w:p w:rsidR="003F3B5C" w:rsidRDefault="00000000">
            <w:pPr>
              <w:pStyle w:val="-ls"/>
              <w:adjustRightInd w:val="0"/>
              <w:snapToGrid w:val="0"/>
              <w:ind w:firstLine="480"/>
              <w:jc w:val="left"/>
              <w:rPr>
                <w:rFonts w:ascii="Times New Roman" w:hAnsi="Times New Roman"/>
                <w:szCs w:val="24"/>
              </w:rPr>
            </w:pPr>
            <w:r>
              <w:rPr>
                <w:rFonts w:ascii="Times New Roman" w:hAnsi="Times New Roman"/>
                <w:szCs w:val="24"/>
              </w:rPr>
              <w:t>(1)</w:t>
            </w:r>
            <w:r>
              <w:rPr>
                <w:rFonts w:ascii="Times New Roman" w:hAnsi="Times New Roman"/>
                <w:szCs w:val="24"/>
              </w:rPr>
              <w:t>水污染控制和水环境影响减缓措施有效性评价</w:t>
            </w:r>
          </w:p>
          <w:p w:rsidR="003F3B5C" w:rsidRDefault="00000000">
            <w:pPr>
              <w:pStyle w:val="-ls"/>
              <w:adjustRightInd w:val="0"/>
              <w:snapToGrid w:val="0"/>
              <w:ind w:firstLine="480"/>
              <w:jc w:val="left"/>
              <w:rPr>
                <w:rFonts w:ascii="Times New Roman" w:hAnsi="Times New Roman"/>
              </w:rPr>
            </w:pPr>
            <w:r>
              <w:rPr>
                <w:rFonts w:ascii="Times New Roman" w:hAnsi="Times New Roman"/>
                <w:szCs w:val="24"/>
              </w:rPr>
              <w:t>本项目</w:t>
            </w:r>
            <w:r>
              <w:rPr>
                <w:rFonts w:ascii="Times New Roman" w:hAnsi="Times New Roman"/>
              </w:rPr>
              <w:t>生活污水经预处理后</w:t>
            </w:r>
            <w:r>
              <w:rPr>
                <w:rFonts w:ascii="Times New Roman" w:hAnsi="Times New Roman" w:hint="eastAsia"/>
              </w:rPr>
              <w:t>、</w:t>
            </w:r>
            <w:r>
              <w:rPr>
                <w:rFonts w:ascii="Times New Roman" w:hAnsi="Times New Roman"/>
                <w:szCs w:val="24"/>
              </w:rPr>
              <w:t>生产废水经沉淀池预处理</w:t>
            </w:r>
            <w:r>
              <w:rPr>
                <w:rFonts w:ascii="Times New Roman" w:hAnsi="Times New Roman" w:hint="eastAsia"/>
                <w:szCs w:val="24"/>
              </w:rPr>
              <w:t>后分别</w:t>
            </w:r>
            <w:r>
              <w:rPr>
                <w:rFonts w:ascii="Times New Roman" w:hAnsi="Times New Roman"/>
              </w:rPr>
              <w:t>排入祁阳市白竹污水处理厂集中处理达到《城镇污水处理厂污染物排放标准》</w:t>
            </w:r>
            <w:r>
              <w:rPr>
                <w:rFonts w:ascii="Times New Roman" w:hAnsi="Times New Roman"/>
              </w:rPr>
              <w:t>(GB18918-2002)</w:t>
            </w:r>
            <w:r>
              <w:rPr>
                <w:rFonts w:ascii="Times New Roman" w:hAnsi="Times New Roman"/>
              </w:rPr>
              <w:t>及其修改单的一级</w:t>
            </w:r>
            <w:r>
              <w:rPr>
                <w:rFonts w:ascii="Times New Roman" w:hAnsi="Times New Roman"/>
              </w:rPr>
              <w:t>A</w:t>
            </w:r>
            <w:r>
              <w:rPr>
                <w:rFonts w:ascii="Times New Roman" w:hAnsi="Times New Roman"/>
              </w:rPr>
              <w:t>标准后排入湘江。根据地表水环境质量现状调查，湘江属于环境质量达标区，而且祁阳市白竹污水处理厂已运营，可确保尾水达标排放。因此，本项目采取的水污染控制和水环境影响减缓措施有效。</w:t>
            </w:r>
          </w:p>
          <w:p w:rsidR="003F3B5C" w:rsidRDefault="00000000">
            <w:pPr>
              <w:pStyle w:val="-ls"/>
              <w:adjustRightInd w:val="0"/>
              <w:snapToGrid w:val="0"/>
              <w:ind w:firstLine="480"/>
              <w:jc w:val="left"/>
              <w:rPr>
                <w:rFonts w:ascii="Times New Roman" w:hAnsi="Times New Roman"/>
                <w:u w:val="single"/>
              </w:rPr>
            </w:pPr>
            <w:r>
              <w:rPr>
                <w:rFonts w:ascii="Times New Roman" w:hAnsi="Times New Roman"/>
                <w:szCs w:val="24"/>
                <w:u w:val="single"/>
              </w:rPr>
              <w:t>(2)</w:t>
            </w:r>
            <w:r>
              <w:rPr>
                <w:rFonts w:ascii="Times New Roman" w:hAnsi="Times New Roman"/>
                <w:u w:val="single"/>
              </w:rPr>
              <w:t>依托</w:t>
            </w:r>
            <w:r>
              <w:rPr>
                <w:rFonts w:ascii="Times New Roman" w:hAnsi="Times New Roman"/>
                <w:szCs w:val="24"/>
                <w:u w:val="single"/>
              </w:rPr>
              <w:t>祁阳白竹污水处理厂</w:t>
            </w:r>
            <w:r>
              <w:rPr>
                <w:rFonts w:ascii="Times New Roman" w:hAnsi="Times New Roman"/>
                <w:u w:val="single"/>
              </w:rPr>
              <w:t>的环境可行性</w:t>
            </w:r>
          </w:p>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祁阳白竹污水处理厂位于祁阳县城南区观音滩白竹村</w:t>
            </w:r>
            <w:r>
              <w:rPr>
                <w:rFonts w:ascii="Times New Roman" w:hAnsi="Times New Roman"/>
                <w:sz w:val="24"/>
              </w:rPr>
              <w:t>1</w:t>
            </w:r>
            <w:r>
              <w:rPr>
                <w:rFonts w:ascii="Times New Roman" w:hAnsi="Times New Roman"/>
                <w:sz w:val="24"/>
              </w:rPr>
              <w:t>组、</w:t>
            </w:r>
            <w:r>
              <w:rPr>
                <w:rFonts w:ascii="Times New Roman" w:hAnsi="Times New Roman"/>
                <w:sz w:val="24"/>
              </w:rPr>
              <w:t>8</w:t>
            </w:r>
            <w:r>
              <w:rPr>
                <w:rFonts w:ascii="Times New Roman" w:hAnsi="Times New Roman"/>
                <w:sz w:val="24"/>
              </w:rPr>
              <w:t>组，总面积为</w:t>
            </w:r>
            <w:r>
              <w:rPr>
                <w:rFonts w:ascii="Times New Roman" w:hAnsi="Times New Roman"/>
                <w:sz w:val="24"/>
              </w:rPr>
              <w:t>81311m</w:t>
            </w:r>
            <w:r>
              <w:rPr>
                <w:rFonts w:ascii="Times New Roman" w:hAnsi="Times New Roman"/>
                <w:sz w:val="24"/>
                <w:vertAlign w:val="superscript"/>
              </w:rPr>
              <w:t>2</w:t>
            </w:r>
            <w:r>
              <w:rPr>
                <w:rFonts w:ascii="Times New Roman" w:hAnsi="Times New Roman"/>
                <w:sz w:val="24"/>
              </w:rPr>
              <w:t>，其中近期建设用地面积为</w:t>
            </w:r>
            <w:r>
              <w:rPr>
                <w:rFonts w:ascii="Times New Roman" w:hAnsi="Times New Roman"/>
                <w:sz w:val="24"/>
              </w:rPr>
              <w:t>38092m</w:t>
            </w:r>
            <w:r>
              <w:rPr>
                <w:rFonts w:ascii="Times New Roman" w:hAnsi="Times New Roman"/>
                <w:sz w:val="24"/>
                <w:vertAlign w:val="superscript"/>
              </w:rPr>
              <w:t>2</w:t>
            </w:r>
            <w:r>
              <w:rPr>
                <w:rFonts w:ascii="Times New Roman" w:hAnsi="Times New Roman"/>
                <w:sz w:val="24"/>
              </w:rPr>
              <w:t>，根据《祁阳县白竹污水处理工程环境影响报告表》可知，白竹污水处理厂近期建设规模为</w:t>
            </w:r>
            <w:r>
              <w:rPr>
                <w:rFonts w:ascii="Times New Roman" w:hAnsi="Times New Roman"/>
                <w:sz w:val="24"/>
              </w:rPr>
              <w:t>2.5×10</w:t>
            </w:r>
            <w:r>
              <w:rPr>
                <w:rFonts w:ascii="Times New Roman" w:hAnsi="Times New Roman"/>
                <w:sz w:val="24"/>
                <w:vertAlign w:val="superscript"/>
              </w:rPr>
              <w:t>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；中期</w:t>
            </w:r>
            <w:r>
              <w:rPr>
                <w:rFonts w:ascii="Times New Roman" w:hAnsi="Times New Roman"/>
                <w:sz w:val="24"/>
              </w:rPr>
              <w:t xml:space="preserve">(2020 </w:t>
            </w:r>
            <w:r>
              <w:rPr>
                <w:rFonts w:ascii="Times New Roman" w:hAnsi="Times New Roman"/>
                <w:sz w:val="24"/>
              </w:rPr>
              <w:t>年</w:t>
            </w:r>
            <w:r>
              <w:rPr>
                <w:rFonts w:ascii="Times New Roman" w:hAnsi="Times New Roman"/>
                <w:sz w:val="24"/>
              </w:rPr>
              <w:t>)</w:t>
            </w:r>
            <w:r>
              <w:rPr>
                <w:rFonts w:ascii="Times New Roman" w:hAnsi="Times New Roman"/>
                <w:sz w:val="24"/>
              </w:rPr>
              <w:t>新增</w:t>
            </w:r>
            <w:r>
              <w:rPr>
                <w:rFonts w:ascii="Times New Roman" w:hAnsi="Times New Roman"/>
                <w:sz w:val="24"/>
              </w:rPr>
              <w:t>2.5×10</w:t>
            </w:r>
            <w:r>
              <w:rPr>
                <w:rFonts w:ascii="Times New Roman" w:hAnsi="Times New Roman"/>
                <w:sz w:val="24"/>
                <w:vertAlign w:val="superscript"/>
              </w:rPr>
              <w:t>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；远期</w:t>
            </w:r>
            <w:r>
              <w:rPr>
                <w:rFonts w:ascii="Times New Roman" w:hAnsi="Times New Roman"/>
                <w:sz w:val="24"/>
              </w:rPr>
              <w:t>(2030</w:t>
            </w:r>
            <w:r>
              <w:rPr>
                <w:rFonts w:ascii="Times New Roman" w:hAnsi="Times New Roman"/>
                <w:sz w:val="24"/>
              </w:rPr>
              <w:t>年</w:t>
            </w:r>
            <w:r>
              <w:rPr>
                <w:rFonts w:ascii="Times New Roman" w:hAnsi="Times New Roman"/>
                <w:sz w:val="24"/>
              </w:rPr>
              <w:t>)</w:t>
            </w:r>
            <w:r>
              <w:rPr>
                <w:rFonts w:ascii="Times New Roman" w:hAnsi="Times New Roman"/>
                <w:sz w:val="24"/>
              </w:rPr>
              <w:t>新增</w:t>
            </w:r>
            <w:r>
              <w:rPr>
                <w:rFonts w:ascii="Times New Roman" w:hAnsi="Times New Roman"/>
                <w:sz w:val="24"/>
              </w:rPr>
              <w:t>3×10</w:t>
            </w:r>
            <w:r>
              <w:rPr>
                <w:rFonts w:ascii="Times New Roman" w:hAnsi="Times New Roman"/>
                <w:sz w:val="24"/>
                <w:vertAlign w:val="superscript"/>
              </w:rPr>
              <w:t>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，近期工程污水管道总长度</w:t>
            </w:r>
            <w:r>
              <w:rPr>
                <w:rFonts w:ascii="Times New Roman" w:hAnsi="Times New Roman"/>
                <w:sz w:val="24"/>
              </w:rPr>
              <w:t>68926m</w:t>
            </w:r>
            <w:r>
              <w:rPr>
                <w:rFonts w:ascii="Times New Roman" w:hAnsi="Times New Roman"/>
                <w:sz w:val="24"/>
              </w:rPr>
              <w:t>，纳</w:t>
            </w:r>
            <w:proofErr w:type="gramStart"/>
            <w:r>
              <w:rPr>
                <w:rFonts w:ascii="Times New Roman" w:hAnsi="Times New Roman"/>
                <w:sz w:val="24"/>
              </w:rPr>
              <w:t>污范围</w:t>
            </w:r>
            <w:proofErr w:type="gramEnd"/>
            <w:r>
              <w:rPr>
                <w:rFonts w:ascii="Times New Roman" w:hAnsi="Times New Roman"/>
                <w:sz w:val="24"/>
              </w:rPr>
              <w:t>为：白竹污水处理厂服务区域为城南和东江规划区范围，总面积为</w:t>
            </w:r>
            <w:r>
              <w:rPr>
                <w:rFonts w:ascii="Times New Roman" w:hAnsi="Times New Roman"/>
                <w:sz w:val="24"/>
              </w:rPr>
              <w:t>28.15km</w:t>
            </w:r>
            <w:r>
              <w:rPr>
                <w:rFonts w:ascii="Times New Roman" w:hAnsi="Times New Roman"/>
                <w:sz w:val="24"/>
                <w:vertAlign w:val="superscript"/>
              </w:rPr>
              <w:t>2</w:t>
            </w:r>
            <w:r>
              <w:rPr>
                <w:rFonts w:ascii="Times New Roman" w:hAnsi="Times New Roman"/>
                <w:sz w:val="24"/>
              </w:rPr>
              <w:t>，服务范围内既有生活污水，也有少量工业污水。本项目位于祁阳高新技术产业开发区，在其服务范围内。</w:t>
            </w:r>
          </w:p>
          <w:p w:rsidR="003F3B5C" w:rsidRDefault="00000000">
            <w:pPr>
              <w:spacing w:line="360" w:lineRule="auto"/>
              <w:ind w:firstLineChars="200" w:firstLine="480"/>
              <w:jc w:val="left"/>
              <w:rPr>
                <w:rFonts w:ascii="Times New Roman" w:hAnsi="Times New Roman"/>
                <w:bCs/>
                <w:kern w:val="0"/>
                <w:sz w:val="24"/>
              </w:rPr>
            </w:pPr>
            <w:r>
              <w:rPr>
                <w:rFonts w:ascii="Times New Roman" w:hAnsi="Times New Roman"/>
                <w:sz w:val="24"/>
              </w:rPr>
              <w:t>祁阳市白竹污水处理厂采用</w:t>
            </w:r>
            <w:r>
              <w:rPr>
                <w:rFonts w:ascii="Times New Roman" w:hAnsi="Times New Roman"/>
                <w:sz w:val="24"/>
              </w:rPr>
              <w:t>“</w:t>
            </w:r>
            <w:r>
              <w:rPr>
                <w:rFonts w:ascii="Times New Roman" w:hAnsi="Times New Roman"/>
                <w:sz w:val="24"/>
              </w:rPr>
              <w:t>事故调节池</w:t>
            </w:r>
            <w:r>
              <w:rPr>
                <w:rFonts w:ascii="Times New Roman" w:hAnsi="Times New Roman"/>
                <w:sz w:val="24"/>
              </w:rPr>
              <w:t>+</w:t>
            </w:r>
            <w:r>
              <w:rPr>
                <w:rFonts w:ascii="Times New Roman" w:hAnsi="Times New Roman"/>
                <w:sz w:val="24"/>
              </w:rPr>
              <w:t>水解酸化池</w:t>
            </w:r>
            <w:r>
              <w:rPr>
                <w:rFonts w:ascii="Times New Roman" w:hAnsi="Times New Roman"/>
                <w:sz w:val="24"/>
              </w:rPr>
              <w:t>+BDP</w:t>
            </w:r>
            <w:r>
              <w:rPr>
                <w:rFonts w:ascii="Times New Roman" w:hAnsi="Times New Roman"/>
                <w:sz w:val="24"/>
              </w:rPr>
              <w:t>生物池</w:t>
            </w:r>
            <w:r>
              <w:rPr>
                <w:rFonts w:ascii="Times New Roman" w:hAnsi="Times New Roman"/>
                <w:sz w:val="24"/>
              </w:rPr>
              <w:t>+</w:t>
            </w:r>
            <w:r>
              <w:rPr>
                <w:rFonts w:ascii="Times New Roman" w:hAnsi="Times New Roman"/>
                <w:sz w:val="24"/>
              </w:rPr>
              <w:t>高效沉淀池</w:t>
            </w:r>
            <w:r>
              <w:rPr>
                <w:rFonts w:ascii="Times New Roman" w:hAnsi="Times New Roman"/>
                <w:sz w:val="24"/>
              </w:rPr>
              <w:t>+</w:t>
            </w:r>
            <w:r>
              <w:rPr>
                <w:rFonts w:ascii="Times New Roman" w:hAnsi="Times New Roman"/>
                <w:sz w:val="24"/>
              </w:rPr>
              <w:t>高效纤维滤池及反冲洗间</w:t>
            </w:r>
            <w:r>
              <w:rPr>
                <w:rFonts w:ascii="Times New Roman" w:hAnsi="Times New Roman"/>
                <w:sz w:val="24"/>
              </w:rPr>
              <w:t>+</w:t>
            </w:r>
            <w:r>
              <w:rPr>
                <w:rFonts w:ascii="Times New Roman" w:hAnsi="Times New Roman"/>
                <w:sz w:val="24"/>
              </w:rPr>
              <w:t>二氧化氯消毒</w:t>
            </w:r>
            <w:r>
              <w:rPr>
                <w:rFonts w:ascii="Times New Roman" w:hAnsi="Times New Roman"/>
                <w:sz w:val="24"/>
              </w:rPr>
              <w:t>”</w:t>
            </w:r>
            <w:r>
              <w:rPr>
                <w:rFonts w:ascii="Times New Roman" w:hAnsi="Times New Roman"/>
                <w:sz w:val="24"/>
              </w:rPr>
              <w:t>工艺对污水进行处理。污水处理厂排放水质执行《城镇污水处理厂污染物排放标准》</w:t>
            </w:r>
            <w:r>
              <w:rPr>
                <w:rFonts w:ascii="Times New Roman" w:hAnsi="Times New Roman"/>
                <w:sz w:val="24"/>
              </w:rPr>
              <w:t>(GB18918-2002)</w:t>
            </w:r>
            <w:r>
              <w:rPr>
                <w:rFonts w:ascii="Times New Roman" w:hAnsi="Times New Roman"/>
                <w:sz w:val="24"/>
              </w:rPr>
              <w:t>中一级</w:t>
            </w:r>
            <w:r>
              <w:rPr>
                <w:rFonts w:ascii="Times New Roman" w:hAnsi="Times New Roman"/>
                <w:sz w:val="24"/>
              </w:rPr>
              <w:t>A</w:t>
            </w:r>
            <w:r>
              <w:rPr>
                <w:rFonts w:ascii="Times New Roman" w:hAnsi="Times New Roman"/>
                <w:sz w:val="24"/>
              </w:rPr>
              <w:t>排放标准后排入湘江。目前污水处理厂已正式投入运行，本项目污水进入污水处理厂的配套管网也建设完成，本项目建成后污水可顺利接入白竹污水处理厂。</w:t>
            </w:r>
          </w:p>
          <w:p w:rsidR="003F3B5C" w:rsidRDefault="00000000">
            <w:pPr>
              <w:spacing w:line="360" w:lineRule="auto"/>
              <w:ind w:firstLineChars="200" w:firstLine="480"/>
              <w:jc w:val="left"/>
              <w:rPr>
                <w:rFonts w:ascii="Times New Roman" w:hAnsi="Times New Roman"/>
                <w:bCs/>
                <w:kern w:val="0"/>
                <w:sz w:val="24"/>
              </w:rPr>
            </w:pPr>
            <w:r>
              <w:rPr>
                <w:rFonts w:ascii="Times New Roman" w:hAnsi="Times New Roman"/>
                <w:bCs/>
                <w:kern w:val="0"/>
                <w:sz w:val="24"/>
              </w:rPr>
              <w:t>祁阳市白竹污水处理厂是规划环评中设置的专门处理新区工业废水和生活污水的，采用工艺为常用的成熟工艺，处理效果稳定，实际运行效果可满足《城镇污水处理厂污染物排放标准》</w:t>
            </w:r>
            <w:r>
              <w:rPr>
                <w:rFonts w:ascii="Times New Roman" w:hAnsi="Times New Roman"/>
                <w:bCs/>
                <w:kern w:val="0"/>
                <w:sz w:val="24"/>
              </w:rPr>
              <w:t>(GB18918-2002)</w:t>
            </w:r>
            <w:r>
              <w:rPr>
                <w:rFonts w:ascii="Times New Roman" w:hAnsi="Times New Roman"/>
                <w:bCs/>
                <w:kern w:val="0"/>
                <w:sz w:val="24"/>
              </w:rPr>
              <w:t>中一级</w:t>
            </w:r>
            <w:r>
              <w:rPr>
                <w:rFonts w:ascii="Times New Roman" w:hAnsi="Times New Roman"/>
                <w:bCs/>
                <w:kern w:val="0"/>
                <w:sz w:val="24"/>
              </w:rPr>
              <w:t>A</w:t>
            </w:r>
            <w:r>
              <w:rPr>
                <w:rFonts w:ascii="Times New Roman" w:hAnsi="Times New Roman"/>
                <w:bCs/>
                <w:kern w:val="0"/>
                <w:sz w:val="24"/>
              </w:rPr>
              <w:t>标准，确保对受纳水体湘</w:t>
            </w:r>
            <w:r>
              <w:rPr>
                <w:rFonts w:ascii="Times New Roman" w:hAnsi="Times New Roman"/>
                <w:bCs/>
                <w:kern w:val="0"/>
                <w:sz w:val="24"/>
              </w:rPr>
              <w:lastRenderedPageBreak/>
              <w:t>江的影响在可接受范围内。</w:t>
            </w:r>
          </w:p>
          <w:p w:rsidR="003F3B5C" w:rsidRDefault="00000000">
            <w:pPr>
              <w:spacing w:line="360" w:lineRule="auto"/>
              <w:ind w:firstLineChars="200" w:firstLine="480"/>
              <w:jc w:val="left"/>
              <w:rPr>
                <w:rFonts w:ascii="Times New Roman" w:hAnsi="Times New Roman"/>
                <w:bCs/>
                <w:kern w:val="0"/>
                <w:sz w:val="24"/>
              </w:rPr>
            </w:pPr>
            <w:r>
              <w:rPr>
                <w:rFonts w:ascii="Times New Roman" w:hAnsi="Times New Roman"/>
                <w:bCs/>
                <w:kern w:val="0"/>
                <w:sz w:val="24"/>
              </w:rPr>
              <w:t>本项目</w:t>
            </w:r>
            <w:r>
              <w:rPr>
                <w:rFonts w:ascii="Times New Roman" w:hAnsi="Times New Roman" w:hint="eastAsia"/>
                <w:bCs/>
                <w:kern w:val="0"/>
                <w:sz w:val="24"/>
              </w:rPr>
              <w:t>外排</w:t>
            </w:r>
            <w:r>
              <w:rPr>
                <w:rFonts w:ascii="Times New Roman" w:hAnsi="Times New Roman"/>
                <w:bCs/>
                <w:kern w:val="0"/>
                <w:sz w:val="24"/>
              </w:rPr>
              <w:t>污水排放量占</w:t>
            </w:r>
            <w:r>
              <w:rPr>
                <w:rFonts w:ascii="Times New Roman" w:hAnsi="Times New Roman"/>
                <w:sz w:val="24"/>
              </w:rPr>
              <w:t>白竹污水处理厂</w:t>
            </w:r>
            <w:r>
              <w:rPr>
                <w:rFonts w:ascii="Times New Roman" w:hAnsi="Times New Roman"/>
                <w:bCs/>
                <w:kern w:val="0"/>
                <w:sz w:val="24"/>
              </w:rPr>
              <w:t>处理规模的比值较小，在污水处理厂可接纳范围内，不会对</w:t>
            </w:r>
            <w:r>
              <w:rPr>
                <w:rFonts w:ascii="Times New Roman" w:hAnsi="Times New Roman"/>
                <w:sz w:val="24"/>
              </w:rPr>
              <w:t>白竹污水处理厂</w:t>
            </w:r>
            <w:r>
              <w:rPr>
                <w:rFonts w:ascii="Times New Roman" w:hAnsi="Times New Roman"/>
                <w:bCs/>
                <w:kern w:val="0"/>
                <w:sz w:val="24"/>
              </w:rPr>
              <w:t>造成冲击，</w:t>
            </w:r>
            <w:r>
              <w:rPr>
                <w:rFonts w:ascii="Times New Roman" w:hAnsi="Times New Roman" w:hint="eastAsia"/>
                <w:bCs/>
                <w:kern w:val="0"/>
                <w:sz w:val="24"/>
              </w:rPr>
              <w:t>现阶段</w:t>
            </w:r>
            <w:r>
              <w:rPr>
                <w:rFonts w:ascii="Times New Roman" w:hAnsi="Times New Roman"/>
                <w:sz w:val="24"/>
              </w:rPr>
              <w:t>污水</w:t>
            </w:r>
            <w:r>
              <w:rPr>
                <w:rFonts w:ascii="Times New Roman" w:hAnsi="Times New Roman"/>
                <w:bCs/>
                <w:kern w:val="0"/>
                <w:sz w:val="24"/>
              </w:rPr>
              <w:t>处理量</w:t>
            </w:r>
            <w:r>
              <w:rPr>
                <w:rFonts w:ascii="Times New Roman" w:hAnsi="Times New Roman"/>
                <w:bCs/>
                <w:kern w:val="0"/>
                <w:sz w:val="24"/>
              </w:rPr>
              <w:t>2</w:t>
            </w:r>
            <w:r>
              <w:rPr>
                <w:rFonts w:ascii="Times New Roman" w:hAnsi="Times New Roman"/>
                <w:bCs/>
                <w:kern w:val="0"/>
                <w:sz w:val="24"/>
              </w:rPr>
              <w:t>万吨</w:t>
            </w:r>
            <w:r>
              <w:rPr>
                <w:rFonts w:ascii="Times New Roman" w:hAnsi="Times New Roman"/>
                <w:bCs/>
                <w:kern w:val="0"/>
                <w:sz w:val="24"/>
              </w:rPr>
              <w:t>/</w:t>
            </w:r>
            <w:r>
              <w:rPr>
                <w:rFonts w:ascii="Times New Roman" w:hAnsi="Times New Roman"/>
                <w:bCs/>
                <w:kern w:val="0"/>
                <w:sz w:val="24"/>
              </w:rPr>
              <w:t>日计算，当前负荷率约为</w:t>
            </w:r>
            <w:r>
              <w:rPr>
                <w:rFonts w:ascii="Times New Roman" w:hAnsi="Times New Roman"/>
                <w:bCs/>
                <w:kern w:val="0"/>
                <w:sz w:val="24"/>
              </w:rPr>
              <w:t>‌80%‌</w:t>
            </w:r>
            <w:r>
              <w:rPr>
                <w:rFonts w:ascii="Times New Roman" w:hAnsi="Times New Roman"/>
                <w:bCs/>
                <w:kern w:val="0"/>
                <w:sz w:val="24"/>
              </w:rPr>
              <w:t>，尚存</w:t>
            </w:r>
            <w:r>
              <w:rPr>
                <w:rFonts w:ascii="Times New Roman" w:hAnsi="Times New Roman"/>
                <w:bCs/>
                <w:kern w:val="0"/>
                <w:sz w:val="24"/>
              </w:rPr>
              <w:t>‌0.5</w:t>
            </w:r>
            <w:r>
              <w:rPr>
                <w:rFonts w:ascii="Times New Roman" w:hAnsi="Times New Roman"/>
                <w:bCs/>
                <w:kern w:val="0"/>
                <w:sz w:val="24"/>
              </w:rPr>
              <w:t>万吨</w:t>
            </w:r>
            <w:r>
              <w:rPr>
                <w:rFonts w:ascii="Times New Roman" w:hAnsi="Times New Roman"/>
                <w:bCs/>
                <w:kern w:val="0"/>
                <w:sz w:val="24"/>
              </w:rPr>
              <w:t>/</w:t>
            </w:r>
            <w:r>
              <w:rPr>
                <w:rFonts w:ascii="Times New Roman" w:hAnsi="Times New Roman"/>
                <w:bCs/>
                <w:kern w:val="0"/>
                <w:sz w:val="24"/>
              </w:rPr>
              <w:t>日</w:t>
            </w:r>
            <w:r>
              <w:rPr>
                <w:rFonts w:ascii="Times New Roman" w:hAnsi="Times New Roman"/>
                <w:bCs/>
                <w:kern w:val="0"/>
                <w:sz w:val="24"/>
              </w:rPr>
              <w:t>‌</w:t>
            </w:r>
            <w:r>
              <w:rPr>
                <w:rFonts w:ascii="Times New Roman" w:hAnsi="Times New Roman"/>
                <w:bCs/>
                <w:kern w:val="0"/>
                <w:sz w:val="24"/>
              </w:rPr>
              <w:t>的剩余处理能力</w:t>
            </w:r>
            <w:r>
              <w:rPr>
                <w:rFonts w:ascii="Times New Roman" w:hAnsi="Times New Roman" w:hint="eastAsia"/>
                <w:bCs/>
                <w:kern w:val="0"/>
                <w:sz w:val="24"/>
              </w:rPr>
              <w:t>。</w:t>
            </w:r>
            <w:r>
              <w:rPr>
                <w:rFonts w:ascii="Times New Roman" w:hAnsi="Times New Roman"/>
                <w:bCs/>
                <w:kern w:val="0"/>
                <w:sz w:val="24"/>
              </w:rPr>
              <w:t>项目污水纳入祁阳市白竹污水处理厂处理是可行的。</w:t>
            </w:r>
          </w:p>
          <w:p w:rsidR="003F3B5C" w:rsidRDefault="00000000">
            <w:pPr>
              <w:pStyle w:val="A10"/>
              <w:ind w:firstLine="480"/>
              <w:rPr>
                <w:szCs w:val="24"/>
              </w:rPr>
            </w:pPr>
            <w:r>
              <w:rPr>
                <w:bCs/>
                <w:kern w:val="0"/>
                <w:szCs w:val="24"/>
              </w:rPr>
              <w:t>综上，项目水污染控制和水环境影响减缓措施有效可行，地表水环境影响评价结论为可接受</w:t>
            </w:r>
            <w:r>
              <w:rPr>
                <w:szCs w:val="24"/>
              </w:rPr>
              <w:t>。因此，本项目依托</w:t>
            </w:r>
            <w:r>
              <w:t>祁阳市白竹污水处理厂</w:t>
            </w:r>
            <w:r>
              <w:rPr>
                <w:szCs w:val="24"/>
              </w:rPr>
              <w:t>具有环境可行性</w:t>
            </w:r>
            <w:r>
              <w:rPr>
                <w:rFonts w:hint="eastAsia"/>
                <w:szCs w:val="24"/>
              </w:rPr>
              <w:t>。</w:t>
            </w:r>
          </w:p>
          <w:p w:rsidR="003F3B5C" w:rsidRDefault="00000000">
            <w:pPr>
              <w:spacing w:line="360" w:lineRule="auto"/>
              <w:ind w:firstLineChars="200" w:firstLine="482"/>
              <w:rPr>
                <w:rFonts w:ascii="Times New Roman" w:hAnsi="Times New Roman"/>
                <w:b/>
                <w:bCs/>
                <w:sz w:val="24"/>
              </w:rPr>
            </w:pPr>
            <w:r>
              <w:rPr>
                <w:rFonts w:ascii="Times New Roman" w:hAnsi="Times New Roman"/>
                <w:b/>
                <w:bCs/>
                <w:kern w:val="44"/>
                <w:sz w:val="24"/>
              </w:rPr>
              <w:t>4.2.</w:t>
            </w:r>
            <w:r>
              <w:rPr>
                <w:rFonts w:ascii="Times New Roman" w:hAnsi="Times New Roman" w:hint="eastAsia"/>
                <w:b/>
                <w:bCs/>
                <w:kern w:val="44"/>
                <w:sz w:val="24"/>
              </w:rPr>
              <w:t>4</w:t>
            </w:r>
            <w:r>
              <w:rPr>
                <w:rFonts w:ascii="Times New Roman" w:hAnsi="Times New Roman"/>
                <w:b/>
                <w:bCs/>
                <w:sz w:val="24"/>
              </w:rPr>
              <w:t>监测要求</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建设单位废水污染源应依据《排污单位自行监测技术指南</w:t>
            </w:r>
            <w:r>
              <w:rPr>
                <w:rFonts w:ascii="Times New Roman" w:hAnsi="Times New Roman" w:hint="eastAsia"/>
                <w:sz w:val="24"/>
              </w:rPr>
              <w:t xml:space="preserve"> </w:t>
            </w:r>
            <w:r>
              <w:rPr>
                <w:rFonts w:ascii="Times New Roman" w:hAnsi="Times New Roman"/>
                <w:sz w:val="24"/>
              </w:rPr>
              <w:t>总则》</w:t>
            </w:r>
          </w:p>
          <w:p w:rsidR="003F3B5C" w:rsidRDefault="00000000">
            <w:pPr>
              <w:spacing w:line="360" w:lineRule="auto"/>
              <w:rPr>
                <w:rFonts w:ascii="Times New Roman" w:hAnsi="Times New Roman"/>
                <w:sz w:val="24"/>
              </w:rPr>
            </w:pPr>
            <w:r>
              <w:rPr>
                <w:rFonts w:ascii="Times New Roman" w:hAnsi="Times New Roman"/>
                <w:sz w:val="24"/>
              </w:rPr>
              <w:t>(HJ819-2017)</w:t>
            </w:r>
            <w:r>
              <w:rPr>
                <w:rFonts w:ascii="Times New Roman" w:hAnsi="Times New Roman"/>
                <w:sz w:val="24"/>
              </w:rPr>
              <w:t>、</w:t>
            </w:r>
            <w:r>
              <w:rPr>
                <w:rFonts w:ascii="Times New Roman" w:hAnsi="Times New Roman"/>
                <w:bCs/>
                <w:sz w:val="24"/>
              </w:rPr>
              <w:t>《排污许可证申请与核发技术规范</w:t>
            </w:r>
            <w:r>
              <w:rPr>
                <w:rFonts w:ascii="Times New Roman" w:hAnsi="Times New Roman"/>
                <w:bCs/>
                <w:sz w:val="24"/>
              </w:rPr>
              <w:t xml:space="preserve"> </w:t>
            </w:r>
            <w:r>
              <w:rPr>
                <w:rFonts w:ascii="Times New Roman" w:hAnsi="Times New Roman"/>
                <w:bCs/>
                <w:sz w:val="24"/>
              </w:rPr>
              <w:t>通用设备、专用设备、仪器仪表及其他制造业》</w:t>
            </w:r>
            <w:r>
              <w:rPr>
                <w:rFonts w:ascii="Times New Roman" w:hAnsi="Times New Roman"/>
                <w:bCs/>
                <w:sz w:val="24"/>
              </w:rPr>
              <w:t>(DB61/T1356-2020)</w:t>
            </w:r>
            <w:r>
              <w:rPr>
                <w:rFonts w:ascii="Times New Roman" w:hAnsi="Times New Roman"/>
                <w:sz w:val="24"/>
              </w:rPr>
              <w:t>等要求开展自行监测，营运期环境监测计划详见下表。</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7</w:t>
            </w:r>
            <w:r>
              <w:rPr>
                <w:b/>
                <w:bCs/>
                <w:szCs w:val="24"/>
              </w:rPr>
              <w:t xml:space="preserve">   </w:t>
            </w:r>
            <w:r>
              <w:rPr>
                <w:b/>
                <w:bCs/>
                <w:szCs w:val="24"/>
              </w:rPr>
              <w:t>废水监测要求一览表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8"/>
              <w:gridCol w:w="1261"/>
              <w:gridCol w:w="2406"/>
              <w:gridCol w:w="1156"/>
              <w:gridCol w:w="2427"/>
            </w:tblGrid>
            <w:tr w:rsidR="003F3B5C">
              <w:trPr>
                <w:trHeight w:val="397"/>
                <w:jc w:val="center"/>
              </w:trPr>
              <w:tc>
                <w:tcPr>
                  <w:tcW w:w="1087" w:type="dxa"/>
                  <w:vAlign w:val="center"/>
                </w:tcPr>
                <w:p w:rsidR="003F3B5C" w:rsidRDefault="00000000">
                  <w:pPr>
                    <w:jc w:val="center"/>
                    <w:rPr>
                      <w:rFonts w:ascii="Times New Roman" w:hAnsi="Times New Roman"/>
                      <w:b/>
                      <w:bCs/>
                    </w:rPr>
                  </w:pPr>
                  <w:r>
                    <w:rPr>
                      <w:rFonts w:ascii="Times New Roman" w:hAnsi="Times New Roman"/>
                      <w:b/>
                      <w:bCs/>
                    </w:rPr>
                    <w:t>监测类别</w:t>
                  </w:r>
                </w:p>
              </w:tc>
              <w:tc>
                <w:tcPr>
                  <w:tcW w:w="1195" w:type="dxa"/>
                  <w:vAlign w:val="center"/>
                </w:tcPr>
                <w:p w:rsidR="003F3B5C" w:rsidRDefault="00000000">
                  <w:pPr>
                    <w:jc w:val="center"/>
                    <w:rPr>
                      <w:rFonts w:ascii="Times New Roman" w:hAnsi="Times New Roman"/>
                      <w:b/>
                      <w:bCs/>
                    </w:rPr>
                  </w:pPr>
                  <w:r>
                    <w:rPr>
                      <w:rFonts w:ascii="Times New Roman" w:hAnsi="Times New Roman"/>
                      <w:b/>
                      <w:bCs/>
                    </w:rPr>
                    <w:t>监测点位</w:t>
                  </w:r>
                </w:p>
              </w:tc>
              <w:tc>
                <w:tcPr>
                  <w:tcW w:w="2280" w:type="dxa"/>
                  <w:vAlign w:val="center"/>
                </w:tcPr>
                <w:p w:rsidR="003F3B5C" w:rsidRDefault="00000000">
                  <w:pPr>
                    <w:jc w:val="center"/>
                    <w:rPr>
                      <w:rFonts w:ascii="Times New Roman" w:hAnsi="Times New Roman"/>
                      <w:b/>
                      <w:bCs/>
                    </w:rPr>
                  </w:pPr>
                  <w:r>
                    <w:rPr>
                      <w:rFonts w:ascii="Times New Roman" w:hAnsi="Times New Roman"/>
                      <w:b/>
                      <w:bCs/>
                    </w:rPr>
                    <w:t>监测项目</w:t>
                  </w:r>
                </w:p>
              </w:tc>
              <w:tc>
                <w:tcPr>
                  <w:tcW w:w="1095" w:type="dxa"/>
                  <w:vAlign w:val="center"/>
                </w:tcPr>
                <w:p w:rsidR="003F3B5C" w:rsidRDefault="00000000">
                  <w:pPr>
                    <w:jc w:val="center"/>
                    <w:rPr>
                      <w:rFonts w:ascii="Times New Roman" w:hAnsi="Times New Roman"/>
                      <w:b/>
                      <w:bCs/>
                    </w:rPr>
                  </w:pPr>
                  <w:r>
                    <w:rPr>
                      <w:rFonts w:ascii="Times New Roman" w:hAnsi="Times New Roman"/>
                      <w:b/>
                      <w:bCs/>
                    </w:rPr>
                    <w:t>监测频次</w:t>
                  </w:r>
                </w:p>
              </w:tc>
              <w:tc>
                <w:tcPr>
                  <w:tcW w:w="2300" w:type="dxa"/>
                  <w:vAlign w:val="center"/>
                </w:tcPr>
                <w:p w:rsidR="003F3B5C" w:rsidRDefault="00000000">
                  <w:pPr>
                    <w:jc w:val="center"/>
                    <w:rPr>
                      <w:rFonts w:ascii="Times New Roman" w:hAnsi="Times New Roman"/>
                      <w:b/>
                      <w:bCs/>
                    </w:rPr>
                  </w:pPr>
                  <w:r>
                    <w:rPr>
                      <w:rFonts w:ascii="Times New Roman" w:hAnsi="Times New Roman"/>
                      <w:b/>
                      <w:bCs/>
                    </w:rPr>
                    <w:t>执行标准</w:t>
                  </w:r>
                </w:p>
              </w:tc>
            </w:tr>
            <w:tr w:rsidR="003F3B5C">
              <w:trPr>
                <w:trHeight w:val="397"/>
                <w:jc w:val="center"/>
              </w:trPr>
              <w:tc>
                <w:tcPr>
                  <w:tcW w:w="1087" w:type="dxa"/>
                  <w:vAlign w:val="center"/>
                </w:tcPr>
                <w:p w:rsidR="003F3B5C" w:rsidRDefault="00000000">
                  <w:pPr>
                    <w:jc w:val="center"/>
                    <w:rPr>
                      <w:rFonts w:ascii="Times New Roman" w:hAnsi="Times New Roman"/>
                    </w:rPr>
                  </w:pPr>
                  <w:r>
                    <w:rPr>
                      <w:rFonts w:ascii="Times New Roman" w:hAnsi="Times New Roman"/>
                    </w:rPr>
                    <w:t>生产废水</w:t>
                  </w:r>
                </w:p>
              </w:tc>
              <w:tc>
                <w:tcPr>
                  <w:tcW w:w="1195" w:type="dxa"/>
                  <w:vAlign w:val="center"/>
                </w:tcPr>
                <w:p w:rsidR="003F3B5C" w:rsidRDefault="00000000">
                  <w:pPr>
                    <w:jc w:val="center"/>
                    <w:rPr>
                      <w:rFonts w:ascii="Times New Roman" w:hAnsi="Times New Roman"/>
                    </w:rPr>
                  </w:pPr>
                  <w:r>
                    <w:rPr>
                      <w:rFonts w:ascii="Times New Roman" w:hAnsi="Times New Roman"/>
                    </w:rPr>
                    <w:t>废水排放口</w:t>
                  </w:r>
                </w:p>
              </w:tc>
              <w:tc>
                <w:tcPr>
                  <w:tcW w:w="2280" w:type="dxa"/>
                  <w:vAlign w:val="center"/>
                </w:tcPr>
                <w:p w:rsidR="003F3B5C" w:rsidRDefault="00000000">
                  <w:pPr>
                    <w:jc w:val="center"/>
                    <w:rPr>
                      <w:rFonts w:ascii="Times New Roman" w:hAnsi="Times New Roman"/>
                    </w:rPr>
                  </w:pPr>
                  <w:r>
                    <w:rPr>
                      <w:rFonts w:ascii="Times New Roman" w:hAnsi="Times New Roman"/>
                    </w:rPr>
                    <w:t>pH</w:t>
                  </w:r>
                  <w:r>
                    <w:rPr>
                      <w:rFonts w:ascii="Times New Roman" w:hAnsi="Times New Roman"/>
                    </w:rPr>
                    <w:t>值、悬浮物、五日生化需氧量、化学需氧量、氨氮、石油类、总铜、总锌、铝</w:t>
                  </w:r>
                </w:p>
              </w:tc>
              <w:tc>
                <w:tcPr>
                  <w:tcW w:w="1095" w:type="dxa"/>
                  <w:vAlign w:val="center"/>
                </w:tcPr>
                <w:p w:rsidR="003F3B5C" w:rsidRDefault="00000000">
                  <w:pPr>
                    <w:jc w:val="center"/>
                    <w:rPr>
                      <w:rFonts w:ascii="Times New Roman" w:hAnsi="Times New Roman"/>
                    </w:rPr>
                  </w:pPr>
                  <w:r>
                    <w:rPr>
                      <w:rFonts w:ascii="Times New Roman" w:hAnsi="Times New Roman"/>
                    </w:rPr>
                    <w:t>年</w:t>
                  </w:r>
                  <w:r>
                    <w:rPr>
                      <w:rFonts w:ascii="Times New Roman" w:hAnsi="Times New Roman"/>
                    </w:rPr>
                    <w:t>/</w:t>
                  </w:r>
                  <w:r>
                    <w:rPr>
                      <w:rFonts w:ascii="Times New Roman" w:hAnsi="Times New Roman"/>
                    </w:rPr>
                    <w:t>次</w:t>
                  </w:r>
                </w:p>
              </w:tc>
              <w:tc>
                <w:tcPr>
                  <w:tcW w:w="2300" w:type="dxa"/>
                  <w:vAlign w:val="center"/>
                </w:tcPr>
                <w:p w:rsidR="003F3B5C" w:rsidRDefault="00000000">
                  <w:pPr>
                    <w:jc w:val="center"/>
                    <w:rPr>
                      <w:rFonts w:ascii="Times New Roman" w:hAnsi="Times New Roman"/>
                    </w:rPr>
                  </w:pPr>
                  <w:r>
                    <w:rPr>
                      <w:rFonts w:ascii="Times New Roman" w:hAnsi="Times New Roman"/>
                    </w:rPr>
                    <w:t>《污水综合排放标准》</w:t>
                  </w:r>
                  <w:r>
                    <w:rPr>
                      <w:rFonts w:ascii="Times New Roman" w:hAnsi="Times New Roman"/>
                    </w:rPr>
                    <w:t>(GB8978-1996)</w:t>
                  </w:r>
                  <w:r>
                    <w:rPr>
                      <w:rFonts w:ascii="Times New Roman" w:hAnsi="Times New Roman"/>
                    </w:rPr>
                    <w:t>表</w:t>
                  </w:r>
                  <w:r>
                    <w:rPr>
                      <w:rFonts w:ascii="Times New Roman" w:hAnsi="Times New Roman"/>
                    </w:rPr>
                    <w:t>4</w:t>
                  </w:r>
                  <w:r>
                    <w:rPr>
                      <w:rFonts w:ascii="Times New Roman" w:hAnsi="Times New Roman"/>
                    </w:rPr>
                    <w:t>中三级标准</w:t>
                  </w:r>
                  <w:r>
                    <w:rPr>
                      <w:rStyle w:val="afe"/>
                      <w:rFonts w:ascii="Times New Roman" w:hAnsi="Times New Roman"/>
                      <w:kern w:val="0"/>
                      <w:szCs w:val="20"/>
                    </w:rPr>
                    <w:t>；《</w:t>
                  </w:r>
                  <w:r>
                    <w:rPr>
                      <w:rFonts w:ascii="Times New Roman" w:hAnsi="Times New Roman"/>
                    </w:rPr>
                    <w:t>祁阳市白竹污水处理厂设计进水水质</w:t>
                  </w:r>
                  <w:r>
                    <w:rPr>
                      <w:rStyle w:val="afe"/>
                      <w:rFonts w:ascii="Times New Roman" w:hAnsi="Times New Roman"/>
                      <w:kern w:val="0"/>
                      <w:szCs w:val="20"/>
                    </w:rPr>
                    <w:t>》</w:t>
                  </w:r>
                </w:p>
              </w:tc>
            </w:tr>
          </w:tbl>
          <w:p w:rsidR="003F3B5C" w:rsidRDefault="00000000">
            <w:pPr>
              <w:spacing w:line="360" w:lineRule="auto"/>
              <w:ind w:firstLineChars="200" w:firstLine="480"/>
              <w:jc w:val="left"/>
              <w:rPr>
                <w:rFonts w:ascii="Times New Roman" w:hAnsi="Times New Roman"/>
              </w:rPr>
            </w:pPr>
            <w:r>
              <w:rPr>
                <w:rFonts w:ascii="Times New Roman" w:hAnsi="Times New Roman"/>
                <w:sz w:val="24"/>
                <w:u w:val="single"/>
              </w:rPr>
              <w:t>生活污水经化粪池预处理后间接排入祁阳市白竹污水处理厂，无需进行监测</w:t>
            </w:r>
            <w:r>
              <w:rPr>
                <w:rFonts w:ascii="Times New Roman" w:hAnsi="Times New Roman"/>
              </w:rPr>
              <w:t>。</w:t>
            </w:r>
          </w:p>
          <w:p w:rsidR="003F3B5C" w:rsidRDefault="00000000">
            <w:pPr>
              <w:pStyle w:val="A10"/>
              <w:ind w:firstLineChars="0" w:firstLine="0"/>
              <w:rPr>
                <w:kern w:val="44"/>
                <w:szCs w:val="24"/>
              </w:rPr>
            </w:pPr>
            <w:r>
              <w:rPr>
                <w:b/>
                <w:bCs/>
                <w:kern w:val="44"/>
                <w:szCs w:val="24"/>
              </w:rPr>
              <w:t>4.3</w:t>
            </w:r>
            <w:r>
              <w:rPr>
                <w:b/>
                <w:bCs/>
                <w:kern w:val="44"/>
                <w:szCs w:val="24"/>
              </w:rPr>
              <w:t>噪声污染源分析</w:t>
            </w:r>
          </w:p>
          <w:p w:rsidR="003F3B5C" w:rsidRDefault="00000000">
            <w:pPr>
              <w:pStyle w:val="A10"/>
              <w:ind w:firstLine="480"/>
              <w:rPr>
                <w:szCs w:val="24"/>
              </w:rPr>
            </w:pPr>
            <w:r>
              <w:rPr>
                <w:szCs w:val="24"/>
              </w:rPr>
              <w:t>(1)</w:t>
            </w:r>
            <w:r>
              <w:rPr>
                <w:szCs w:val="24"/>
              </w:rPr>
              <w:t>项目营运期噪声主要为生产设备、风机等运行产生的噪声，噪声可达</w:t>
            </w:r>
            <w:r>
              <w:rPr>
                <w:szCs w:val="24"/>
              </w:rPr>
              <w:t>60~90dB(A)</w:t>
            </w:r>
            <w:r>
              <w:rPr>
                <w:rFonts w:hint="eastAsia"/>
                <w:szCs w:val="24"/>
              </w:rPr>
              <w:t>，项目主要噪声源详见表</w:t>
            </w:r>
            <w:r>
              <w:rPr>
                <w:rFonts w:hint="eastAsia"/>
                <w:szCs w:val="24"/>
              </w:rPr>
              <w:t>4-8</w:t>
            </w:r>
            <w:r>
              <w:rPr>
                <w:szCs w:val="24"/>
              </w:rPr>
              <w:t>。</w:t>
            </w:r>
          </w:p>
          <w:p w:rsidR="003F3B5C" w:rsidRDefault="00000000">
            <w:pPr>
              <w:pStyle w:val="A10"/>
              <w:spacing w:line="240" w:lineRule="auto"/>
              <w:ind w:firstLineChars="0" w:firstLine="0"/>
              <w:jc w:val="center"/>
              <w:rPr>
                <w:b/>
                <w:bCs/>
                <w:szCs w:val="24"/>
                <w:u w:val="single"/>
              </w:rPr>
            </w:pPr>
            <w:r>
              <w:rPr>
                <w:b/>
                <w:bCs/>
                <w:szCs w:val="24"/>
                <w:u w:val="single"/>
              </w:rPr>
              <w:t>表</w:t>
            </w:r>
            <w:r>
              <w:rPr>
                <w:b/>
                <w:bCs/>
                <w:szCs w:val="24"/>
                <w:u w:val="single"/>
              </w:rPr>
              <w:t>4-</w:t>
            </w:r>
            <w:r>
              <w:rPr>
                <w:rFonts w:hint="eastAsia"/>
                <w:b/>
                <w:bCs/>
                <w:szCs w:val="24"/>
                <w:u w:val="single"/>
              </w:rPr>
              <w:t>8</w:t>
            </w:r>
            <w:r>
              <w:rPr>
                <w:b/>
                <w:bCs/>
                <w:szCs w:val="24"/>
                <w:u w:val="single"/>
              </w:rPr>
              <w:t xml:space="preserve">  </w:t>
            </w:r>
            <w:r>
              <w:rPr>
                <w:b/>
                <w:bCs/>
                <w:szCs w:val="24"/>
                <w:u w:val="single"/>
              </w:rPr>
              <w:t>项目主要噪声源</w:t>
            </w:r>
            <w:r>
              <w:rPr>
                <w:b/>
                <w:bCs/>
                <w:szCs w:val="24"/>
                <w:u w:val="single"/>
              </w:rPr>
              <w:t xml:space="preserve">   </w:t>
            </w:r>
            <w:r>
              <w:rPr>
                <w:b/>
                <w:bCs/>
                <w:szCs w:val="24"/>
                <w:u w:val="single"/>
              </w:rPr>
              <w:t>单位：</w:t>
            </w:r>
            <w:r>
              <w:rPr>
                <w:szCs w:val="24"/>
                <w:u w:val="single"/>
              </w:rPr>
              <w:t>dB(A)</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7"/>
              <w:gridCol w:w="757"/>
              <w:gridCol w:w="1776"/>
              <w:gridCol w:w="1044"/>
              <w:gridCol w:w="1073"/>
              <w:gridCol w:w="1738"/>
            </w:tblGrid>
            <w:tr w:rsidR="003F3B5C">
              <w:trPr>
                <w:trHeight w:val="564"/>
                <w:jc w:val="center"/>
              </w:trPr>
              <w:tc>
                <w:tcPr>
                  <w:tcW w:w="1195" w:type="pct"/>
                  <w:tcBorders>
                    <w:tl2br w:val="nil"/>
                    <w:tr2bl w:val="nil"/>
                  </w:tcBorders>
                  <w:vAlign w:val="center"/>
                </w:tcPr>
                <w:p w:rsidR="003F3B5C" w:rsidRDefault="00000000">
                  <w:pPr>
                    <w:pStyle w:val="aff2"/>
                    <w:adjustRightInd/>
                    <w:ind w:leftChars="0" w:left="0"/>
                    <w:rPr>
                      <w:rFonts w:ascii="Times New Roman" w:hAnsi="Times New Roman"/>
                      <w:szCs w:val="21"/>
                    </w:rPr>
                  </w:pPr>
                  <w:r>
                    <w:rPr>
                      <w:rFonts w:ascii="Times New Roman" w:hAnsi="Times New Roman"/>
                      <w:szCs w:val="21"/>
                    </w:rPr>
                    <w:t>声源名称</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zCs w:val="21"/>
                    </w:rPr>
                  </w:pPr>
                  <w:r>
                    <w:rPr>
                      <w:rFonts w:ascii="Times New Roman" w:hAnsi="Times New Roman"/>
                      <w:szCs w:val="21"/>
                    </w:rPr>
                    <w:t>声级</w:t>
                  </w:r>
                  <w:r>
                    <w:rPr>
                      <w:rFonts w:ascii="Times New Roman" w:hAnsi="Times New Roman"/>
                      <w:szCs w:val="21"/>
                    </w:rPr>
                    <w:t>(dB(A))</w:t>
                  </w:r>
                </w:p>
              </w:tc>
              <w:tc>
                <w:tcPr>
                  <w:tcW w:w="1057"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治理措施</w:t>
                  </w:r>
                </w:p>
              </w:tc>
              <w:tc>
                <w:tcPr>
                  <w:tcW w:w="622"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hint="eastAsia"/>
                      <w:snapToGrid w:val="0"/>
                      <w:szCs w:val="21"/>
                    </w:rPr>
                    <w:t>运行时段</w:t>
                  </w:r>
                </w:p>
              </w:tc>
              <w:tc>
                <w:tcPr>
                  <w:tcW w:w="639"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降噪效果</w:t>
                  </w:r>
                  <w:r>
                    <w:rPr>
                      <w:rFonts w:ascii="Times New Roman" w:hAnsi="Times New Roman"/>
                      <w:snapToGrid w:val="0"/>
                      <w:szCs w:val="21"/>
                    </w:rPr>
                    <w:t>dB(A)</w:t>
                  </w:r>
                </w:p>
              </w:tc>
              <w:tc>
                <w:tcPr>
                  <w:tcW w:w="1035"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所在位置</w:t>
                  </w:r>
                </w:p>
              </w:tc>
            </w:tr>
            <w:tr w:rsidR="003F3B5C">
              <w:trPr>
                <w:jc w:val="center"/>
              </w:trPr>
              <w:tc>
                <w:tcPr>
                  <w:tcW w:w="1195"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zCs w:val="21"/>
                    </w:rPr>
                    <w:t>对面工作台皮带线</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65~85</w:t>
                  </w:r>
                </w:p>
              </w:tc>
              <w:tc>
                <w:tcPr>
                  <w:tcW w:w="1057"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隔声、减振</w:t>
                  </w:r>
                </w:p>
              </w:tc>
              <w:tc>
                <w:tcPr>
                  <w:tcW w:w="622"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风机</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隔声、减振</w:t>
                  </w:r>
                </w:p>
              </w:tc>
              <w:tc>
                <w:tcPr>
                  <w:tcW w:w="622" w:type="pct"/>
                  <w:tcBorders>
                    <w:tl2br w:val="nil"/>
                    <w:tr2bl w:val="nil"/>
                  </w:tcBorders>
                  <w:vAlign w:val="center"/>
                </w:tcPr>
                <w:p w:rsidR="003F3B5C" w:rsidRDefault="00000000">
                  <w:pPr>
                    <w:rPr>
                      <w:rFonts w:ascii="Times New Roman" w:hAnsi="Times New Roman"/>
                      <w:snapToGrid w:val="0"/>
                      <w:szCs w:val="21"/>
                    </w:rP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rPr>
                      <w:rFonts w:ascii="Times New Roman" w:hAnsi="Times New Roman"/>
                      <w:snapToGrid w:val="0"/>
                      <w:szCs w:val="21"/>
                    </w:rPr>
                  </w:pPr>
                  <w:r>
                    <w:rPr>
                      <w:rFonts w:ascii="Times New Roman" w:hAnsi="Times New Roman"/>
                      <w:kern w:val="0"/>
                      <w:szCs w:val="21"/>
                    </w:rPr>
                    <w:t>手动液压搬运车</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60~80</w:t>
                  </w:r>
                </w:p>
              </w:tc>
              <w:tc>
                <w:tcPr>
                  <w:tcW w:w="1057"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隔声、减振</w:t>
                  </w:r>
                </w:p>
              </w:tc>
              <w:tc>
                <w:tcPr>
                  <w:tcW w:w="622" w:type="pct"/>
                  <w:tcBorders>
                    <w:tl2br w:val="nil"/>
                    <w:tr2bl w:val="nil"/>
                  </w:tcBorders>
                  <w:vAlign w:val="center"/>
                </w:tcPr>
                <w:p w:rsidR="003F3B5C" w:rsidRDefault="00000000">
                  <w:pPr>
                    <w:rPr>
                      <w:rFonts w:ascii="Times New Roman" w:hAnsi="Times New Roman"/>
                      <w:snapToGrid w:val="0"/>
                      <w:szCs w:val="21"/>
                    </w:rP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rPr>
                      <w:rFonts w:ascii="Times New Roman" w:hAnsi="Times New Roman"/>
                      <w:snapToGrid w:val="0"/>
                      <w:szCs w:val="21"/>
                    </w:rPr>
                  </w:pPr>
                  <w:r>
                    <w:rPr>
                      <w:rFonts w:ascii="Times New Roman" w:hAnsi="Times New Roman"/>
                      <w:kern w:val="0"/>
                      <w:szCs w:val="21"/>
                    </w:rPr>
                    <w:t>手动液压叉车</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65~75</w:t>
                  </w:r>
                </w:p>
              </w:tc>
              <w:tc>
                <w:tcPr>
                  <w:tcW w:w="1057"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隔声、减振</w:t>
                  </w:r>
                </w:p>
              </w:tc>
              <w:tc>
                <w:tcPr>
                  <w:tcW w:w="622" w:type="pct"/>
                  <w:tcBorders>
                    <w:tl2br w:val="nil"/>
                    <w:tr2bl w:val="nil"/>
                  </w:tcBorders>
                  <w:vAlign w:val="center"/>
                </w:tcPr>
                <w:p w:rsidR="003F3B5C" w:rsidRDefault="00000000">
                  <w:pPr>
                    <w:rPr>
                      <w:rFonts w:ascii="Times New Roman" w:hAnsi="Times New Roman"/>
                      <w:snapToGrid w:val="0"/>
                      <w:szCs w:val="21"/>
                    </w:rP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rPr>
                      <w:rFonts w:ascii="Times New Roman" w:hAnsi="Times New Roman"/>
                      <w:szCs w:val="21"/>
                    </w:rPr>
                  </w:pPr>
                  <w:proofErr w:type="gramStart"/>
                  <w:r>
                    <w:rPr>
                      <w:rFonts w:ascii="Times New Roman" w:hAnsi="Times New Roman"/>
                      <w:kern w:val="0"/>
                      <w:szCs w:val="21"/>
                    </w:rPr>
                    <w:t>滚丝机</w:t>
                  </w:r>
                  <w:proofErr w:type="gramEnd"/>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80~90</w:t>
                  </w:r>
                </w:p>
              </w:tc>
              <w:tc>
                <w:tcPr>
                  <w:tcW w:w="1057"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snapToGrid w:val="0"/>
                      <w:szCs w:val="21"/>
                    </w:rPr>
                    <w:t>隔声、减振</w:t>
                  </w:r>
                </w:p>
              </w:tc>
              <w:tc>
                <w:tcPr>
                  <w:tcW w:w="622" w:type="pct"/>
                  <w:tcBorders>
                    <w:tl2br w:val="nil"/>
                    <w:tr2bl w:val="nil"/>
                  </w:tcBorders>
                  <w:vAlign w:val="center"/>
                </w:tcPr>
                <w:p w:rsidR="003F3B5C" w:rsidRDefault="00000000">
                  <w:pPr>
                    <w:rPr>
                      <w:rFonts w:ascii="Times New Roman" w:hAnsi="Times New Roman"/>
                      <w:snapToGrid w:val="0"/>
                      <w:szCs w:val="21"/>
                    </w:rP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rPr>
                      <w:rFonts w:ascii="Times New Roman" w:hAnsi="Times New Roman"/>
                      <w:kern w:val="0"/>
                      <w:szCs w:val="21"/>
                    </w:rPr>
                  </w:pPr>
                  <w:r>
                    <w:rPr>
                      <w:rFonts w:ascii="Times New Roman" w:hAnsi="Times New Roman"/>
                      <w:kern w:val="0"/>
                      <w:szCs w:val="21"/>
                    </w:rPr>
                    <w:t>高速冲床</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hint="eastAsia"/>
                      <w:snapToGrid w:val="0"/>
                      <w:szCs w:val="21"/>
                    </w:rPr>
                    <w:t>85</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精密平面磨床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精密无心磨床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w:t>
                  </w:r>
                  <w:r>
                    <w:rPr>
                      <w:rFonts w:hint="eastAsia"/>
                    </w:rPr>
                    <w:lastRenderedPageBreak/>
                    <w:t>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lastRenderedPageBreak/>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平面磨床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数控自动车床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无心磨床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自动车床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钻孔机</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hint="eastAsia"/>
                      <w:snapToGrid w:val="0"/>
                      <w:szCs w:val="21"/>
                    </w:rPr>
                    <w:t>85</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高速冲废料输送线</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龙门水磨床</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落地式油压机</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手动液压叉车</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扬锻高速冲床</w:t>
                  </w:r>
                </w:p>
              </w:tc>
              <w:tc>
                <w:tcPr>
                  <w:tcW w:w="450" w:type="pct"/>
                  <w:tcBorders>
                    <w:tl2br w:val="nil"/>
                    <w:tr2bl w:val="nil"/>
                  </w:tcBorders>
                  <w:vAlign w:val="center"/>
                </w:tcPr>
                <w:p w:rsidR="003F3B5C" w:rsidRDefault="00000000">
                  <w:pPr>
                    <w:pStyle w:val="aff2"/>
                    <w:adjustRightInd/>
                    <w:ind w:leftChars="0" w:left="0"/>
                    <w:rPr>
                      <w:rFonts w:ascii="Times New Roman" w:hAnsi="Times New Roman"/>
                      <w:snapToGrid w:val="0"/>
                      <w:szCs w:val="21"/>
                    </w:rPr>
                  </w:pPr>
                  <w:r>
                    <w:rPr>
                      <w:rFonts w:ascii="Times New Roman" w:hAnsi="Times New Roman" w:hint="eastAsia"/>
                      <w:snapToGrid w:val="0"/>
                      <w:szCs w:val="21"/>
                    </w:rPr>
                    <w:t>85</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液压机</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纵剪机组</w:t>
                  </w:r>
                  <w:r>
                    <w:rPr>
                      <w:rFonts w:ascii="Times New Roman" w:hAnsi="Times New Roman"/>
                      <w:kern w:val="0"/>
                      <w:szCs w:val="21"/>
                    </w:rPr>
                    <w:t>-</w:t>
                  </w:r>
                  <w:r>
                    <w:rPr>
                      <w:rFonts w:ascii="Times New Roman" w:hAnsi="Times New Roman"/>
                      <w:kern w:val="0"/>
                      <w:szCs w:val="21"/>
                    </w:rPr>
                    <w:t>钢卷</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Style w:val="font61"/>
                      <w:rFonts w:ascii="Times New Roman" w:hAnsi="Times New Roman" w:cs="Times New Roman" w:hint="default"/>
                      <w:color w:val="auto"/>
                    </w:rPr>
                    <w:t>卧式冷室压铸机</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r w:rsidR="003F3B5C">
              <w:trPr>
                <w:jc w:val="center"/>
              </w:trPr>
              <w:tc>
                <w:tcPr>
                  <w:tcW w:w="1195" w:type="pct"/>
                  <w:tcBorders>
                    <w:tl2br w:val="nil"/>
                    <w:tr2bl w:val="nil"/>
                  </w:tcBorders>
                  <w:vAlign w:val="center"/>
                </w:tcPr>
                <w:p w:rsidR="003F3B5C" w:rsidRDefault="00000000">
                  <w:pPr>
                    <w:widowControl/>
                    <w:jc w:val="center"/>
                    <w:textAlignment w:val="center"/>
                    <w:rPr>
                      <w:rFonts w:ascii="Times New Roman" w:hAnsi="Times New Roman"/>
                      <w:kern w:val="0"/>
                      <w:szCs w:val="21"/>
                    </w:rPr>
                  </w:pPr>
                  <w:r>
                    <w:rPr>
                      <w:rStyle w:val="font61"/>
                      <w:rFonts w:ascii="Times New Roman" w:hAnsi="Times New Roman" w:cs="Times New Roman" w:hint="default"/>
                      <w:color w:val="auto"/>
                    </w:rPr>
                    <w:t>熔铝炉</w:t>
                  </w:r>
                </w:p>
              </w:tc>
              <w:tc>
                <w:tcPr>
                  <w:tcW w:w="450"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80</w:t>
                  </w:r>
                </w:p>
              </w:tc>
              <w:tc>
                <w:tcPr>
                  <w:tcW w:w="1057" w:type="pct"/>
                  <w:tcBorders>
                    <w:tl2br w:val="nil"/>
                    <w:tr2bl w:val="nil"/>
                  </w:tcBorders>
                  <w:vAlign w:val="center"/>
                </w:tcPr>
                <w:p w:rsidR="003F3B5C" w:rsidRDefault="00000000">
                  <w:pPr>
                    <w:jc w:val="center"/>
                    <w:rPr>
                      <w:rFonts w:ascii="Times New Roman" w:hAnsi="Times New Roman"/>
                      <w:snapToGrid w:val="0"/>
                      <w:szCs w:val="21"/>
                    </w:rPr>
                  </w:pPr>
                  <w:r>
                    <w:rPr>
                      <w:rFonts w:hint="eastAsia"/>
                    </w:rPr>
                    <w:t>基础减震、建筑隔声</w:t>
                  </w:r>
                </w:p>
              </w:tc>
              <w:tc>
                <w:tcPr>
                  <w:tcW w:w="622" w:type="pct"/>
                  <w:tcBorders>
                    <w:tl2br w:val="nil"/>
                    <w:tr2bl w:val="nil"/>
                  </w:tcBorders>
                  <w:vAlign w:val="center"/>
                </w:tcPr>
                <w:p w:rsidR="003F3B5C" w:rsidRDefault="00000000">
                  <w:pPr>
                    <w:jc w:val="center"/>
                  </w:pPr>
                  <w:r>
                    <w:rPr>
                      <w:rFonts w:ascii="Times New Roman" w:hAnsi="Times New Roman" w:hint="eastAsia"/>
                      <w:snapToGrid w:val="0"/>
                      <w:szCs w:val="21"/>
                    </w:rPr>
                    <w:t>生产时</w:t>
                  </w:r>
                </w:p>
              </w:tc>
              <w:tc>
                <w:tcPr>
                  <w:tcW w:w="639"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25</w:t>
                  </w:r>
                </w:p>
              </w:tc>
              <w:tc>
                <w:tcPr>
                  <w:tcW w:w="1035" w:type="pct"/>
                  <w:tcBorders>
                    <w:tl2br w:val="nil"/>
                    <w:tr2bl w:val="nil"/>
                  </w:tcBorders>
                  <w:vAlign w:val="center"/>
                </w:tcPr>
                <w:p w:rsidR="003F3B5C" w:rsidRDefault="00000000">
                  <w:pPr>
                    <w:jc w:val="center"/>
                    <w:rPr>
                      <w:rFonts w:ascii="Times New Roman" w:hAnsi="Times New Roman"/>
                      <w:snapToGrid w:val="0"/>
                      <w:szCs w:val="21"/>
                    </w:rPr>
                  </w:pPr>
                  <w:r>
                    <w:rPr>
                      <w:rFonts w:ascii="Times New Roman" w:hAnsi="Times New Roman"/>
                      <w:snapToGrid w:val="0"/>
                      <w:szCs w:val="21"/>
                    </w:rPr>
                    <w:t>生产厂房</w:t>
                  </w:r>
                </w:p>
              </w:tc>
            </w:tr>
          </w:tbl>
          <w:p w:rsidR="003F3B5C" w:rsidRDefault="00000000">
            <w:pPr>
              <w:pStyle w:val="A10"/>
              <w:ind w:firstLine="480"/>
              <w:rPr>
                <w:szCs w:val="24"/>
              </w:rPr>
            </w:pPr>
            <w:r>
              <w:rPr>
                <w:szCs w:val="24"/>
              </w:rPr>
              <w:t>(2)</w:t>
            </w:r>
            <w:r>
              <w:rPr>
                <w:szCs w:val="24"/>
              </w:rPr>
              <w:t>噪声预测</w:t>
            </w:r>
          </w:p>
          <w:p w:rsidR="003F3B5C" w:rsidRDefault="00000000">
            <w:pPr>
              <w:pStyle w:val="A10"/>
              <w:ind w:firstLine="480"/>
              <w:rPr>
                <w:szCs w:val="24"/>
              </w:rPr>
            </w:pPr>
            <w:r>
              <w:rPr>
                <w:szCs w:val="24"/>
              </w:rPr>
              <w:t>本次评价选用《环境影响评价技术导则－声环境》</w:t>
            </w:r>
            <w:r>
              <w:rPr>
                <w:szCs w:val="24"/>
              </w:rPr>
              <w:t>(HJ 2.4-2021)</w:t>
            </w:r>
            <w:r>
              <w:rPr>
                <w:szCs w:val="24"/>
              </w:rPr>
              <w:t>推荐的模式，其数学表达式如下：</w:t>
            </w:r>
          </w:p>
          <w:p w:rsidR="003F3B5C" w:rsidRDefault="00000000">
            <w:pPr>
              <w:pStyle w:val="A10"/>
              <w:ind w:firstLine="480"/>
              <w:rPr>
                <w:szCs w:val="24"/>
              </w:rPr>
            </w:pPr>
            <w:r>
              <w:rPr>
                <w:szCs w:val="24"/>
              </w:rPr>
              <w:t>单个噪声</w:t>
            </w:r>
            <w:proofErr w:type="gramStart"/>
            <w:r>
              <w:rPr>
                <w:szCs w:val="24"/>
              </w:rPr>
              <w:t>源预测</w:t>
            </w:r>
            <w:proofErr w:type="gramEnd"/>
            <w:r>
              <w:rPr>
                <w:szCs w:val="24"/>
              </w:rPr>
              <w:t>公式：</w:t>
            </w:r>
          </w:p>
          <w:p w:rsidR="003F3B5C" w:rsidRDefault="00000000">
            <w:pPr>
              <w:pStyle w:val="A10"/>
              <w:ind w:firstLine="480"/>
              <w:rPr>
                <w:szCs w:val="24"/>
              </w:rPr>
            </w:pPr>
            <w:r>
              <w:rPr>
                <w:noProof/>
                <w:szCs w:val="24"/>
              </w:rPr>
              <w:drawing>
                <wp:inline distT="0" distB="0" distL="114300" distR="114300">
                  <wp:extent cx="2717800" cy="225425"/>
                  <wp:effectExtent l="0" t="0" r="6350" b="254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6"/>
                          <a:srcRect r="2727" b="6580"/>
                          <a:stretch>
                            <a:fillRect/>
                          </a:stretch>
                        </pic:blipFill>
                        <pic:spPr>
                          <a:xfrm>
                            <a:off x="0" y="0"/>
                            <a:ext cx="2717800" cy="225425"/>
                          </a:xfrm>
                          <a:prstGeom prst="rect">
                            <a:avLst/>
                          </a:prstGeom>
                          <a:noFill/>
                          <a:ln>
                            <a:noFill/>
                          </a:ln>
                        </pic:spPr>
                      </pic:pic>
                    </a:graphicData>
                  </a:graphic>
                </wp:inline>
              </w:drawing>
            </w:r>
          </w:p>
          <w:p w:rsidR="003F3B5C" w:rsidRDefault="00000000">
            <w:pPr>
              <w:pStyle w:val="A10"/>
              <w:ind w:firstLine="480"/>
              <w:rPr>
                <w:szCs w:val="24"/>
              </w:rPr>
            </w:pPr>
            <w:r>
              <w:rPr>
                <w:szCs w:val="24"/>
              </w:rPr>
              <w:t>两个以上的多个噪声</w:t>
            </w:r>
            <w:proofErr w:type="gramStart"/>
            <w:r>
              <w:rPr>
                <w:szCs w:val="24"/>
              </w:rPr>
              <w:t>源同时</w:t>
            </w:r>
            <w:proofErr w:type="gramEnd"/>
            <w:r>
              <w:rPr>
                <w:szCs w:val="24"/>
              </w:rPr>
              <w:t>存在时，总声级计算公式：</w:t>
            </w:r>
          </w:p>
          <w:p w:rsidR="003F3B5C" w:rsidRDefault="00000000">
            <w:pPr>
              <w:pStyle w:val="A10"/>
              <w:ind w:firstLine="480"/>
              <w:rPr>
                <w:szCs w:val="24"/>
              </w:rPr>
            </w:pPr>
            <w:r>
              <w:rPr>
                <w:noProof/>
                <w:szCs w:val="24"/>
              </w:rPr>
              <w:drawing>
                <wp:inline distT="0" distB="0" distL="114300" distR="114300">
                  <wp:extent cx="1422400" cy="431800"/>
                  <wp:effectExtent l="0" t="0" r="6350"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7"/>
                          <a:stretch>
                            <a:fillRect/>
                          </a:stretch>
                        </pic:blipFill>
                        <pic:spPr>
                          <a:xfrm>
                            <a:off x="0" y="0"/>
                            <a:ext cx="1422400" cy="431800"/>
                          </a:xfrm>
                          <a:prstGeom prst="rect">
                            <a:avLst/>
                          </a:prstGeom>
                          <a:noFill/>
                          <a:ln>
                            <a:noFill/>
                          </a:ln>
                        </pic:spPr>
                      </pic:pic>
                    </a:graphicData>
                  </a:graphic>
                </wp:inline>
              </w:drawing>
            </w:r>
          </w:p>
          <w:p w:rsidR="003F3B5C" w:rsidRDefault="00000000">
            <w:pPr>
              <w:pStyle w:val="A10"/>
              <w:ind w:firstLine="480"/>
              <w:rPr>
                <w:szCs w:val="24"/>
              </w:rPr>
            </w:pPr>
            <w:r>
              <w:rPr>
                <w:szCs w:val="24"/>
              </w:rPr>
              <w:t>式中：</w:t>
            </w:r>
            <w:r>
              <w:rPr>
                <w:szCs w:val="24"/>
              </w:rPr>
              <w:t xml:space="preserve">r — </w:t>
            </w:r>
            <w:r>
              <w:rPr>
                <w:szCs w:val="24"/>
              </w:rPr>
              <w:t>预测点到声源的距离，</w:t>
            </w:r>
            <w:r>
              <w:rPr>
                <w:szCs w:val="24"/>
              </w:rPr>
              <w:t>m</w:t>
            </w:r>
            <w:r>
              <w:rPr>
                <w:szCs w:val="24"/>
              </w:rPr>
              <w:t>；</w:t>
            </w:r>
          </w:p>
          <w:p w:rsidR="003F3B5C" w:rsidRDefault="00000000">
            <w:pPr>
              <w:pStyle w:val="A10"/>
              <w:ind w:firstLine="480"/>
              <w:rPr>
                <w:szCs w:val="24"/>
              </w:rPr>
            </w:pPr>
            <w:r>
              <w:rPr>
                <w:szCs w:val="24"/>
              </w:rPr>
              <w:t xml:space="preserve">      A</w:t>
            </w:r>
            <w:r>
              <w:rPr>
                <w:szCs w:val="24"/>
                <w:vertAlign w:val="subscript"/>
              </w:rPr>
              <w:t>div</w:t>
            </w:r>
            <w:r>
              <w:rPr>
                <w:szCs w:val="24"/>
              </w:rPr>
              <w:t xml:space="preserve"> — </w:t>
            </w:r>
            <w:r>
              <w:rPr>
                <w:szCs w:val="24"/>
              </w:rPr>
              <w:t>距离衰减，</w:t>
            </w:r>
            <w:r>
              <w:rPr>
                <w:szCs w:val="24"/>
              </w:rPr>
              <w:t>dB</w:t>
            </w:r>
            <w:r>
              <w:rPr>
                <w:szCs w:val="24"/>
              </w:rPr>
              <w:t>；</w:t>
            </w:r>
          </w:p>
          <w:p w:rsidR="003F3B5C" w:rsidRDefault="00000000">
            <w:pPr>
              <w:pStyle w:val="A10"/>
              <w:ind w:firstLine="480"/>
              <w:rPr>
                <w:szCs w:val="24"/>
              </w:rPr>
            </w:pPr>
            <w:r>
              <w:rPr>
                <w:szCs w:val="24"/>
              </w:rPr>
              <w:t xml:space="preserve">      A</w:t>
            </w:r>
            <w:r>
              <w:rPr>
                <w:szCs w:val="24"/>
                <w:vertAlign w:val="subscript"/>
              </w:rPr>
              <w:t>bar</w:t>
            </w:r>
            <w:r>
              <w:rPr>
                <w:szCs w:val="24"/>
              </w:rPr>
              <w:t xml:space="preserve"> — </w:t>
            </w:r>
            <w:r>
              <w:rPr>
                <w:szCs w:val="24"/>
              </w:rPr>
              <w:t>遮挡物衰减，</w:t>
            </w:r>
            <w:r>
              <w:rPr>
                <w:szCs w:val="24"/>
              </w:rPr>
              <w:t>dB</w:t>
            </w:r>
            <w:r>
              <w:rPr>
                <w:szCs w:val="24"/>
              </w:rPr>
              <w:t>；</w:t>
            </w:r>
          </w:p>
          <w:p w:rsidR="003F3B5C" w:rsidRDefault="00000000">
            <w:pPr>
              <w:pStyle w:val="A10"/>
              <w:ind w:firstLine="480"/>
              <w:rPr>
                <w:szCs w:val="24"/>
              </w:rPr>
            </w:pPr>
            <w:r>
              <w:rPr>
                <w:szCs w:val="24"/>
              </w:rPr>
              <w:lastRenderedPageBreak/>
              <w:t xml:space="preserve">      </w:t>
            </w:r>
            <w:proofErr w:type="spellStart"/>
            <w:r>
              <w:rPr>
                <w:szCs w:val="24"/>
              </w:rPr>
              <w:t>A</w:t>
            </w:r>
            <w:r>
              <w:rPr>
                <w:szCs w:val="24"/>
                <w:vertAlign w:val="subscript"/>
              </w:rPr>
              <w:t>atm</w:t>
            </w:r>
            <w:proofErr w:type="spellEnd"/>
            <w:r>
              <w:rPr>
                <w:szCs w:val="24"/>
              </w:rPr>
              <w:t xml:space="preserve"> — </w:t>
            </w:r>
            <w:r>
              <w:rPr>
                <w:szCs w:val="24"/>
              </w:rPr>
              <w:t>空气吸收衰减，</w:t>
            </w:r>
            <w:r>
              <w:rPr>
                <w:szCs w:val="24"/>
              </w:rPr>
              <w:t>dB</w:t>
            </w:r>
            <w:r>
              <w:rPr>
                <w:szCs w:val="24"/>
              </w:rPr>
              <w:t>；</w:t>
            </w:r>
          </w:p>
          <w:p w:rsidR="003F3B5C" w:rsidRDefault="00000000">
            <w:pPr>
              <w:pStyle w:val="A10"/>
              <w:ind w:firstLine="480"/>
              <w:rPr>
                <w:szCs w:val="24"/>
              </w:rPr>
            </w:pPr>
            <w:r>
              <w:rPr>
                <w:szCs w:val="24"/>
              </w:rPr>
              <w:t xml:space="preserve">      </w:t>
            </w:r>
            <w:proofErr w:type="spellStart"/>
            <w:r>
              <w:rPr>
                <w:szCs w:val="24"/>
              </w:rPr>
              <w:t>A</w:t>
            </w:r>
            <w:r>
              <w:rPr>
                <w:szCs w:val="24"/>
                <w:vertAlign w:val="subscript"/>
              </w:rPr>
              <w:t>exc</w:t>
            </w:r>
            <w:proofErr w:type="spellEnd"/>
            <w:r>
              <w:rPr>
                <w:szCs w:val="24"/>
              </w:rPr>
              <w:t xml:space="preserve"> — </w:t>
            </w:r>
            <w:r>
              <w:rPr>
                <w:szCs w:val="24"/>
              </w:rPr>
              <w:t>附加衰减，</w:t>
            </w:r>
            <w:r>
              <w:rPr>
                <w:szCs w:val="24"/>
              </w:rPr>
              <w:t>dB</w:t>
            </w:r>
            <w:r>
              <w:rPr>
                <w:szCs w:val="24"/>
              </w:rPr>
              <w:t>。</w:t>
            </w:r>
          </w:p>
          <w:p w:rsidR="003F3B5C" w:rsidRDefault="00000000">
            <w:pPr>
              <w:pStyle w:val="A10"/>
              <w:ind w:firstLine="480"/>
              <w:rPr>
                <w:szCs w:val="24"/>
              </w:rPr>
            </w:pPr>
            <w:r>
              <w:rPr>
                <w:szCs w:val="24"/>
              </w:rPr>
              <w:t>距离衰减</w:t>
            </w:r>
            <w:r>
              <w:rPr>
                <w:szCs w:val="24"/>
              </w:rPr>
              <w:t>A</w:t>
            </w:r>
            <w:r>
              <w:rPr>
                <w:szCs w:val="24"/>
                <w:vertAlign w:val="subscript"/>
              </w:rPr>
              <w:t>div</w:t>
            </w:r>
            <w:r>
              <w:rPr>
                <w:szCs w:val="24"/>
              </w:rPr>
              <w:t>、遮挡物衰减</w:t>
            </w:r>
            <w:r>
              <w:rPr>
                <w:szCs w:val="24"/>
              </w:rPr>
              <w:t>A</w:t>
            </w:r>
            <w:r>
              <w:rPr>
                <w:szCs w:val="24"/>
                <w:vertAlign w:val="subscript"/>
              </w:rPr>
              <w:t>bar</w:t>
            </w:r>
            <w:r>
              <w:rPr>
                <w:szCs w:val="24"/>
              </w:rPr>
              <w:t>、空气吸收衰减</w:t>
            </w:r>
            <w:proofErr w:type="spellStart"/>
            <w:r>
              <w:rPr>
                <w:szCs w:val="24"/>
              </w:rPr>
              <w:t>A</w:t>
            </w:r>
            <w:r>
              <w:rPr>
                <w:szCs w:val="24"/>
                <w:vertAlign w:val="subscript"/>
              </w:rPr>
              <w:t>atm</w:t>
            </w:r>
            <w:proofErr w:type="spellEnd"/>
            <w:r>
              <w:rPr>
                <w:szCs w:val="24"/>
              </w:rPr>
              <w:t>、附加衰减</w:t>
            </w:r>
            <w:proofErr w:type="spellStart"/>
            <w:r>
              <w:rPr>
                <w:szCs w:val="24"/>
              </w:rPr>
              <w:t>A</w:t>
            </w:r>
            <w:r>
              <w:rPr>
                <w:szCs w:val="24"/>
                <w:vertAlign w:val="subscript"/>
              </w:rPr>
              <w:t>exc</w:t>
            </w:r>
            <w:proofErr w:type="spellEnd"/>
            <w:r>
              <w:rPr>
                <w:szCs w:val="24"/>
              </w:rPr>
              <w:t>均按《环境影响评价技术导则－声环境》</w:t>
            </w:r>
            <w:r>
              <w:rPr>
                <w:szCs w:val="24"/>
              </w:rPr>
              <w:t>(HJ 2.4-2021)</w:t>
            </w:r>
            <w:r>
              <w:rPr>
                <w:szCs w:val="24"/>
              </w:rPr>
              <w:t>推荐的公式计算。</w:t>
            </w:r>
          </w:p>
          <w:p w:rsidR="003F3B5C" w:rsidRDefault="00000000">
            <w:pPr>
              <w:pStyle w:val="A10"/>
              <w:ind w:firstLine="480"/>
              <w:rPr>
                <w:szCs w:val="24"/>
              </w:rPr>
            </w:pPr>
            <w:r>
              <w:rPr>
                <w:szCs w:val="24"/>
              </w:rPr>
              <w:t>通过模式计算，预测结果详见下表：</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9</w:t>
            </w:r>
            <w:r>
              <w:rPr>
                <w:b/>
                <w:bCs/>
                <w:szCs w:val="24"/>
              </w:rPr>
              <w:t xml:space="preserve"> </w:t>
            </w:r>
            <w:r>
              <w:rPr>
                <w:rFonts w:hint="eastAsia"/>
                <w:b/>
                <w:bCs/>
                <w:szCs w:val="24"/>
              </w:rPr>
              <w:t xml:space="preserve"> </w:t>
            </w:r>
            <w:r>
              <w:rPr>
                <w:b/>
                <w:bCs/>
                <w:szCs w:val="24"/>
              </w:rPr>
              <w:t>项目厂界噪声预测值</w:t>
            </w:r>
            <w:r>
              <w:rPr>
                <w:rFonts w:hint="eastAsia"/>
                <w:b/>
                <w:bCs/>
                <w:szCs w:val="24"/>
              </w:rPr>
              <w:t xml:space="preserve">   </w:t>
            </w:r>
            <w:r>
              <w:rPr>
                <w:b/>
                <w:bCs/>
                <w:szCs w:val="24"/>
              </w:rPr>
              <w:t>单位：</w:t>
            </w:r>
            <w:r>
              <w:rPr>
                <w:b/>
                <w:bCs/>
                <w:szCs w:val="24"/>
              </w:rPr>
              <w:t>dB(A)</w:t>
            </w:r>
          </w:p>
          <w:tbl>
            <w:tblPr>
              <w:tblStyle w:val="afa"/>
              <w:tblW w:w="5000" w:type="pct"/>
              <w:tblLayout w:type="fixed"/>
              <w:tblLook w:val="04A0" w:firstRow="1" w:lastRow="0" w:firstColumn="1" w:lastColumn="0" w:noHBand="0" w:noVBand="1"/>
            </w:tblPr>
            <w:tblGrid>
              <w:gridCol w:w="1443"/>
              <w:gridCol w:w="1743"/>
              <w:gridCol w:w="1743"/>
              <w:gridCol w:w="1743"/>
              <w:gridCol w:w="1746"/>
            </w:tblGrid>
            <w:tr w:rsidR="003F3B5C">
              <w:tc>
                <w:tcPr>
                  <w:tcW w:w="857" w:type="pct"/>
                  <w:tcBorders>
                    <w:tl2br w:val="single" w:sz="4" w:space="0" w:color="auto"/>
                  </w:tcBorders>
                  <w:vAlign w:val="center"/>
                </w:tcPr>
                <w:p w:rsidR="003F3B5C" w:rsidRDefault="00000000">
                  <w:pPr>
                    <w:pStyle w:val="TableParagraph"/>
                    <w:spacing w:line="240" w:lineRule="atLeast"/>
                    <w:jc w:val="right"/>
                    <w:rPr>
                      <w:rFonts w:ascii="Times New Roman" w:hAnsi="Times New Roman"/>
                      <w:sz w:val="21"/>
                      <w:szCs w:val="21"/>
                      <w:lang w:eastAsia="zh-CN"/>
                    </w:rPr>
                  </w:pPr>
                  <w:r>
                    <w:rPr>
                      <w:rFonts w:ascii="Times New Roman" w:hAnsi="Times New Roman"/>
                      <w:sz w:val="21"/>
                      <w:szCs w:val="21"/>
                      <w:lang w:eastAsia="zh-CN"/>
                    </w:rPr>
                    <w:t>厂界</w:t>
                  </w:r>
                </w:p>
                <w:p w:rsidR="003F3B5C" w:rsidRDefault="00000000">
                  <w:pPr>
                    <w:pStyle w:val="TableParagraph"/>
                    <w:spacing w:line="240" w:lineRule="atLeast"/>
                    <w:rPr>
                      <w:rFonts w:ascii="Times New Roman" w:hAnsi="Times New Roman"/>
                      <w:sz w:val="21"/>
                      <w:szCs w:val="21"/>
                      <w:lang w:eastAsia="zh-CN"/>
                    </w:rPr>
                  </w:pPr>
                  <w:r>
                    <w:rPr>
                      <w:rFonts w:ascii="Times New Roman" w:hAnsi="Times New Roman"/>
                      <w:sz w:val="21"/>
                      <w:szCs w:val="21"/>
                      <w:lang w:eastAsia="zh-CN"/>
                    </w:rPr>
                    <w:t>名称</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东厂界</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南厂界</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西厂界</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北厂界</w:t>
                  </w:r>
                </w:p>
              </w:tc>
            </w:tr>
            <w:tr w:rsidR="003F3B5C">
              <w:tc>
                <w:tcPr>
                  <w:tcW w:w="857"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贡献值</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w:t>
                  </w:r>
                  <w:r>
                    <w:rPr>
                      <w:rFonts w:ascii="Times New Roman" w:hAnsi="Times New Roman" w:hint="eastAsia"/>
                      <w:sz w:val="21"/>
                      <w:szCs w:val="21"/>
                      <w:lang w:eastAsia="zh-CN"/>
                    </w:rPr>
                    <w:t>7</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w:t>
                  </w:r>
                  <w:r>
                    <w:rPr>
                      <w:rFonts w:ascii="Times New Roman" w:hAnsi="Times New Roman" w:hint="eastAsia"/>
                      <w:sz w:val="21"/>
                      <w:szCs w:val="21"/>
                      <w:lang w:eastAsia="zh-CN"/>
                    </w:rPr>
                    <w:t>8</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54</w:t>
                  </w:r>
                </w:p>
              </w:tc>
              <w:tc>
                <w:tcPr>
                  <w:tcW w:w="1035"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56</w:t>
                  </w:r>
                </w:p>
              </w:tc>
            </w:tr>
            <w:tr w:rsidR="003F3B5C">
              <w:tc>
                <w:tcPr>
                  <w:tcW w:w="857"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hint="eastAsia"/>
                      <w:sz w:val="21"/>
                      <w:szCs w:val="21"/>
                      <w:lang w:eastAsia="zh-CN"/>
                    </w:rPr>
                    <w:t>预测值</w:t>
                  </w:r>
                </w:p>
              </w:tc>
              <w:tc>
                <w:tcPr>
                  <w:tcW w:w="1035" w:type="pct"/>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w:t>
                  </w:r>
                  <w:r>
                    <w:rPr>
                      <w:rFonts w:ascii="Times New Roman" w:hAnsi="Times New Roman" w:hint="eastAsia"/>
                      <w:sz w:val="21"/>
                      <w:szCs w:val="21"/>
                      <w:lang w:eastAsia="zh-CN"/>
                    </w:rPr>
                    <w:t>7</w:t>
                  </w:r>
                </w:p>
              </w:tc>
              <w:tc>
                <w:tcPr>
                  <w:tcW w:w="1035" w:type="pct"/>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w:t>
                  </w:r>
                  <w:r>
                    <w:rPr>
                      <w:rFonts w:ascii="Times New Roman" w:hAnsi="Times New Roman" w:hint="eastAsia"/>
                      <w:sz w:val="21"/>
                      <w:szCs w:val="21"/>
                      <w:lang w:eastAsia="zh-CN"/>
                    </w:rPr>
                    <w:t>8</w:t>
                  </w:r>
                </w:p>
              </w:tc>
              <w:tc>
                <w:tcPr>
                  <w:tcW w:w="1035" w:type="pct"/>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54</w:t>
                  </w:r>
                </w:p>
              </w:tc>
              <w:tc>
                <w:tcPr>
                  <w:tcW w:w="1035" w:type="pct"/>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56</w:t>
                  </w:r>
                </w:p>
              </w:tc>
            </w:tr>
            <w:tr w:rsidR="003F3B5C">
              <w:tc>
                <w:tcPr>
                  <w:tcW w:w="857" w:type="pct"/>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标准值</w:t>
                  </w:r>
                </w:p>
              </w:tc>
              <w:tc>
                <w:tcPr>
                  <w:tcW w:w="4142" w:type="pct"/>
                  <w:gridSpan w:val="4"/>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GB12348-2008</w:t>
                  </w:r>
                  <w:r>
                    <w:rPr>
                      <w:rFonts w:ascii="Times New Roman" w:hAnsi="Times New Roman"/>
                      <w:sz w:val="21"/>
                      <w:szCs w:val="21"/>
                      <w:lang w:eastAsia="zh-CN"/>
                    </w:rPr>
                    <w:t>中</w:t>
                  </w:r>
                  <w:r>
                    <w:rPr>
                      <w:rFonts w:ascii="Times New Roman" w:hAnsi="Times New Roman"/>
                      <w:sz w:val="21"/>
                      <w:szCs w:val="21"/>
                      <w:lang w:eastAsia="zh-CN"/>
                    </w:rPr>
                    <w:t>3</w:t>
                  </w:r>
                  <w:r>
                    <w:rPr>
                      <w:rFonts w:ascii="Times New Roman" w:hAnsi="Times New Roman"/>
                      <w:sz w:val="21"/>
                      <w:szCs w:val="21"/>
                      <w:lang w:eastAsia="zh-CN"/>
                    </w:rPr>
                    <w:t>类标准，即昼间</w:t>
                  </w:r>
                  <w:r>
                    <w:rPr>
                      <w:rFonts w:ascii="Times New Roman" w:hAnsi="Times New Roman"/>
                      <w:sz w:val="21"/>
                      <w:szCs w:val="21"/>
                      <w:lang w:eastAsia="zh-CN"/>
                    </w:rPr>
                    <w:t>≤65dB(A)</w:t>
                  </w:r>
                  <w:r>
                    <w:rPr>
                      <w:rFonts w:ascii="Times New Roman" w:hAnsi="Times New Roman"/>
                      <w:sz w:val="21"/>
                      <w:szCs w:val="21"/>
                      <w:lang w:eastAsia="zh-CN"/>
                    </w:rPr>
                    <w:t>，夜间</w:t>
                  </w:r>
                  <w:r>
                    <w:rPr>
                      <w:rFonts w:ascii="Times New Roman" w:hAnsi="Times New Roman"/>
                      <w:sz w:val="21"/>
                      <w:szCs w:val="21"/>
                      <w:lang w:eastAsia="zh-CN"/>
                    </w:rPr>
                    <w:t>≤55dB(A)</w:t>
                  </w:r>
                </w:p>
              </w:tc>
            </w:tr>
          </w:tbl>
          <w:p w:rsidR="003F3B5C" w:rsidRDefault="00000000">
            <w:pPr>
              <w:pStyle w:val="S"/>
              <w:spacing w:line="360" w:lineRule="auto"/>
              <w:rPr>
                <w:rFonts w:ascii="Times New Roman" w:hAnsi="Times New Roman"/>
              </w:rPr>
            </w:pPr>
            <w:r>
              <w:rPr>
                <w:rFonts w:ascii="Times New Roman" w:hAnsi="Times New Roman"/>
              </w:rPr>
              <w:t>从上表可知，项目运营后噪声厂界贡献值较小，本项目建成后，项目</w:t>
            </w:r>
            <w:r>
              <w:rPr>
                <w:rFonts w:ascii="Times New Roman" w:hAnsi="Times New Roman" w:hint="eastAsia"/>
              </w:rPr>
              <w:t>四周</w:t>
            </w:r>
            <w:r>
              <w:rPr>
                <w:rFonts w:ascii="Times New Roman" w:hAnsi="Times New Roman"/>
              </w:rPr>
              <w:t>厂界噪声</w:t>
            </w:r>
            <w:r>
              <w:rPr>
                <w:rFonts w:ascii="Times New Roman" w:hAnsi="Times New Roman" w:hint="eastAsia"/>
              </w:rPr>
              <w:t>预测</w:t>
            </w:r>
            <w:r>
              <w:rPr>
                <w:rFonts w:ascii="Times New Roman" w:hAnsi="Times New Roman"/>
              </w:rPr>
              <w:t>值</w:t>
            </w:r>
            <w:r>
              <w:rPr>
                <w:rFonts w:ascii="Times New Roman" w:hAnsi="Times New Roman" w:hint="eastAsia"/>
              </w:rPr>
              <w:t>均</w:t>
            </w:r>
            <w:r>
              <w:rPr>
                <w:rFonts w:ascii="Times New Roman" w:hAnsi="Times New Roman"/>
              </w:rPr>
              <w:t>满足《工业企业厂界环境噪声排放标准》</w:t>
            </w:r>
            <w:r>
              <w:rPr>
                <w:rFonts w:ascii="Times New Roman" w:hAnsi="Times New Roman"/>
              </w:rPr>
              <w:t>(GB12348-2008)</w:t>
            </w:r>
            <w:r>
              <w:rPr>
                <w:rFonts w:ascii="Times New Roman" w:hAnsi="Times New Roman"/>
              </w:rPr>
              <w:t>中</w:t>
            </w:r>
            <w:r>
              <w:rPr>
                <w:rFonts w:ascii="Times New Roman" w:hAnsi="Times New Roman"/>
              </w:rPr>
              <w:t>3</w:t>
            </w:r>
            <w:r>
              <w:rPr>
                <w:rFonts w:ascii="Times New Roman" w:hAnsi="Times New Roman"/>
              </w:rPr>
              <w:t>类标准，即昼间</w:t>
            </w:r>
            <w:r>
              <w:rPr>
                <w:rFonts w:ascii="Times New Roman" w:hAnsi="Times New Roman"/>
              </w:rPr>
              <w:t>≤65dB(A)</w:t>
            </w:r>
            <w:r>
              <w:rPr>
                <w:rFonts w:ascii="Times New Roman" w:hAnsi="Times New Roman"/>
              </w:rPr>
              <w:t>，夜间</w:t>
            </w:r>
            <w:r>
              <w:rPr>
                <w:rFonts w:ascii="Times New Roman" w:hAnsi="Times New Roman"/>
              </w:rPr>
              <w:t>≤55dB(A)</w:t>
            </w:r>
            <w:r>
              <w:rPr>
                <w:rFonts w:ascii="Times New Roman" w:hAnsi="Times New Roman"/>
              </w:rPr>
              <w:t>。</w:t>
            </w:r>
          </w:p>
          <w:p w:rsidR="003F3B5C" w:rsidRDefault="00000000">
            <w:pPr>
              <w:pStyle w:val="A10"/>
              <w:ind w:firstLine="480"/>
              <w:rPr>
                <w:szCs w:val="24"/>
              </w:rPr>
            </w:pPr>
            <w:r>
              <w:rPr>
                <w:szCs w:val="24"/>
              </w:rPr>
              <w:t>项目生产设备噪声源</w:t>
            </w:r>
            <w:r>
              <w:rPr>
                <w:rFonts w:hint="eastAsia"/>
                <w:szCs w:val="24"/>
              </w:rPr>
              <w:t>放置</w:t>
            </w:r>
            <w:r>
              <w:rPr>
                <w:szCs w:val="24"/>
              </w:rPr>
              <w:t>于封闭的车间内，项目噪声设备主要有各种泵类、风机、空压机、铲车、皮带输送装置等。噪声防治对策应该主要从声源上降低噪声和从噪声传播等途径上进行，建议企业采取如下降</w:t>
            </w:r>
            <w:proofErr w:type="gramStart"/>
            <w:r>
              <w:rPr>
                <w:szCs w:val="24"/>
              </w:rPr>
              <w:t>噪</w:t>
            </w:r>
            <w:proofErr w:type="gramEnd"/>
            <w:r>
              <w:rPr>
                <w:szCs w:val="24"/>
              </w:rPr>
              <w:t>措施：</w:t>
            </w:r>
          </w:p>
          <w:p w:rsidR="003F3B5C" w:rsidRDefault="00000000">
            <w:pPr>
              <w:pStyle w:val="A10"/>
              <w:ind w:firstLine="480"/>
              <w:rPr>
                <w:szCs w:val="24"/>
              </w:rPr>
            </w:pPr>
            <w:r>
              <w:rPr>
                <w:szCs w:val="24"/>
              </w:rPr>
              <w:t>①</w:t>
            </w:r>
            <w:r>
              <w:rPr>
                <w:szCs w:val="24"/>
              </w:rPr>
              <w:t>制定相关操作规程，做好对生产、装卸过程中的管理，对原料、成品的搬运、装卸做到轻拿轻放，减少原料和成品装卸时的落差，尽量减少瞬时噪声对周边环境产生的影响。</w:t>
            </w:r>
          </w:p>
          <w:p w:rsidR="003F3B5C" w:rsidRDefault="00000000">
            <w:pPr>
              <w:pStyle w:val="A10"/>
              <w:ind w:firstLine="480"/>
              <w:rPr>
                <w:szCs w:val="24"/>
              </w:rPr>
            </w:pPr>
            <w:r>
              <w:rPr>
                <w:szCs w:val="24"/>
              </w:rPr>
              <w:t>②</w:t>
            </w:r>
            <w:r>
              <w:rPr>
                <w:szCs w:val="24"/>
              </w:rPr>
              <w:t>在设计和设备采购阶段，优先选用先进的低噪音设备，从声源上降低设备本身噪音。风机等动力设备选用满足国际标准的低噪声、低振动设备，</w:t>
            </w:r>
            <w:proofErr w:type="gramStart"/>
            <w:r>
              <w:rPr>
                <w:szCs w:val="24"/>
              </w:rPr>
              <w:t>通风系统通风系统</w:t>
            </w:r>
            <w:proofErr w:type="gramEnd"/>
            <w:r>
              <w:rPr>
                <w:szCs w:val="24"/>
              </w:rPr>
              <w:t>的风机也采用符合国家标准的设备，同时主要应选</w:t>
            </w:r>
            <w:proofErr w:type="gramStart"/>
            <w:r>
              <w:rPr>
                <w:szCs w:val="24"/>
              </w:rPr>
              <w:t>择本身带</w:t>
            </w:r>
            <w:proofErr w:type="gramEnd"/>
            <w:r>
              <w:rPr>
                <w:szCs w:val="24"/>
              </w:rPr>
              <w:t>减振底座的风机。</w:t>
            </w:r>
          </w:p>
          <w:p w:rsidR="003F3B5C" w:rsidRDefault="00000000">
            <w:pPr>
              <w:pStyle w:val="A10"/>
              <w:ind w:firstLine="480"/>
              <w:rPr>
                <w:szCs w:val="24"/>
              </w:rPr>
            </w:pPr>
            <w:r>
              <w:rPr>
                <w:szCs w:val="24"/>
              </w:rPr>
              <w:t>③</w:t>
            </w:r>
            <w:r>
              <w:rPr>
                <w:szCs w:val="24"/>
              </w:rPr>
              <w:t>设备安装定位时注意减振措施设计，在定位装置设备与楼面之间垫减振材料，设备基础与墙体、地坪之间适当设置减振沟，减少振动噪声的传播。对于设置在屋顶的风机或排气口考虑加设风机隔声罩，排风管道进出口加柔性软接头，以降低风机噪声对周围环境的影响。</w:t>
            </w:r>
          </w:p>
          <w:p w:rsidR="003F3B5C" w:rsidRDefault="00000000">
            <w:pPr>
              <w:pStyle w:val="A10"/>
              <w:ind w:firstLine="480"/>
              <w:rPr>
                <w:szCs w:val="24"/>
              </w:rPr>
            </w:pPr>
            <w:r>
              <w:rPr>
                <w:szCs w:val="24"/>
              </w:rPr>
              <w:t>④</w:t>
            </w:r>
            <w:r>
              <w:rPr>
                <w:szCs w:val="24"/>
              </w:rPr>
              <w:t>合理规划平面布置。项目车间尽量布置在厂区中间，重点噪声源均布置在车间内部，并尽量远离办公生活区及四周厂界。</w:t>
            </w:r>
          </w:p>
          <w:p w:rsidR="003F3B5C" w:rsidRDefault="00000000">
            <w:pPr>
              <w:pStyle w:val="A10"/>
              <w:ind w:firstLine="480"/>
              <w:rPr>
                <w:szCs w:val="24"/>
              </w:rPr>
            </w:pPr>
            <w:r>
              <w:rPr>
                <w:szCs w:val="24"/>
              </w:rPr>
              <w:t>⑤</w:t>
            </w:r>
            <w:r>
              <w:rPr>
                <w:szCs w:val="24"/>
              </w:rPr>
              <w:t>日常生产需加强对各设备的维修、保养，对其主要磨损部位要及时添加润</w:t>
            </w:r>
            <w:r>
              <w:rPr>
                <w:szCs w:val="24"/>
              </w:rPr>
              <w:lastRenderedPageBreak/>
              <w:t>滑油，确保设备处于良好的运转状态，杜绝因设备不正常运转而产生的高噪音现象。加强管理，合理安排作业时间，禁止夜间生产。</w:t>
            </w:r>
          </w:p>
          <w:p w:rsidR="003F3B5C" w:rsidRDefault="00000000">
            <w:pPr>
              <w:pStyle w:val="A10"/>
              <w:ind w:firstLine="480"/>
              <w:rPr>
                <w:szCs w:val="24"/>
              </w:rPr>
            </w:pPr>
            <w:r>
              <w:rPr>
                <w:szCs w:val="24"/>
              </w:rPr>
              <w:t>采取上述隔声、减振等噪声污染防治措施后，厂界昼夜间噪声值均满足《工业企业厂界环境噪声排放标准》</w:t>
            </w:r>
            <w:r>
              <w:rPr>
                <w:szCs w:val="24"/>
              </w:rPr>
              <w:t>(GB12348-2008)</w:t>
            </w:r>
            <w:r>
              <w:rPr>
                <w:szCs w:val="24"/>
              </w:rPr>
              <w:t>中的</w:t>
            </w:r>
            <w:r>
              <w:rPr>
                <w:szCs w:val="24"/>
              </w:rPr>
              <w:t>3</w:t>
            </w:r>
            <w:r>
              <w:rPr>
                <w:szCs w:val="24"/>
              </w:rPr>
              <w:t>类标准的要求，噪声防治措施可行</w:t>
            </w:r>
            <w:r>
              <w:rPr>
                <w:rFonts w:hint="eastAsia"/>
                <w:szCs w:val="24"/>
              </w:rPr>
              <w:t>。</w:t>
            </w:r>
          </w:p>
          <w:p w:rsidR="003F3B5C" w:rsidRDefault="00000000">
            <w:pPr>
              <w:pStyle w:val="A10"/>
              <w:ind w:firstLine="480"/>
              <w:rPr>
                <w:szCs w:val="24"/>
              </w:rPr>
            </w:pPr>
            <w:r>
              <w:rPr>
                <w:rFonts w:hint="eastAsia"/>
                <w:szCs w:val="24"/>
              </w:rPr>
              <w:t>根据《排污许可证申请与核发技术规范</w:t>
            </w:r>
            <w:r>
              <w:rPr>
                <w:rFonts w:hint="eastAsia"/>
                <w:szCs w:val="24"/>
              </w:rPr>
              <w:t xml:space="preserve"> </w:t>
            </w:r>
            <w:r>
              <w:rPr>
                <w:rFonts w:hint="eastAsia"/>
                <w:szCs w:val="24"/>
              </w:rPr>
              <w:t>工业噪声》</w:t>
            </w:r>
            <w:r>
              <w:rPr>
                <w:rFonts w:hint="eastAsia"/>
                <w:szCs w:val="24"/>
              </w:rPr>
              <w:t>(HJ 1301-2023)</w:t>
            </w:r>
            <w:r>
              <w:rPr>
                <w:rFonts w:hint="eastAsia"/>
                <w:szCs w:val="24"/>
              </w:rPr>
              <w:t>，噪声自行监测要求详见表</w:t>
            </w:r>
            <w:r>
              <w:rPr>
                <w:rFonts w:hint="eastAsia"/>
                <w:szCs w:val="24"/>
              </w:rPr>
              <w:t>4-10</w:t>
            </w:r>
            <w:r>
              <w:rPr>
                <w:szCs w:val="24"/>
              </w:rPr>
              <w:t>。</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10</w:t>
            </w:r>
            <w:r>
              <w:rPr>
                <w:b/>
                <w:bCs/>
                <w:szCs w:val="24"/>
              </w:rPr>
              <w:t xml:space="preserve">  </w:t>
            </w:r>
            <w:r>
              <w:rPr>
                <w:b/>
                <w:bCs/>
                <w:szCs w:val="24"/>
              </w:rPr>
              <w:t>噪声</w:t>
            </w:r>
            <w:r>
              <w:rPr>
                <w:rFonts w:hint="eastAsia"/>
                <w:b/>
                <w:bCs/>
                <w:szCs w:val="24"/>
              </w:rPr>
              <w:t>自行</w:t>
            </w:r>
            <w:r>
              <w:rPr>
                <w:b/>
                <w:bCs/>
                <w:szCs w:val="24"/>
              </w:rPr>
              <w:t>监测要求</w:t>
            </w:r>
          </w:p>
          <w:tbl>
            <w:tblPr>
              <w:tblW w:w="499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0"/>
              <w:gridCol w:w="1121"/>
              <w:gridCol w:w="1701"/>
              <w:gridCol w:w="1197"/>
              <w:gridCol w:w="3556"/>
            </w:tblGrid>
            <w:tr w:rsidR="003F3B5C">
              <w:trPr>
                <w:trHeight w:val="23"/>
                <w:jc w:val="center"/>
              </w:trPr>
              <w:tc>
                <w:tcPr>
                  <w:tcW w:w="488"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项目</w:t>
                  </w:r>
                </w:p>
              </w:tc>
              <w:tc>
                <w:tcPr>
                  <w:tcW w:w="667"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监测位置</w:t>
                  </w:r>
                </w:p>
              </w:tc>
              <w:tc>
                <w:tcPr>
                  <w:tcW w:w="1013"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监测因子</w:t>
                  </w:r>
                </w:p>
              </w:tc>
              <w:tc>
                <w:tcPr>
                  <w:tcW w:w="713"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监测频次</w:t>
                  </w:r>
                </w:p>
              </w:tc>
              <w:tc>
                <w:tcPr>
                  <w:tcW w:w="2117"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执行标准</w:t>
                  </w:r>
                </w:p>
              </w:tc>
            </w:tr>
            <w:tr w:rsidR="003F3B5C">
              <w:trPr>
                <w:trHeight w:val="23"/>
                <w:jc w:val="center"/>
              </w:trPr>
              <w:tc>
                <w:tcPr>
                  <w:tcW w:w="488"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噪声</w:t>
                  </w:r>
                </w:p>
              </w:tc>
              <w:tc>
                <w:tcPr>
                  <w:tcW w:w="667"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厂界四侧</w:t>
                  </w:r>
                </w:p>
              </w:tc>
              <w:tc>
                <w:tcPr>
                  <w:tcW w:w="1013"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等效连续</w:t>
                  </w:r>
                  <w:r>
                    <w:rPr>
                      <w:rFonts w:ascii="Times New Roman" w:hAnsi="Times New Roman"/>
                      <w:sz w:val="21"/>
                      <w:szCs w:val="21"/>
                      <w:lang w:eastAsia="zh-CN"/>
                    </w:rPr>
                    <w:t>A</w:t>
                  </w:r>
                  <w:r>
                    <w:rPr>
                      <w:rFonts w:ascii="Times New Roman" w:hAnsi="Times New Roman"/>
                      <w:sz w:val="21"/>
                      <w:szCs w:val="21"/>
                      <w:lang w:eastAsia="zh-CN"/>
                    </w:rPr>
                    <w:t>声级</w:t>
                  </w:r>
                </w:p>
              </w:tc>
              <w:tc>
                <w:tcPr>
                  <w:tcW w:w="713"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每季度一次</w:t>
                  </w:r>
                </w:p>
              </w:tc>
              <w:tc>
                <w:tcPr>
                  <w:tcW w:w="2117" w:type="pct"/>
                  <w:tcBorders>
                    <w:tl2br w:val="nil"/>
                    <w:tr2bl w:val="nil"/>
                  </w:tcBorders>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《工业企业厂界环境噪声排放标准》</w:t>
                  </w:r>
                  <w:r>
                    <w:rPr>
                      <w:rFonts w:ascii="Times New Roman" w:hAnsi="Times New Roman"/>
                      <w:sz w:val="21"/>
                      <w:szCs w:val="21"/>
                      <w:lang w:eastAsia="zh-CN"/>
                    </w:rPr>
                    <w:t>(GB12348-2008)</w:t>
                  </w:r>
                  <w:r>
                    <w:rPr>
                      <w:rFonts w:ascii="Times New Roman" w:hAnsi="Times New Roman"/>
                      <w:sz w:val="21"/>
                      <w:szCs w:val="21"/>
                      <w:lang w:eastAsia="zh-CN"/>
                    </w:rPr>
                    <w:t>中的</w:t>
                  </w:r>
                  <w:r>
                    <w:rPr>
                      <w:rFonts w:ascii="Times New Roman" w:hAnsi="Times New Roman"/>
                      <w:sz w:val="21"/>
                      <w:szCs w:val="21"/>
                      <w:lang w:eastAsia="zh-CN"/>
                    </w:rPr>
                    <w:t>3</w:t>
                  </w:r>
                  <w:r>
                    <w:rPr>
                      <w:rFonts w:ascii="Times New Roman" w:hAnsi="Times New Roman"/>
                      <w:sz w:val="21"/>
                      <w:szCs w:val="21"/>
                      <w:lang w:eastAsia="zh-CN"/>
                    </w:rPr>
                    <w:t>类区昼间标准</w:t>
                  </w:r>
                </w:p>
              </w:tc>
            </w:tr>
          </w:tbl>
          <w:p w:rsidR="003F3B5C" w:rsidRDefault="00000000">
            <w:pPr>
              <w:pStyle w:val="A10"/>
              <w:ind w:firstLine="482"/>
              <w:rPr>
                <w:b/>
                <w:bCs/>
                <w:szCs w:val="24"/>
              </w:rPr>
            </w:pPr>
            <w:r>
              <w:rPr>
                <w:b/>
                <w:bCs/>
                <w:kern w:val="44"/>
                <w:szCs w:val="24"/>
              </w:rPr>
              <w:t>4.</w:t>
            </w:r>
            <w:r>
              <w:rPr>
                <w:b/>
                <w:bCs/>
                <w:szCs w:val="24"/>
              </w:rPr>
              <w:t>4</w:t>
            </w:r>
            <w:r>
              <w:rPr>
                <w:b/>
                <w:bCs/>
                <w:szCs w:val="24"/>
              </w:rPr>
              <w:t>固体废物影响分析</w:t>
            </w:r>
          </w:p>
          <w:p w:rsidR="003F3B5C" w:rsidRDefault="00000000">
            <w:pPr>
              <w:pStyle w:val="A10"/>
              <w:ind w:firstLine="480"/>
              <w:rPr>
                <w:szCs w:val="24"/>
              </w:rPr>
            </w:pPr>
            <w:r>
              <w:rPr>
                <w:szCs w:val="24"/>
              </w:rPr>
              <w:t>项目产生的固体废物主要包括生活垃圾、一般工业固体废物、危险废物。</w:t>
            </w:r>
          </w:p>
          <w:p w:rsidR="003F3B5C" w:rsidRDefault="00000000">
            <w:pPr>
              <w:pStyle w:val="A10"/>
              <w:ind w:firstLine="480"/>
              <w:rPr>
                <w:szCs w:val="24"/>
              </w:rPr>
            </w:pPr>
            <w:r>
              <w:rPr>
                <w:szCs w:val="24"/>
              </w:rPr>
              <w:t>(1)</w:t>
            </w:r>
            <w:r>
              <w:rPr>
                <w:szCs w:val="24"/>
              </w:rPr>
              <w:t>生活垃圾</w:t>
            </w:r>
          </w:p>
          <w:p w:rsidR="003F3B5C" w:rsidRDefault="00000000">
            <w:pPr>
              <w:pStyle w:val="A10"/>
              <w:ind w:firstLine="480"/>
              <w:rPr>
                <w:szCs w:val="24"/>
              </w:rPr>
            </w:pPr>
            <w:r>
              <w:rPr>
                <w:szCs w:val="24"/>
              </w:rPr>
              <w:t>项目劳动定员</w:t>
            </w:r>
            <w:r>
              <w:rPr>
                <w:szCs w:val="24"/>
              </w:rPr>
              <w:t>2210</w:t>
            </w:r>
            <w:r>
              <w:rPr>
                <w:szCs w:val="24"/>
              </w:rPr>
              <w:t>人，生活垃圾产生量按</w:t>
            </w:r>
            <w:r>
              <w:rPr>
                <w:szCs w:val="24"/>
              </w:rPr>
              <w:t>0.5kg/d·</w:t>
            </w:r>
            <w:r>
              <w:rPr>
                <w:szCs w:val="24"/>
              </w:rPr>
              <w:t>人计算，则生活垃圾产生量约为</w:t>
            </w:r>
            <w:r>
              <w:rPr>
                <w:szCs w:val="24"/>
              </w:rPr>
              <w:t>1105kg/d(331.5t/a)</w:t>
            </w:r>
            <w:r>
              <w:rPr>
                <w:szCs w:val="24"/>
              </w:rPr>
              <w:t>，生活垃圾分类收集后交由当地环卫部门处理。</w:t>
            </w:r>
          </w:p>
          <w:p w:rsidR="003F3B5C" w:rsidRDefault="00000000">
            <w:pPr>
              <w:pStyle w:val="A10"/>
              <w:ind w:firstLine="480"/>
              <w:rPr>
                <w:szCs w:val="24"/>
              </w:rPr>
            </w:pPr>
            <w:r>
              <w:rPr>
                <w:szCs w:val="24"/>
              </w:rPr>
              <w:t>(2)</w:t>
            </w:r>
            <w:r>
              <w:rPr>
                <w:szCs w:val="24"/>
              </w:rPr>
              <w:t>一般工业固废</w:t>
            </w:r>
          </w:p>
          <w:p w:rsidR="003F3B5C" w:rsidRDefault="00000000">
            <w:pPr>
              <w:pStyle w:val="A10"/>
              <w:ind w:firstLine="480"/>
              <w:rPr>
                <w:szCs w:val="24"/>
              </w:rPr>
            </w:pPr>
            <w:r>
              <w:rPr>
                <w:szCs w:val="24"/>
              </w:rPr>
              <w:t>废包装材料：本项目使用原料产生的废包装材料，属于一般工业废物，年产生量约</w:t>
            </w:r>
            <w:r>
              <w:rPr>
                <w:szCs w:val="24"/>
              </w:rPr>
              <w:t>5t/a</w:t>
            </w:r>
            <w:r>
              <w:rPr>
                <w:szCs w:val="24"/>
              </w:rPr>
              <w:t>，该部分废物暂存与一般工业废物储存间，</w:t>
            </w:r>
            <w:proofErr w:type="gramStart"/>
            <w:r>
              <w:rPr>
                <w:szCs w:val="24"/>
              </w:rPr>
              <w:t>定期由</w:t>
            </w:r>
            <w:proofErr w:type="gramEnd"/>
            <w:r>
              <w:rPr>
                <w:szCs w:val="24"/>
              </w:rPr>
              <w:t>厂家回收利用。</w:t>
            </w:r>
          </w:p>
          <w:p w:rsidR="003F3B5C" w:rsidRDefault="00000000">
            <w:pPr>
              <w:pStyle w:val="A10"/>
              <w:ind w:firstLine="480"/>
              <w:rPr>
                <w:szCs w:val="24"/>
              </w:rPr>
            </w:pPr>
            <w:r>
              <w:rPr>
                <w:szCs w:val="24"/>
              </w:rPr>
              <w:t>废边角料：</w:t>
            </w:r>
            <w:proofErr w:type="gramStart"/>
            <w:r>
              <w:rPr>
                <w:szCs w:val="24"/>
              </w:rPr>
              <w:t>项目机</w:t>
            </w:r>
            <w:proofErr w:type="gramEnd"/>
            <w:r>
              <w:rPr>
                <w:szCs w:val="24"/>
              </w:rPr>
              <w:t>加工过程中产生的一些废边角料及不合格品，年产生量约</w:t>
            </w:r>
            <w:r>
              <w:rPr>
                <w:szCs w:val="24"/>
              </w:rPr>
              <w:t>2t/a</w:t>
            </w:r>
            <w:r>
              <w:rPr>
                <w:szCs w:val="24"/>
              </w:rPr>
              <w:t>，该部分废物暂存与一般工业废物储存间，</w:t>
            </w:r>
            <w:proofErr w:type="gramStart"/>
            <w:r>
              <w:rPr>
                <w:szCs w:val="24"/>
              </w:rPr>
              <w:t>定期由</w:t>
            </w:r>
            <w:proofErr w:type="gramEnd"/>
            <w:r>
              <w:rPr>
                <w:szCs w:val="24"/>
              </w:rPr>
              <w:t>厂家回收利用。</w:t>
            </w:r>
          </w:p>
          <w:p w:rsidR="003F3B5C" w:rsidRDefault="00000000">
            <w:pPr>
              <w:pStyle w:val="A10"/>
              <w:ind w:firstLine="480"/>
            </w:pPr>
            <w:r>
              <w:t>熔铝锌压铸产生的废铝锌</w:t>
            </w:r>
            <w:r>
              <w:rPr>
                <w:szCs w:val="24"/>
              </w:rPr>
              <w:t>：</w:t>
            </w:r>
            <w:r>
              <w:t>压铸产生少量的废铝锌产生量约为</w:t>
            </w:r>
            <w:r>
              <w:t>25t/a</w:t>
            </w:r>
            <w:r>
              <w:t>，</w:t>
            </w:r>
            <w:proofErr w:type="gramStart"/>
            <w:r>
              <w:rPr>
                <w:rFonts w:hint="eastAsia"/>
              </w:rPr>
              <w:t>浸锡</w:t>
            </w:r>
            <w:r>
              <w:t>工艺</w:t>
            </w:r>
            <w:proofErr w:type="gramEnd"/>
            <w:r>
              <w:t>产生</w:t>
            </w:r>
            <w:proofErr w:type="gramStart"/>
            <w:r>
              <w:t>锡渣产生</w:t>
            </w:r>
            <w:proofErr w:type="gramEnd"/>
            <w:r>
              <w:t>量约为</w:t>
            </w:r>
            <w:r>
              <w:t>0.3t/a</w:t>
            </w:r>
            <w:r>
              <w:t>，由生产厂家回收利用。</w:t>
            </w:r>
          </w:p>
          <w:p w:rsidR="003F3B5C" w:rsidRDefault="00000000">
            <w:pPr>
              <w:pStyle w:val="A10"/>
              <w:ind w:firstLine="480"/>
              <w:rPr>
                <w:szCs w:val="24"/>
              </w:rPr>
            </w:pPr>
            <w:r>
              <w:rPr>
                <w:szCs w:val="24"/>
                <w:u w:val="single"/>
              </w:rPr>
              <w:t>沉淀池沉渣：</w:t>
            </w:r>
            <w:r>
              <w:rPr>
                <w:rFonts w:hint="eastAsia"/>
                <w:szCs w:val="24"/>
                <w:u w:val="single"/>
              </w:rPr>
              <w:t>项目</w:t>
            </w:r>
            <w:r>
              <w:rPr>
                <w:szCs w:val="24"/>
                <w:u w:val="single"/>
              </w:rPr>
              <w:t>地块</w:t>
            </w:r>
            <w:proofErr w:type="gramStart"/>
            <w:r>
              <w:rPr>
                <w:szCs w:val="24"/>
                <w:u w:val="single"/>
              </w:rPr>
              <w:t>一</w:t>
            </w:r>
            <w:proofErr w:type="gramEnd"/>
            <w:r>
              <w:rPr>
                <w:bCs/>
                <w:u w:val="single"/>
              </w:rPr>
              <w:t>喷淋塔循环水池</w:t>
            </w:r>
            <w:r>
              <w:rPr>
                <w:szCs w:val="24"/>
                <w:u w:val="single"/>
              </w:rPr>
              <w:t>沉渣</w:t>
            </w:r>
            <w:r>
              <w:rPr>
                <w:rFonts w:hint="eastAsia"/>
                <w:szCs w:val="24"/>
                <w:u w:val="single"/>
              </w:rPr>
              <w:t>、支架清洗沉淀池沉渣</w:t>
            </w:r>
            <w:r>
              <w:rPr>
                <w:szCs w:val="24"/>
                <w:u w:val="single"/>
              </w:rPr>
              <w:t>产生量为</w:t>
            </w:r>
            <w:r>
              <w:rPr>
                <w:szCs w:val="24"/>
                <w:u w:val="single"/>
              </w:rPr>
              <w:t>1t/a</w:t>
            </w:r>
            <w:r>
              <w:rPr>
                <w:szCs w:val="24"/>
                <w:u w:val="single"/>
              </w:rPr>
              <w:t>；属于一般固体废物，经收集暂存后运至当地</w:t>
            </w:r>
            <w:r>
              <w:rPr>
                <w:rFonts w:hint="eastAsia"/>
                <w:szCs w:val="24"/>
                <w:u w:val="single"/>
              </w:rPr>
              <w:t>一般固废焚烧发电厂综合利用</w:t>
            </w:r>
            <w:r>
              <w:rPr>
                <w:szCs w:val="24"/>
              </w:rPr>
              <w:t>。</w:t>
            </w:r>
          </w:p>
          <w:p w:rsidR="003F3B5C" w:rsidRDefault="00000000">
            <w:pPr>
              <w:pStyle w:val="A10"/>
              <w:ind w:firstLine="480"/>
              <w:rPr>
                <w:szCs w:val="24"/>
              </w:rPr>
            </w:pPr>
            <w:r>
              <w:rPr>
                <w:szCs w:val="24"/>
              </w:rPr>
              <w:t>(3)</w:t>
            </w:r>
            <w:r>
              <w:rPr>
                <w:szCs w:val="24"/>
              </w:rPr>
              <w:t>危险废物</w:t>
            </w:r>
          </w:p>
          <w:p w:rsidR="003F3B5C" w:rsidRDefault="00000000">
            <w:pPr>
              <w:pStyle w:val="A10"/>
              <w:ind w:firstLine="480"/>
              <w:rPr>
                <w:szCs w:val="24"/>
              </w:rPr>
            </w:pPr>
            <w:r>
              <w:rPr>
                <w:szCs w:val="24"/>
              </w:rPr>
              <w:t>①</w:t>
            </w:r>
            <w:r>
              <w:rPr>
                <w:szCs w:val="24"/>
              </w:rPr>
              <w:t>废润滑油及</w:t>
            </w:r>
            <w:r>
              <w:rPr>
                <w:rFonts w:hint="eastAsia"/>
                <w:szCs w:val="24"/>
              </w:rPr>
              <w:t>润滑油空桶</w:t>
            </w:r>
            <w:r>
              <w:rPr>
                <w:szCs w:val="24"/>
              </w:rPr>
              <w:t>：项目设备在运行过程中会产生废润滑油，废润滑油产生量约</w:t>
            </w:r>
            <w:r>
              <w:rPr>
                <w:szCs w:val="24"/>
              </w:rPr>
              <w:t>0.1t/a</w:t>
            </w:r>
            <w:r>
              <w:rPr>
                <w:szCs w:val="24"/>
              </w:rPr>
              <w:t>；经查《国家危险废物名录》</w:t>
            </w:r>
            <w:r>
              <w:rPr>
                <w:szCs w:val="24"/>
              </w:rPr>
              <w:t>(2025</w:t>
            </w:r>
            <w:r>
              <w:rPr>
                <w:szCs w:val="24"/>
              </w:rPr>
              <w:t>年版</w:t>
            </w:r>
            <w:r>
              <w:rPr>
                <w:szCs w:val="24"/>
              </w:rPr>
              <w:t>)</w:t>
            </w:r>
            <w:r>
              <w:rPr>
                <w:szCs w:val="24"/>
              </w:rPr>
              <w:t>，废润滑油属于危险废物，</w:t>
            </w:r>
            <w:proofErr w:type="gramStart"/>
            <w:r>
              <w:rPr>
                <w:szCs w:val="24"/>
              </w:rPr>
              <w:t>危废编号</w:t>
            </w:r>
            <w:proofErr w:type="gramEnd"/>
            <w:r>
              <w:rPr>
                <w:szCs w:val="24"/>
              </w:rPr>
              <w:t>HW08</w:t>
            </w:r>
            <w:r>
              <w:rPr>
                <w:szCs w:val="24"/>
              </w:rPr>
              <w:t>，废物代码为</w:t>
            </w:r>
            <w:r>
              <w:rPr>
                <w:szCs w:val="24"/>
              </w:rPr>
              <w:t>900-217-08(</w:t>
            </w:r>
            <w:r>
              <w:rPr>
                <w:szCs w:val="24"/>
              </w:rPr>
              <w:t>其他生产、销售、使用过程中产生</w:t>
            </w:r>
            <w:r>
              <w:rPr>
                <w:szCs w:val="24"/>
              </w:rPr>
              <w:lastRenderedPageBreak/>
              <w:t>的废矿物油及沾染矿物油的废弃包装物</w:t>
            </w:r>
            <w:r>
              <w:rPr>
                <w:szCs w:val="24"/>
              </w:rPr>
              <w:t>)</w:t>
            </w:r>
            <w:r>
              <w:rPr>
                <w:szCs w:val="24"/>
              </w:rPr>
              <w:t>，废润滑油收集后委托</w:t>
            </w:r>
            <w:proofErr w:type="gramStart"/>
            <w:r>
              <w:rPr>
                <w:szCs w:val="24"/>
              </w:rPr>
              <w:t>有危废处置</w:t>
            </w:r>
            <w:proofErr w:type="gramEnd"/>
            <w:r>
              <w:rPr>
                <w:szCs w:val="24"/>
              </w:rPr>
              <w:t>资质的单位进行处理。项目年消耗润滑油</w:t>
            </w:r>
            <w:r>
              <w:rPr>
                <w:szCs w:val="24"/>
              </w:rPr>
              <w:t>0.1t</w:t>
            </w:r>
            <w:r>
              <w:rPr>
                <w:szCs w:val="24"/>
              </w:rPr>
              <w:t>，润滑</w:t>
            </w:r>
            <w:proofErr w:type="gramStart"/>
            <w:r>
              <w:rPr>
                <w:szCs w:val="24"/>
              </w:rPr>
              <w:t>油采</w:t>
            </w:r>
            <w:proofErr w:type="gramEnd"/>
            <w:r>
              <w:rPr>
                <w:szCs w:val="24"/>
              </w:rPr>
              <w:t>用</w:t>
            </w:r>
            <w:r>
              <w:rPr>
                <w:szCs w:val="24"/>
              </w:rPr>
              <w:t>50kg/</w:t>
            </w:r>
            <w:r>
              <w:rPr>
                <w:szCs w:val="24"/>
              </w:rPr>
              <w:t>桶储存，经计算，</w:t>
            </w:r>
            <w:r>
              <w:rPr>
                <w:rFonts w:hint="eastAsia"/>
                <w:szCs w:val="24"/>
              </w:rPr>
              <w:t>润滑油空桶</w:t>
            </w:r>
            <w:r>
              <w:rPr>
                <w:szCs w:val="24"/>
              </w:rPr>
              <w:t>产生量为</w:t>
            </w:r>
            <w:r>
              <w:rPr>
                <w:szCs w:val="24"/>
              </w:rPr>
              <w:t>2</w:t>
            </w:r>
            <w:r>
              <w:rPr>
                <w:szCs w:val="24"/>
              </w:rPr>
              <w:t>个</w:t>
            </w:r>
            <w:r>
              <w:rPr>
                <w:szCs w:val="24"/>
              </w:rPr>
              <w:t>/</w:t>
            </w:r>
            <w:r>
              <w:rPr>
                <w:szCs w:val="24"/>
              </w:rPr>
              <w:t>年，每个重量约为</w:t>
            </w:r>
            <w:r>
              <w:rPr>
                <w:szCs w:val="24"/>
              </w:rPr>
              <w:t>10kg</w:t>
            </w:r>
            <w:r>
              <w:rPr>
                <w:szCs w:val="24"/>
              </w:rPr>
              <w:t>，则年产生润滑油桶</w:t>
            </w:r>
            <w:r>
              <w:rPr>
                <w:szCs w:val="24"/>
              </w:rPr>
              <w:t>0.02t</w:t>
            </w:r>
            <w:r>
              <w:rPr>
                <w:szCs w:val="24"/>
              </w:rPr>
              <w:t>。</w:t>
            </w:r>
            <w:proofErr w:type="gramStart"/>
            <w:r>
              <w:rPr>
                <w:szCs w:val="24"/>
              </w:rPr>
              <w:t>危废编号</w:t>
            </w:r>
            <w:proofErr w:type="gramEnd"/>
            <w:r>
              <w:rPr>
                <w:szCs w:val="24"/>
              </w:rPr>
              <w:t>HW</w:t>
            </w:r>
            <w:r>
              <w:rPr>
                <w:rFonts w:hint="eastAsia"/>
                <w:szCs w:val="24"/>
              </w:rPr>
              <w:t>49</w:t>
            </w:r>
            <w:r>
              <w:rPr>
                <w:szCs w:val="24"/>
              </w:rPr>
              <w:t>，废物代码为</w:t>
            </w:r>
            <w:r>
              <w:rPr>
                <w:szCs w:val="24"/>
              </w:rPr>
              <w:t>900-041-49(</w:t>
            </w:r>
            <w:r>
              <w:rPr>
                <w:szCs w:val="24"/>
              </w:rPr>
              <w:t>含有或者沾染毒性、感染性危险废物的废弃的包装物、容器、过滤吸附介质</w:t>
            </w:r>
            <w:r>
              <w:rPr>
                <w:szCs w:val="24"/>
              </w:rPr>
              <w:t>)</w:t>
            </w:r>
            <w:r>
              <w:rPr>
                <w:szCs w:val="24"/>
              </w:rPr>
              <w:t>，该部分废物暂存于危险废物暂存间，</w:t>
            </w:r>
            <w:r>
              <w:rPr>
                <w:rFonts w:hint="eastAsia"/>
                <w:szCs w:val="24"/>
              </w:rPr>
              <w:t>定期交由供应厂家回收利用</w:t>
            </w:r>
            <w:r>
              <w:rPr>
                <w:szCs w:val="24"/>
              </w:rPr>
              <w:t>。</w:t>
            </w:r>
          </w:p>
          <w:p w:rsidR="003F3B5C" w:rsidRDefault="00000000">
            <w:pPr>
              <w:pStyle w:val="A10"/>
              <w:ind w:firstLine="480"/>
              <w:rPr>
                <w:szCs w:val="24"/>
              </w:rPr>
            </w:pPr>
            <w:r>
              <w:rPr>
                <w:szCs w:val="24"/>
              </w:rPr>
              <w:t>②</w:t>
            </w:r>
            <w:r>
              <w:rPr>
                <w:szCs w:val="24"/>
              </w:rPr>
              <w:t>废液压液及液压液桶：本项目液压机使用过程中会使用少量液压液对液压机进行日常维护。磨削液经过正常使用后，长时间和空气接触氧化，其磨削液的理化性能受到破坏，如被乳化，抗磨性消失等，就不能起到磨削液的正常润滑、抗磨、防腐蚀、降温等作用，因而变成废磨削液。本项目</w:t>
            </w:r>
            <w:proofErr w:type="gramStart"/>
            <w:r>
              <w:rPr>
                <w:szCs w:val="24"/>
              </w:rPr>
              <w:t>磨削液年使用量</w:t>
            </w:r>
            <w:proofErr w:type="gramEnd"/>
            <w:r>
              <w:rPr>
                <w:szCs w:val="24"/>
              </w:rPr>
              <w:t>2t</w:t>
            </w:r>
            <w:r>
              <w:rPr>
                <w:szCs w:val="24"/>
              </w:rPr>
              <w:t>，加工过程中，磨削液蒸发损耗及由工件带走消耗，损失量以</w:t>
            </w:r>
            <w:r>
              <w:rPr>
                <w:szCs w:val="24"/>
              </w:rPr>
              <w:t>50%</w:t>
            </w:r>
            <w:r>
              <w:rPr>
                <w:szCs w:val="24"/>
              </w:rPr>
              <w:t>计，则废磨削液产生量为</w:t>
            </w:r>
            <w:r>
              <w:rPr>
                <w:szCs w:val="24"/>
              </w:rPr>
              <w:t>1t/a</w:t>
            </w:r>
            <w:r>
              <w:rPr>
                <w:szCs w:val="24"/>
              </w:rPr>
              <w:t>，此部分废物属于危险废物，废物代码为</w:t>
            </w:r>
            <w:r>
              <w:rPr>
                <w:szCs w:val="24"/>
              </w:rPr>
              <w:t>HW08 900-218-08</w:t>
            </w:r>
            <w:r>
              <w:rPr>
                <w:szCs w:val="24"/>
              </w:rPr>
              <w:t>，应委托</w:t>
            </w:r>
            <w:proofErr w:type="gramStart"/>
            <w:r>
              <w:rPr>
                <w:szCs w:val="24"/>
              </w:rPr>
              <w:t>有危废处置</w:t>
            </w:r>
            <w:proofErr w:type="gramEnd"/>
            <w:r>
              <w:rPr>
                <w:szCs w:val="24"/>
              </w:rPr>
              <w:t>资质的第三方单位处置。磨削液等空桶</w:t>
            </w:r>
            <w:r>
              <w:rPr>
                <w:szCs w:val="24"/>
              </w:rPr>
              <w:t>0.0025t/a</w:t>
            </w:r>
            <w:r>
              <w:rPr>
                <w:rFonts w:hint="eastAsia"/>
                <w:szCs w:val="24"/>
              </w:rPr>
              <w:t>，</w:t>
            </w:r>
            <w:proofErr w:type="gramStart"/>
            <w:r>
              <w:rPr>
                <w:szCs w:val="24"/>
              </w:rPr>
              <w:t>危废编号</w:t>
            </w:r>
            <w:proofErr w:type="gramEnd"/>
            <w:r>
              <w:rPr>
                <w:szCs w:val="24"/>
              </w:rPr>
              <w:t>HW</w:t>
            </w:r>
            <w:r>
              <w:rPr>
                <w:rFonts w:hint="eastAsia"/>
                <w:szCs w:val="24"/>
              </w:rPr>
              <w:t>49</w:t>
            </w:r>
            <w:r>
              <w:rPr>
                <w:szCs w:val="24"/>
              </w:rPr>
              <w:t>，废物代码为</w:t>
            </w:r>
            <w:r>
              <w:rPr>
                <w:szCs w:val="24"/>
              </w:rPr>
              <w:t>900-041-49(</w:t>
            </w:r>
            <w:r>
              <w:rPr>
                <w:szCs w:val="24"/>
              </w:rPr>
              <w:t>含有或者沾染毒性、感染性危险废物的废弃的包装物、容器、过滤吸附介质</w:t>
            </w:r>
            <w:r>
              <w:rPr>
                <w:szCs w:val="24"/>
              </w:rPr>
              <w:t>)</w:t>
            </w:r>
            <w:r>
              <w:rPr>
                <w:szCs w:val="24"/>
              </w:rPr>
              <w:t>，该部分废物暂存于危险废物暂存间，</w:t>
            </w:r>
            <w:r>
              <w:rPr>
                <w:rFonts w:hint="eastAsia"/>
                <w:szCs w:val="24"/>
              </w:rPr>
              <w:t>定期交由供应厂家回收利用</w:t>
            </w:r>
            <w:r>
              <w:rPr>
                <w:szCs w:val="24"/>
              </w:rPr>
              <w:t>。</w:t>
            </w:r>
          </w:p>
          <w:p w:rsidR="003F3B5C" w:rsidRDefault="00000000">
            <w:pPr>
              <w:pStyle w:val="A10"/>
              <w:ind w:firstLine="480"/>
              <w:rPr>
                <w:szCs w:val="24"/>
              </w:rPr>
            </w:pPr>
            <w:r>
              <w:rPr>
                <w:szCs w:val="24"/>
              </w:rPr>
              <w:t>③</w:t>
            </w:r>
            <w:r>
              <w:rPr>
                <w:szCs w:val="24"/>
              </w:rPr>
              <w:t>清洗剂、防锈油等包装桶：产生量为</w:t>
            </w:r>
            <w:r>
              <w:rPr>
                <w:szCs w:val="24"/>
              </w:rPr>
              <w:t>0.01t/a</w:t>
            </w:r>
            <w:r>
              <w:rPr>
                <w:szCs w:val="24"/>
              </w:rPr>
              <w:t>，该部分废物属于危险废物</w:t>
            </w:r>
            <w:r>
              <w:rPr>
                <w:szCs w:val="24"/>
              </w:rPr>
              <w:t>HW49</w:t>
            </w:r>
            <w:r>
              <w:rPr>
                <w:szCs w:val="24"/>
              </w:rPr>
              <w:t>其他废物，暂存于危险废物暂存间，应委托</w:t>
            </w:r>
            <w:proofErr w:type="gramStart"/>
            <w:r>
              <w:rPr>
                <w:szCs w:val="24"/>
              </w:rPr>
              <w:t>有危废处置</w:t>
            </w:r>
            <w:proofErr w:type="gramEnd"/>
            <w:r>
              <w:rPr>
                <w:szCs w:val="24"/>
              </w:rPr>
              <w:t>资质的第三方单位处置。</w:t>
            </w:r>
          </w:p>
          <w:p w:rsidR="003F3B5C" w:rsidRDefault="00000000">
            <w:pPr>
              <w:pStyle w:val="A10"/>
              <w:ind w:firstLine="480"/>
              <w:rPr>
                <w:szCs w:val="24"/>
              </w:rPr>
            </w:pPr>
            <w:r>
              <w:rPr>
                <w:szCs w:val="24"/>
              </w:rPr>
              <w:t>④</w:t>
            </w:r>
            <w:r>
              <w:rPr>
                <w:szCs w:val="24"/>
              </w:rPr>
              <w:t>废活性炭：活性炭吸附装置吸附有机废气量为</w:t>
            </w:r>
            <w:r>
              <w:rPr>
                <w:rFonts w:hint="eastAsia"/>
                <w:szCs w:val="24"/>
              </w:rPr>
              <w:t>2.30</w:t>
            </w:r>
            <w:r>
              <w:rPr>
                <w:szCs w:val="24"/>
              </w:rPr>
              <w:t>t/a</w:t>
            </w:r>
            <w:r>
              <w:rPr>
                <w:szCs w:val="24"/>
              </w:rPr>
              <w:t>，活性炭与非甲烷总烃的吸附重量比例约为</w:t>
            </w:r>
            <w:r>
              <w:rPr>
                <w:szCs w:val="24"/>
              </w:rPr>
              <w:t>1:0.3~0.75</w:t>
            </w:r>
            <w:r>
              <w:rPr>
                <w:szCs w:val="24"/>
              </w:rPr>
              <w:t>，本项目取</w:t>
            </w:r>
            <w:r>
              <w:rPr>
                <w:szCs w:val="24"/>
              </w:rPr>
              <w:t>0.3</w:t>
            </w:r>
            <w:r>
              <w:rPr>
                <w:szCs w:val="24"/>
              </w:rPr>
              <w:t>，活性炭利用率按</w:t>
            </w:r>
            <w:r>
              <w:rPr>
                <w:szCs w:val="24"/>
              </w:rPr>
              <w:t>90%</w:t>
            </w:r>
            <w:r>
              <w:rPr>
                <w:szCs w:val="24"/>
              </w:rPr>
              <w:t>计，则所需活性炭量为</w:t>
            </w:r>
            <w:r>
              <w:rPr>
                <w:rFonts w:hint="eastAsia"/>
                <w:szCs w:val="24"/>
              </w:rPr>
              <w:t>2.30</w:t>
            </w:r>
            <w:r>
              <w:rPr>
                <w:szCs w:val="24"/>
              </w:rPr>
              <w:t>÷0.3÷0.9=</w:t>
            </w:r>
            <w:r>
              <w:rPr>
                <w:rFonts w:hint="eastAsia"/>
                <w:szCs w:val="24"/>
              </w:rPr>
              <w:t>8.52</w:t>
            </w:r>
            <w:r>
              <w:rPr>
                <w:szCs w:val="24"/>
              </w:rPr>
              <w:t>t/a</w:t>
            </w:r>
            <w:r>
              <w:rPr>
                <w:szCs w:val="24"/>
              </w:rPr>
              <w:t>。废活性炭产生量为</w:t>
            </w:r>
            <w:r>
              <w:rPr>
                <w:rFonts w:hint="eastAsia"/>
                <w:szCs w:val="24"/>
              </w:rPr>
              <w:t>10.82</w:t>
            </w:r>
            <w:r>
              <w:rPr>
                <w:szCs w:val="24"/>
              </w:rPr>
              <w:t>t/a(</w:t>
            </w:r>
            <w:r>
              <w:rPr>
                <w:szCs w:val="24"/>
              </w:rPr>
              <w:t>含吸附的有机废气量</w:t>
            </w:r>
            <w:r>
              <w:rPr>
                <w:rFonts w:hint="eastAsia"/>
                <w:szCs w:val="24"/>
              </w:rPr>
              <w:t>2.30</w:t>
            </w:r>
            <w:r>
              <w:rPr>
                <w:szCs w:val="24"/>
              </w:rPr>
              <w:t>t/a)</w:t>
            </w:r>
            <w:r>
              <w:rPr>
                <w:szCs w:val="24"/>
              </w:rPr>
              <w:t>。根据《国家危险废物名录》</w:t>
            </w:r>
            <w:r>
              <w:rPr>
                <w:szCs w:val="24"/>
              </w:rPr>
              <w:t>(2025</w:t>
            </w:r>
            <w:r>
              <w:rPr>
                <w:szCs w:val="24"/>
              </w:rPr>
              <w:t>版</w:t>
            </w:r>
            <w:r>
              <w:rPr>
                <w:szCs w:val="24"/>
              </w:rPr>
              <w:t>)</w:t>
            </w:r>
            <w:r>
              <w:rPr>
                <w:szCs w:val="24"/>
              </w:rPr>
              <w:t>，废活性炭属于危险废物，</w:t>
            </w:r>
            <w:proofErr w:type="gramStart"/>
            <w:r>
              <w:rPr>
                <w:szCs w:val="24"/>
              </w:rPr>
              <w:t>危废类别</w:t>
            </w:r>
            <w:proofErr w:type="gramEnd"/>
            <w:r>
              <w:rPr>
                <w:szCs w:val="24"/>
              </w:rPr>
              <w:t>HW49</w:t>
            </w:r>
            <w:r>
              <w:rPr>
                <w:szCs w:val="24"/>
              </w:rPr>
              <w:t>其他废物，废物代码</w:t>
            </w:r>
            <w:r>
              <w:rPr>
                <w:szCs w:val="24"/>
              </w:rPr>
              <w:t>900-039-49</w:t>
            </w:r>
            <w:r>
              <w:rPr>
                <w:szCs w:val="24"/>
              </w:rPr>
              <w:t>，项目活性炭吸附装置采用的单台活性炭吸附装置过滤面积不低于</w:t>
            </w:r>
            <w:r>
              <w:rPr>
                <w:szCs w:val="24"/>
              </w:rPr>
              <w:t>8.33m</w:t>
            </w:r>
            <w:r>
              <w:rPr>
                <w:szCs w:val="24"/>
                <w:vertAlign w:val="superscript"/>
              </w:rPr>
              <w:t>2</w:t>
            </w:r>
            <w:r>
              <w:rPr>
                <w:szCs w:val="24"/>
              </w:rPr>
              <w:t>，采用蜂窝状活性炭</w:t>
            </w:r>
            <w:r>
              <w:rPr>
                <w:szCs w:val="24"/>
              </w:rPr>
              <w:t>(</w:t>
            </w:r>
            <w:r>
              <w:rPr>
                <w:szCs w:val="24"/>
              </w:rPr>
              <w:t>规格为</w:t>
            </w:r>
            <w:r>
              <w:rPr>
                <w:szCs w:val="24"/>
              </w:rPr>
              <w:t>100mm×100mm×100mm)</w:t>
            </w:r>
            <w:r>
              <w:rPr>
                <w:szCs w:val="24"/>
              </w:rPr>
              <w:t>，蜂窝状活性炭厚度约</w:t>
            </w:r>
            <w:r>
              <w:rPr>
                <w:szCs w:val="24"/>
              </w:rPr>
              <w:t>0.1m</w:t>
            </w:r>
            <w:r>
              <w:rPr>
                <w:szCs w:val="24"/>
              </w:rPr>
              <w:t>，则活性炭充填量为</w:t>
            </w:r>
            <w:r>
              <w:rPr>
                <w:szCs w:val="24"/>
              </w:rPr>
              <w:t>0.833m</w:t>
            </w:r>
            <w:r>
              <w:rPr>
                <w:szCs w:val="24"/>
                <w:vertAlign w:val="superscript"/>
              </w:rPr>
              <w:t>3</w:t>
            </w:r>
            <w:r>
              <w:rPr>
                <w:szCs w:val="24"/>
              </w:rPr>
              <w:t>，蜂窝活性炭的堆积密度在</w:t>
            </w:r>
            <w:r>
              <w:rPr>
                <w:szCs w:val="24"/>
              </w:rPr>
              <w:t>0.45-0.65g/cm³</w:t>
            </w:r>
            <w:r>
              <w:rPr>
                <w:szCs w:val="24"/>
              </w:rPr>
              <w:t>，本次评价取均值按</w:t>
            </w:r>
            <w:r>
              <w:rPr>
                <w:szCs w:val="24"/>
              </w:rPr>
              <w:t>0.55g/cm</w:t>
            </w:r>
            <w:r>
              <w:rPr>
                <w:szCs w:val="24"/>
                <w:vertAlign w:val="superscript"/>
              </w:rPr>
              <w:t>3</w:t>
            </w:r>
            <w:r>
              <w:rPr>
                <w:szCs w:val="24"/>
              </w:rPr>
              <w:t>，单台活性炭吸附装置一次装填量约</w:t>
            </w:r>
            <w:r>
              <w:rPr>
                <w:szCs w:val="24"/>
              </w:rPr>
              <w:t>0.95t</w:t>
            </w:r>
            <w:r>
              <w:rPr>
                <w:szCs w:val="24"/>
              </w:rPr>
              <w:t>，活性炭吸附装置年吸附有机废气量为</w:t>
            </w:r>
            <w:r>
              <w:rPr>
                <w:rFonts w:hint="eastAsia"/>
                <w:szCs w:val="24"/>
              </w:rPr>
              <w:t>1.15</w:t>
            </w:r>
            <w:r>
              <w:rPr>
                <w:szCs w:val="24"/>
              </w:rPr>
              <w:t>t</w:t>
            </w:r>
            <w:r>
              <w:rPr>
                <w:szCs w:val="24"/>
              </w:rPr>
              <w:t>，则每半年需要更换一次活性炭</w:t>
            </w:r>
            <w:r>
              <w:rPr>
                <w:szCs w:val="24"/>
              </w:rPr>
              <w:t>(</w:t>
            </w:r>
            <w:r>
              <w:rPr>
                <w:szCs w:val="24"/>
              </w:rPr>
              <w:t>每年更换</w:t>
            </w:r>
            <w:r>
              <w:rPr>
                <w:szCs w:val="24"/>
              </w:rPr>
              <w:t>2</w:t>
            </w:r>
            <w:r>
              <w:rPr>
                <w:szCs w:val="24"/>
              </w:rPr>
              <w:t>次</w:t>
            </w:r>
            <w:r>
              <w:rPr>
                <w:szCs w:val="24"/>
              </w:rPr>
              <w:t>)</w:t>
            </w:r>
            <w:r>
              <w:rPr>
                <w:szCs w:val="24"/>
              </w:rPr>
              <w:t>，更换后暂存于危险废物暂存间，应</w:t>
            </w:r>
            <w:r>
              <w:rPr>
                <w:szCs w:val="24"/>
              </w:rPr>
              <w:lastRenderedPageBreak/>
              <w:t>委托</w:t>
            </w:r>
            <w:proofErr w:type="gramStart"/>
            <w:r>
              <w:rPr>
                <w:szCs w:val="24"/>
              </w:rPr>
              <w:t>有危废处置</w:t>
            </w:r>
            <w:proofErr w:type="gramEnd"/>
            <w:r>
              <w:rPr>
                <w:szCs w:val="24"/>
              </w:rPr>
              <w:t>资质的第三方单位处置。</w:t>
            </w:r>
          </w:p>
          <w:p w:rsidR="003F3B5C" w:rsidRDefault="00000000">
            <w:pPr>
              <w:pStyle w:val="A10"/>
              <w:ind w:firstLine="480"/>
              <w:jc w:val="left"/>
              <w:rPr>
                <w:szCs w:val="24"/>
              </w:rPr>
            </w:pPr>
            <w:r>
              <w:rPr>
                <w:szCs w:val="24"/>
              </w:rPr>
              <w:t>项目固</w:t>
            </w:r>
            <w:proofErr w:type="gramStart"/>
            <w:r>
              <w:rPr>
                <w:szCs w:val="24"/>
              </w:rPr>
              <w:t>废产生</w:t>
            </w:r>
            <w:proofErr w:type="gramEnd"/>
            <w:r>
              <w:rPr>
                <w:szCs w:val="24"/>
              </w:rPr>
              <w:t>情况详见表</w:t>
            </w:r>
            <w:r>
              <w:rPr>
                <w:szCs w:val="24"/>
              </w:rPr>
              <w:t>4-</w:t>
            </w:r>
            <w:r>
              <w:rPr>
                <w:rFonts w:hint="eastAsia"/>
                <w:szCs w:val="24"/>
              </w:rPr>
              <w:t>11</w:t>
            </w:r>
            <w:r>
              <w:rPr>
                <w:szCs w:val="24"/>
              </w:rPr>
              <w:t>。</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 xml:space="preserve">11 </w:t>
            </w:r>
            <w:r>
              <w:rPr>
                <w:b/>
                <w:bCs/>
                <w:szCs w:val="24"/>
              </w:rPr>
              <w:t>项目生产线固体废物的产生和处理情况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4"/>
              <w:gridCol w:w="1156"/>
              <w:gridCol w:w="1102"/>
              <w:gridCol w:w="1129"/>
              <w:gridCol w:w="818"/>
              <w:gridCol w:w="1481"/>
              <w:gridCol w:w="1228"/>
            </w:tblGrid>
            <w:tr w:rsidR="003F3B5C">
              <w:trPr>
                <w:trHeight w:val="23"/>
                <w:jc w:val="center"/>
              </w:trPr>
              <w:tc>
                <w:tcPr>
                  <w:tcW w:w="882" w:type="pct"/>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废物名称</w:t>
                  </w:r>
                </w:p>
              </w:tc>
              <w:tc>
                <w:tcPr>
                  <w:tcW w:w="688" w:type="pct"/>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主要成分</w:t>
                  </w:r>
                </w:p>
              </w:tc>
              <w:tc>
                <w:tcPr>
                  <w:tcW w:w="656" w:type="pct"/>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产生环节</w:t>
                  </w:r>
                </w:p>
              </w:tc>
              <w:tc>
                <w:tcPr>
                  <w:tcW w:w="672" w:type="pct"/>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废物特性</w:t>
                  </w:r>
                </w:p>
              </w:tc>
              <w:tc>
                <w:tcPr>
                  <w:tcW w:w="487" w:type="pct"/>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产生量</w:t>
                  </w:r>
                  <w:r>
                    <w:rPr>
                      <w:rFonts w:ascii="Times New Roman" w:hAnsi="Times New Roman"/>
                      <w:szCs w:val="21"/>
                    </w:rPr>
                    <w:t>(t/a)</w:t>
                  </w:r>
                </w:p>
              </w:tc>
              <w:tc>
                <w:tcPr>
                  <w:tcW w:w="881" w:type="pct"/>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处置去向</w:t>
                  </w:r>
                </w:p>
              </w:tc>
              <w:tc>
                <w:tcPr>
                  <w:tcW w:w="731" w:type="pct"/>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排放量</w:t>
                  </w:r>
                  <w:r>
                    <w:rPr>
                      <w:rFonts w:ascii="Times New Roman" w:hAnsi="Times New Roman"/>
                      <w:szCs w:val="21"/>
                    </w:rPr>
                    <w:t>(t/a)</w:t>
                  </w:r>
                </w:p>
              </w:tc>
            </w:tr>
            <w:tr w:rsidR="003F3B5C">
              <w:trPr>
                <w:trHeight w:val="23"/>
                <w:jc w:val="center"/>
              </w:trPr>
              <w:tc>
                <w:tcPr>
                  <w:tcW w:w="882" w:type="pct"/>
                  <w:tcBorders>
                    <w:top w:val="single" w:sz="4" w:space="0" w:color="auto"/>
                    <w:left w:val="single" w:sz="12"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生活垃圾</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生活垃圾</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员工</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w:t>
                  </w:r>
                </w:p>
              </w:tc>
              <w:tc>
                <w:tcPr>
                  <w:tcW w:w="487" w:type="pct"/>
                  <w:tcBorders>
                    <w:top w:val="single" w:sz="4" w:space="0" w:color="auto"/>
                    <w:left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331.5</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环卫部门回收</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废包装材料</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塑料、铁芯</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生产过程</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一般固废</w:t>
                  </w:r>
                </w:p>
              </w:tc>
              <w:tc>
                <w:tcPr>
                  <w:tcW w:w="487" w:type="pct"/>
                  <w:tcBorders>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5</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厂家回收</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废边角料</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铁皮、零件</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机加工</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一般固废</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2</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厂家回收</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熔铝锌压铸产生的废铝锌</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废铝锌</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压铸</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一般固废</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25</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由生产厂家回收利用</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锡渣</w:t>
                  </w:r>
                  <w:proofErr w:type="gramEnd"/>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锡渣</w:t>
                  </w:r>
                  <w:proofErr w:type="gramEnd"/>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hint="eastAsia"/>
                      <w:szCs w:val="21"/>
                    </w:rPr>
                    <w:t>浸锡</w:t>
                  </w:r>
                  <w:proofErr w:type="gramEnd"/>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一般固废</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0.3</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由生产厂家回收利用</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沉渣</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沉渣</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地块</w:t>
                  </w:r>
                  <w:proofErr w:type="gramStart"/>
                  <w:r>
                    <w:rPr>
                      <w:rFonts w:ascii="Times New Roman" w:hAnsi="Times New Roman"/>
                      <w:szCs w:val="21"/>
                    </w:rPr>
                    <w:t>一</w:t>
                  </w:r>
                  <w:proofErr w:type="gramEnd"/>
                  <w:r>
                    <w:rPr>
                      <w:rFonts w:ascii="Times New Roman" w:hAnsi="Times New Roman"/>
                      <w:bCs/>
                      <w:szCs w:val="21"/>
                    </w:rPr>
                    <w:t>喷淋塔循环水池</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一般固废</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经收集暂存后运至当地</w:t>
                  </w:r>
                  <w:r>
                    <w:rPr>
                      <w:rFonts w:ascii="Times New Roman" w:hAnsi="Times New Roman" w:hint="eastAsia"/>
                      <w:szCs w:val="21"/>
                    </w:rPr>
                    <w:t>一般固废焚烧发电厂综合利用</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清洗剂、防锈油等包装桶</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清洗剂、防锈油</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生产</w:t>
                  </w:r>
                </w:p>
                <w:p w:rsidR="003F3B5C" w:rsidRDefault="00000000">
                  <w:pPr>
                    <w:jc w:val="center"/>
                    <w:rPr>
                      <w:rFonts w:ascii="Times New Roman" w:hAnsi="Times New Roman"/>
                      <w:szCs w:val="21"/>
                    </w:rPr>
                  </w:pPr>
                  <w:r>
                    <w:rPr>
                      <w:rFonts w:ascii="Times New Roman" w:hAnsi="Times New Roman"/>
                      <w:szCs w:val="21"/>
                    </w:rPr>
                    <w:t>过程</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0. 1</w:t>
                  </w:r>
                </w:p>
              </w:tc>
              <w:tc>
                <w:tcPr>
                  <w:tcW w:w="881" w:type="pct"/>
                  <w:vMerge w:val="restart"/>
                  <w:tcBorders>
                    <w:top w:val="single" w:sz="4" w:space="0" w:color="auto"/>
                    <w:left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rPr>
                    <w:t>委托</w:t>
                  </w:r>
                  <w:proofErr w:type="gramStart"/>
                  <w:r>
                    <w:rPr>
                      <w:rFonts w:ascii="Times New Roman" w:hAnsi="Times New Roman"/>
                    </w:rPr>
                    <w:t>有危废处置</w:t>
                  </w:r>
                  <w:proofErr w:type="gramEnd"/>
                  <w:r>
                    <w:rPr>
                      <w:rFonts w:ascii="Times New Roman" w:hAnsi="Times New Roman"/>
                    </w:rPr>
                    <w:t>资质的第三方单位处置</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废润滑油</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润滑油</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w:t>
                  </w:r>
                </w:p>
                <w:p w:rsidR="003F3B5C" w:rsidRDefault="00000000">
                  <w:pPr>
                    <w:jc w:val="center"/>
                    <w:rPr>
                      <w:rFonts w:ascii="Times New Roman" w:hAnsi="Times New Roman"/>
                      <w:szCs w:val="21"/>
                    </w:rPr>
                  </w:pPr>
                  <w:r>
                    <w:rPr>
                      <w:rFonts w:ascii="Times New Roman" w:hAnsi="Times New Roman"/>
                      <w:szCs w:val="21"/>
                    </w:rPr>
                    <w:t>维护</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0.1</w:t>
                  </w:r>
                </w:p>
              </w:tc>
              <w:tc>
                <w:tcPr>
                  <w:tcW w:w="881" w:type="pct"/>
                  <w:vMerge/>
                  <w:tcBorders>
                    <w:left w:val="single" w:sz="4" w:space="0" w:color="auto"/>
                    <w:right w:val="single" w:sz="4" w:space="0" w:color="auto"/>
                    <w:tl2br w:val="nil"/>
                    <w:tr2bl w:val="nil"/>
                  </w:tcBorders>
                  <w:shd w:val="clear" w:color="auto" w:fill="auto"/>
                  <w:vAlign w:val="center"/>
                </w:tcPr>
                <w:p w:rsidR="003F3B5C" w:rsidRDefault="003F3B5C">
                  <w:pPr>
                    <w:jc w:val="center"/>
                    <w:rPr>
                      <w:rFonts w:ascii="Times New Roman" w:hAnsi="Times New Roman"/>
                      <w:szCs w:val="21"/>
                    </w:rPr>
                  </w:pP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废磨削液</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w:t>
                  </w:r>
                </w:p>
                <w:p w:rsidR="003F3B5C" w:rsidRDefault="00000000">
                  <w:pPr>
                    <w:jc w:val="center"/>
                    <w:rPr>
                      <w:rFonts w:ascii="Times New Roman" w:hAnsi="Times New Roman"/>
                      <w:szCs w:val="21"/>
                    </w:rPr>
                  </w:pPr>
                  <w:r>
                    <w:rPr>
                      <w:rFonts w:ascii="Times New Roman" w:hAnsi="Times New Roman"/>
                      <w:szCs w:val="21"/>
                    </w:rPr>
                    <w:t>维护</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1</w:t>
                  </w:r>
                </w:p>
              </w:tc>
              <w:tc>
                <w:tcPr>
                  <w:tcW w:w="881" w:type="pct"/>
                  <w:vMerge/>
                  <w:tcBorders>
                    <w:left w:val="single" w:sz="4" w:space="0" w:color="auto"/>
                    <w:right w:val="single" w:sz="4" w:space="0" w:color="auto"/>
                    <w:tl2br w:val="nil"/>
                    <w:tr2bl w:val="nil"/>
                  </w:tcBorders>
                  <w:shd w:val="clear" w:color="auto" w:fill="auto"/>
                  <w:vAlign w:val="center"/>
                </w:tcPr>
                <w:p w:rsidR="003F3B5C" w:rsidRDefault="003F3B5C">
                  <w:pPr>
                    <w:jc w:val="center"/>
                    <w:rPr>
                      <w:rFonts w:ascii="Times New Roman" w:hAnsi="Times New Roman"/>
                      <w:szCs w:val="21"/>
                    </w:rPr>
                  </w:pP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废活性炭</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活性炭、有机物</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废气</w:t>
                  </w:r>
                </w:p>
                <w:p w:rsidR="003F3B5C" w:rsidRDefault="00000000">
                  <w:pPr>
                    <w:jc w:val="center"/>
                    <w:rPr>
                      <w:rFonts w:ascii="Times New Roman" w:hAnsi="Times New Roman"/>
                      <w:szCs w:val="21"/>
                    </w:rPr>
                  </w:pPr>
                  <w:r>
                    <w:rPr>
                      <w:rFonts w:ascii="Times New Roman" w:hAnsi="Times New Roman"/>
                      <w:szCs w:val="21"/>
                    </w:rPr>
                    <w:t>处理</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10.82</w:t>
                  </w:r>
                </w:p>
              </w:tc>
              <w:tc>
                <w:tcPr>
                  <w:tcW w:w="881" w:type="pct"/>
                  <w:vMerge/>
                  <w:tcBorders>
                    <w:left w:val="single" w:sz="4" w:space="0" w:color="auto"/>
                    <w:right w:val="single" w:sz="4" w:space="0" w:color="auto"/>
                    <w:tl2br w:val="nil"/>
                    <w:tr2bl w:val="nil"/>
                  </w:tcBorders>
                  <w:shd w:val="clear" w:color="auto" w:fill="auto"/>
                  <w:vAlign w:val="center"/>
                </w:tcPr>
                <w:p w:rsidR="003F3B5C" w:rsidRDefault="003F3B5C">
                  <w:pPr>
                    <w:jc w:val="center"/>
                    <w:rPr>
                      <w:rFonts w:ascii="Times New Roman" w:hAnsi="Times New Roman"/>
                      <w:szCs w:val="21"/>
                    </w:rPr>
                  </w:pP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磨削液等空桶</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w:t>
                  </w:r>
                </w:p>
                <w:p w:rsidR="003F3B5C" w:rsidRDefault="00000000">
                  <w:pPr>
                    <w:jc w:val="center"/>
                    <w:rPr>
                      <w:rFonts w:ascii="Times New Roman" w:hAnsi="Times New Roman"/>
                      <w:szCs w:val="21"/>
                    </w:rPr>
                  </w:pPr>
                  <w:r>
                    <w:rPr>
                      <w:rFonts w:ascii="Times New Roman" w:hAnsi="Times New Roman"/>
                      <w:szCs w:val="21"/>
                    </w:rPr>
                    <w:t>维护</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0.0025</w:t>
                  </w:r>
                </w:p>
              </w:tc>
              <w:tc>
                <w:tcPr>
                  <w:tcW w:w="881" w:type="pct"/>
                  <w:vMerge w:val="restart"/>
                  <w:tcBorders>
                    <w:left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hint="eastAsia"/>
                    </w:rPr>
                    <w:t>定期交由供应厂家回收利用</w:t>
                  </w: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r w:rsidR="003F3B5C">
              <w:trPr>
                <w:trHeight w:val="23"/>
                <w:jc w:val="center"/>
              </w:trPr>
              <w:tc>
                <w:tcPr>
                  <w:tcW w:w="882" w:type="pct"/>
                  <w:tcBorders>
                    <w:left w:val="single" w:sz="12"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润滑油空桶</w:t>
                  </w:r>
                </w:p>
              </w:tc>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润滑油</w:t>
                  </w:r>
                </w:p>
              </w:tc>
              <w:tc>
                <w:tcPr>
                  <w:tcW w:w="65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w:t>
                  </w:r>
                </w:p>
                <w:p w:rsidR="003F3B5C" w:rsidRDefault="00000000">
                  <w:pPr>
                    <w:jc w:val="center"/>
                    <w:rPr>
                      <w:rFonts w:ascii="Times New Roman" w:hAnsi="Times New Roman"/>
                      <w:szCs w:val="21"/>
                    </w:rPr>
                  </w:pPr>
                  <w:r>
                    <w:rPr>
                      <w:rFonts w:ascii="Times New Roman" w:hAnsi="Times New Roman"/>
                      <w:szCs w:val="21"/>
                    </w:rPr>
                    <w:t>维护</w:t>
                  </w:r>
                </w:p>
              </w:tc>
              <w:tc>
                <w:tcPr>
                  <w:tcW w:w="67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0.02</w:t>
                  </w:r>
                </w:p>
              </w:tc>
              <w:tc>
                <w:tcPr>
                  <w:tcW w:w="881" w:type="pct"/>
                  <w:vMerge/>
                  <w:tcBorders>
                    <w:left w:val="single" w:sz="4" w:space="0" w:color="auto"/>
                    <w:bottom w:val="single" w:sz="4" w:space="0" w:color="auto"/>
                    <w:right w:val="single" w:sz="4" w:space="0" w:color="auto"/>
                    <w:tl2br w:val="nil"/>
                    <w:tr2bl w:val="nil"/>
                  </w:tcBorders>
                  <w:shd w:val="clear" w:color="auto" w:fill="auto"/>
                  <w:vAlign w:val="center"/>
                </w:tcPr>
                <w:p w:rsidR="003F3B5C" w:rsidRDefault="003F3B5C">
                  <w:pPr>
                    <w:jc w:val="center"/>
                    <w:rPr>
                      <w:rFonts w:ascii="Times New Roman" w:hAnsi="Times New Roman"/>
                      <w:szCs w:val="21"/>
                    </w:rPr>
                  </w:pPr>
                </w:p>
              </w:tc>
              <w:tc>
                <w:tcPr>
                  <w:tcW w:w="731" w:type="pct"/>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w:t>
                  </w:r>
                </w:p>
              </w:tc>
            </w:tr>
          </w:tbl>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12</w:t>
            </w:r>
            <w:r>
              <w:rPr>
                <w:b/>
                <w:bCs/>
                <w:szCs w:val="24"/>
              </w:rPr>
              <w:t xml:space="preserve">   </w:t>
            </w:r>
            <w:r>
              <w:rPr>
                <w:b/>
                <w:bCs/>
                <w:szCs w:val="24"/>
              </w:rPr>
              <w:t>危险废物汇总表</w:t>
            </w:r>
          </w:p>
          <w:tbl>
            <w:tblPr>
              <w:tblW w:w="85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6"/>
              <w:gridCol w:w="759"/>
              <w:gridCol w:w="812"/>
              <w:gridCol w:w="1012"/>
              <w:gridCol w:w="841"/>
              <w:gridCol w:w="656"/>
              <w:gridCol w:w="549"/>
              <w:gridCol w:w="882"/>
              <w:gridCol w:w="610"/>
              <w:gridCol w:w="756"/>
              <w:gridCol w:w="446"/>
              <w:gridCol w:w="810"/>
            </w:tblGrid>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序号</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危险废物名称</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危险废物类别</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危险废物代码</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产生量</w:t>
                  </w:r>
                  <w:r>
                    <w:rPr>
                      <w:rFonts w:ascii="Times New Roman" w:hAnsi="Times New Roman"/>
                      <w:szCs w:val="21"/>
                    </w:rPr>
                    <w:t>(t/a)</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产生工序及装置</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形态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主要</w:t>
                  </w:r>
                </w:p>
                <w:p w:rsidR="003F3B5C" w:rsidRDefault="00000000">
                  <w:pPr>
                    <w:jc w:val="center"/>
                    <w:rPr>
                      <w:rFonts w:ascii="Times New Roman" w:hAnsi="Times New Roman"/>
                      <w:szCs w:val="21"/>
                    </w:rPr>
                  </w:pPr>
                  <w:r>
                    <w:rPr>
                      <w:rFonts w:ascii="Times New Roman" w:hAnsi="Times New Roman"/>
                      <w:szCs w:val="21"/>
                    </w:rPr>
                    <w:t>成分</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有害成分</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产废周期</w:t>
                  </w:r>
                  <w:proofErr w:type="gramEnd"/>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危险特性</w:t>
                  </w:r>
                </w:p>
              </w:tc>
              <w:tc>
                <w:tcPr>
                  <w:tcW w:w="8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污染防治措施</w:t>
                  </w:r>
                </w:p>
              </w:tc>
            </w:tr>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废润滑油</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HW08</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900-217-08</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0.1</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设备维护</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液态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润滑油</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废矿物油</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szCs w:val="21"/>
                    </w:rPr>
                    <w:t>半年</w:t>
                  </w:r>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T</w:t>
                  </w:r>
                  <w:r>
                    <w:rPr>
                      <w:rFonts w:ascii="Times New Roman" w:hAnsi="Times New Roman"/>
                      <w:szCs w:val="21"/>
                    </w:rPr>
                    <w:t>，</w:t>
                  </w:r>
                  <w:r>
                    <w:rPr>
                      <w:rFonts w:ascii="Times New Roman" w:hAnsi="Times New Roman"/>
                      <w:szCs w:val="21"/>
                    </w:rPr>
                    <w:t>I</w:t>
                  </w:r>
                </w:p>
              </w:tc>
              <w:tc>
                <w:tcPr>
                  <w:tcW w:w="810"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与总公司</w:t>
                  </w:r>
                  <w:r>
                    <w:rPr>
                      <w:rFonts w:ascii="Times New Roman" w:hAnsi="Times New Roman"/>
                      <w:szCs w:val="21"/>
                    </w:rPr>
                    <w:t>(</w:t>
                  </w:r>
                  <w:r>
                    <w:rPr>
                      <w:rFonts w:ascii="Times New Roman" w:hAnsi="Times New Roman"/>
                      <w:szCs w:val="21"/>
                    </w:rPr>
                    <w:t>科力尔电机集团股份有限公司</w:t>
                  </w:r>
                  <w:r>
                    <w:rPr>
                      <w:rFonts w:ascii="Times New Roman" w:hAnsi="Times New Roman"/>
                      <w:szCs w:val="21"/>
                    </w:rPr>
                    <w:t>)</w:t>
                  </w:r>
                  <w:r>
                    <w:rPr>
                      <w:rFonts w:ascii="Times New Roman" w:hAnsi="Times New Roman"/>
                      <w:szCs w:val="21"/>
                    </w:rPr>
                    <w:t>一并委托</w:t>
                  </w:r>
                  <w:r>
                    <w:rPr>
                      <w:rFonts w:ascii="Times New Roman" w:hAnsi="Times New Roman" w:hint="eastAsia"/>
                      <w:szCs w:val="21"/>
                    </w:rPr>
                    <w:t>有</w:t>
                  </w:r>
                  <w:r>
                    <w:rPr>
                      <w:rFonts w:ascii="Times New Roman" w:hAnsi="Times New Roman" w:hint="eastAsia"/>
                      <w:szCs w:val="21"/>
                    </w:rPr>
                    <w:lastRenderedPageBreak/>
                    <w:t>处置资质单位</w:t>
                  </w:r>
                  <w:r>
                    <w:rPr>
                      <w:rFonts w:ascii="Times New Roman" w:hAnsi="Times New Roman"/>
                      <w:szCs w:val="21"/>
                    </w:rPr>
                    <w:t>处置</w:t>
                  </w:r>
                </w:p>
              </w:tc>
            </w:tr>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2</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润滑油空桶</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900-041-49</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0.02</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设备维护</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固态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润滑油</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废矿物油</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szCs w:val="21"/>
                    </w:rPr>
                    <w:t>半年</w:t>
                  </w:r>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T/In</w:t>
                  </w:r>
                </w:p>
              </w:tc>
              <w:tc>
                <w:tcPr>
                  <w:tcW w:w="81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3</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废磨削液</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HW08</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900-218-08</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1</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设备维护</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液态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废矿物</w:t>
                  </w:r>
                  <w:r>
                    <w:rPr>
                      <w:rFonts w:ascii="Times New Roman" w:hAnsi="Times New Roman"/>
                      <w:szCs w:val="21"/>
                    </w:rPr>
                    <w:lastRenderedPageBreak/>
                    <w:t>油</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lastRenderedPageBreak/>
                    <w:t>1</w:t>
                  </w:r>
                  <w:r>
                    <w:rPr>
                      <w:rFonts w:ascii="Times New Roman" w:hAnsi="Times New Roman"/>
                      <w:szCs w:val="21"/>
                    </w:rPr>
                    <w:t>次</w:t>
                  </w:r>
                  <w:r>
                    <w:rPr>
                      <w:rFonts w:ascii="Times New Roman" w:hAnsi="Times New Roman"/>
                      <w:szCs w:val="21"/>
                    </w:rPr>
                    <w:t>/</w:t>
                  </w:r>
                  <w:r>
                    <w:rPr>
                      <w:rFonts w:ascii="Times New Roman" w:hAnsi="Times New Roman"/>
                      <w:szCs w:val="21"/>
                    </w:rPr>
                    <w:t>半年</w:t>
                  </w:r>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T</w:t>
                  </w:r>
                  <w:r>
                    <w:rPr>
                      <w:rFonts w:ascii="Times New Roman" w:hAnsi="Times New Roman"/>
                      <w:szCs w:val="21"/>
                    </w:rPr>
                    <w:t>，</w:t>
                  </w:r>
                  <w:r>
                    <w:rPr>
                      <w:rFonts w:ascii="Times New Roman" w:hAnsi="Times New Roman"/>
                      <w:szCs w:val="21"/>
                    </w:rPr>
                    <w:t>I</w:t>
                  </w:r>
                </w:p>
              </w:tc>
              <w:tc>
                <w:tcPr>
                  <w:tcW w:w="81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4</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磨削液等空桶</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900-041-49</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0.0025</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设备维护</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固态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废矿物油</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szCs w:val="21"/>
                    </w:rPr>
                    <w:t>半年</w:t>
                  </w:r>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T/In</w:t>
                  </w:r>
                </w:p>
              </w:tc>
              <w:tc>
                <w:tcPr>
                  <w:tcW w:w="81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5</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废活性炭</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900-039-49</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10.82</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废气处理</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固态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活性炭、有机物</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有机物</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szCs w:val="21"/>
                    </w:rPr>
                    <w:t>半年</w:t>
                  </w:r>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T</w:t>
                  </w:r>
                </w:p>
              </w:tc>
              <w:tc>
                <w:tcPr>
                  <w:tcW w:w="81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r w:rsidR="003F3B5C">
              <w:trPr>
                <w:trHeight w:val="227"/>
                <w:jc w:val="center"/>
              </w:trPr>
              <w:tc>
                <w:tcPr>
                  <w:tcW w:w="42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6</w:t>
                  </w:r>
                </w:p>
              </w:tc>
              <w:tc>
                <w:tcPr>
                  <w:tcW w:w="75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清洗剂、防锈油等包装桶</w:t>
                  </w:r>
                </w:p>
              </w:tc>
              <w:tc>
                <w:tcPr>
                  <w:tcW w:w="8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101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900-041-49</w:t>
                  </w:r>
                </w:p>
              </w:tc>
              <w:tc>
                <w:tcPr>
                  <w:tcW w:w="841"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0.01</w:t>
                  </w:r>
                </w:p>
              </w:tc>
              <w:tc>
                <w:tcPr>
                  <w:tcW w:w="6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生产过程</w:t>
                  </w:r>
                </w:p>
              </w:tc>
              <w:tc>
                <w:tcPr>
                  <w:tcW w:w="549"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固态</w:t>
                  </w:r>
                </w:p>
              </w:tc>
              <w:tc>
                <w:tcPr>
                  <w:tcW w:w="882"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清洗剂、防锈油</w:t>
                  </w:r>
                </w:p>
              </w:tc>
              <w:tc>
                <w:tcPr>
                  <w:tcW w:w="610"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w:t>
                  </w:r>
                </w:p>
              </w:tc>
              <w:tc>
                <w:tcPr>
                  <w:tcW w:w="75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使用时</w:t>
                  </w:r>
                </w:p>
              </w:tc>
              <w:tc>
                <w:tcPr>
                  <w:tcW w:w="446" w:type="dxa"/>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T</w:t>
                  </w:r>
                </w:p>
              </w:tc>
              <w:tc>
                <w:tcPr>
                  <w:tcW w:w="81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bl>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13</w:t>
            </w:r>
            <w:r>
              <w:rPr>
                <w:b/>
                <w:bCs/>
                <w:szCs w:val="24"/>
              </w:rPr>
              <w:t xml:space="preserve">  </w:t>
            </w:r>
            <w:r>
              <w:rPr>
                <w:b/>
                <w:bCs/>
                <w:szCs w:val="24"/>
              </w:rPr>
              <w:t>危险废物贮存场所基本情况表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4"/>
              <w:gridCol w:w="537"/>
              <w:gridCol w:w="954"/>
              <w:gridCol w:w="981"/>
              <w:gridCol w:w="1221"/>
              <w:gridCol w:w="569"/>
              <w:gridCol w:w="774"/>
              <w:gridCol w:w="1866"/>
              <w:gridCol w:w="489"/>
              <w:gridCol w:w="553"/>
            </w:tblGrid>
            <w:tr w:rsidR="003F3B5C">
              <w:trPr>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序号</w:t>
                  </w:r>
                </w:p>
              </w:tc>
              <w:tc>
                <w:tcPr>
                  <w:tcW w:w="319"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贮存场所</w:t>
                  </w:r>
                </w:p>
              </w:tc>
              <w:tc>
                <w:tcPr>
                  <w:tcW w:w="567"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危险废物名称</w:t>
                  </w:r>
                </w:p>
              </w:tc>
              <w:tc>
                <w:tcPr>
                  <w:tcW w:w="583"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危险废物类别</w:t>
                  </w:r>
                </w:p>
              </w:tc>
              <w:tc>
                <w:tcPr>
                  <w:tcW w:w="726"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危险废物代码</w:t>
                  </w:r>
                </w:p>
              </w:tc>
              <w:tc>
                <w:tcPr>
                  <w:tcW w:w="339"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位置</w:t>
                  </w:r>
                </w:p>
              </w:tc>
              <w:tc>
                <w:tcPr>
                  <w:tcW w:w="46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占地面积</w:t>
                  </w:r>
                </w:p>
              </w:tc>
              <w:tc>
                <w:tcPr>
                  <w:tcW w:w="111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贮存方式</w:t>
                  </w:r>
                </w:p>
              </w:tc>
              <w:tc>
                <w:tcPr>
                  <w:tcW w:w="291"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贮存能力</w:t>
                  </w:r>
                </w:p>
              </w:tc>
              <w:tc>
                <w:tcPr>
                  <w:tcW w:w="329"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贮存周期</w:t>
                  </w:r>
                </w:p>
              </w:tc>
            </w:tr>
            <w:tr w:rsidR="003F3B5C">
              <w:trPr>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w:t>
                  </w:r>
                </w:p>
              </w:tc>
              <w:tc>
                <w:tcPr>
                  <w:tcW w:w="319" w:type="pct"/>
                  <w:vMerge w:val="restar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危险废物暂存间</w:t>
                  </w:r>
                </w:p>
              </w:tc>
              <w:tc>
                <w:tcPr>
                  <w:tcW w:w="567"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废润滑油</w:t>
                  </w:r>
                </w:p>
              </w:tc>
              <w:tc>
                <w:tcPr>
                  <w:tcW w:w="583"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HW08</w:t>
                  </w:r>
                </w:p>
              </w:tc>
              <w:tc>
                <w:tcPr>
                  <w:tcW w:w="726"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900-217-08</w:t>
                  </w:r>
                </w:p>
              </w:tc>
              <w:tc>
                <w:tcPr>
                  <w:tcW w:w="339" w:type="pct"/>
                  <w:vMerge w:val="restart"/>
                  <w:tcBorders>
                    <w:tl2br w:val="nil"/>
                    <w:tr2bl w:val="nil"/>
                  </w:tcBorders>
                  <w:shd w:val="clear" w:color="auto" w:fill="auto"/>
                  <w:vAlign w:val="center"/>
                </w:tcPr>
                <w:p w:rsidR="003F3B5C" w:rsidRDefault="00000000">
                  <w:pPr>
                    <w:jc w:val="center"/>
                    <w:rPr>
                      <w:rFonts w:ascii="Times New Roman" w:hAnsi="Times New Roman"/>
                      <w:szCs w:val="21"/>
                    </w:rPr>
                  </w:pPr>
                  <w:proofErr w:type="gramStart"/>
                  <w:r>
                    <w:rPr>
                      <w:rFonts w:ascii="Times New Roman" w:hAnsi="Times New Roman"/>
                      <w:szCs w:val="21"/>
                    </w:rPr>
                    <w:t>危废暂存</w:t>
                  </w:r>
                  <w:proofErr w:type="gramEnd"/>
                  <w:r>
                    <w:rPr>
                      <w:rFonts w:ascii="Times New Roman" w:hAnsi="Times New Roman"/>
                      <w:szCs w:val="21"/>
                    </w:rPr>
                    <w:t>间内储存</w:t>
                  </w:r>
                </w:p>
              </w:tc>
              <w:tc>
                <w:tcPr>
                  <w:tcW w:w="460" w:type="pct"/>
                  <w:vMerge w:val="restar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30m</w:t>
                  </w:r>
                  <w:r>
                    <w:rPr>
                      <w:rFonts w:ascii="Times New Roman" w:hAnsi="Times New Roman"/>
                      <w:szCs w:val="21"/>
                      <w:vertAlign w:val="superscript"/>
                    </w:rPr>
                    <w:t>2</w:t>
                  </w:r>
                </w:p>
              </w:tc>
              <w:tc>
                <w:tcPr>
                  <w:tcW w:w="1110" w:type="pct"/>
                  <w:vMerge w:val="restar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固态危险废物采用袋装，按《危险货物包装标志》</w:t>
                  </w:r>
                  <w:r>
                    <w:rPr>
                      <w:rFonts w:ascii="Times New Roman" w:hAnsi="Times New Roman"/>
                      <w:szCs w:val="21"/>
                    </w:rPr>
                    <w:t>(GB190-2009)</w:t>
                  </w:r>
                  <w:r>
                    <w:rPr>
                      <w:rFonts w:ascii="Times New Roman" w:hAnsi="Times New Roman"/>
                      <w:szCs w:val="21"/>
                    </w:rPr>
                    <w:t>粘贴标识并满足《危险废物贮存污染控制标准》</w:t>
                  </w:r>
                  <w:r>
                    <w:rPr>
                      <w:rFonts w:ascii="Times New Roman" w:hAnsi="Times New Roman"/>
                      <w:szCs w:val="21"/>
                    </w:rPr>
                    <w:t>(GB18597-2023)</w:t>
                  </w:r>
                  <w:r>
                    <w:rPr>
                      <w:rFonts w:ascii="Times New Roman" w:hAnsi="Times New Roman"/>
                      <w:szCs w:val="21"/>
                    </w:rPr>
                    <w:t>的相关要求</w:t>
                  </w:r>
                </w:p>
              </w:tc>
              <w:tc>
                <w:tcPr>
                  <w:tcW w:w="291" w:type="pct"/>
                  <w:vMerge w:val="restar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10t</w:t>
                  </w:r>
                </w:p>
              </w:tc>
              <w:tc>
                <w:tcPr>
                  <w:tcW w:w="329" w:type="pct"/>
                  <w:vMerge w:val="restar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w:t>
                  </w:r>
                  <w:r>
                    <w:rPr>
                      <w:rFonts w:ascii="Times New Roman" w:hAnsi="Times New Roman"/>
                      <w:szCs w:val="21"/>
                    </w:rPr>
                    <w:t>最大贮存周期壹年</w:t>
                  </w:r>
                </w:p>
              </w:tc>
            </w:tr>
            <w:tr w:rsidR="003F3B5C">
              <w:trPr>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2</w:t>
                  </w:r>
                </w:p>
              </w:tc>
              <w:tc>
                <w:tcPr>
                  <w:tcW w:w="31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567"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hint="eastAsia"/>
                      <w:szCs w:val="21"/>
                    </w:rPr>
                    <w:t>润滑油空桶</w:t>
                  </w:r>
                </w:p>
              </w:tc>
              <w:tc>
                <w:tcPr>
                  <w:tcW w:w="583"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726"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900-041-49</w:t>
                  </w:r>
                </w:p>
              </w:tc>
              <w:tc>
                <w:tcPr>
                  <w:tcW w:w="33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46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111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291"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32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3</w:t>
                  </w:r>
                </w:p>
              </w:tc>
              <w:tc>
                <w:tcPr>
                  <w:tcW w:w="31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567"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废磨削液</w:t>
                  </w:r>
                </w:p>
              </w:tc>
              <w:tc>
                <w:tcPr>
                  <w:tcW w:w="583"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HW08</w:t>
                  </w:r>
                </w:p>
              </w:tc>
              <w:tc>
                <w:tcPr>
                  <w:tcW w:w="726"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900-218-08</w:t>
                  </w:r>
                </w:p>
              </w:tc>
              <w:tc>
                <w:tcPr>
                  <w:tcW w:w="33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46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111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291"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32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4</w:t>
                  </w:r>
                </w:p>
              </w:tc>
              <w:tc>
                <w:tcPr>
                  <w:tcW w:w="31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567"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磨削液等空桶</w:t>
                  </w:r>
                </w:p>
              </w:tc>
              <w:tc>
                <w:tcPr>
                  <w:tcW w:w="583"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726"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900-041-49</w:t>
                  </w:r>
                </w:p>
              </w:tc>
              <w:tc>
                <w:tcPr>
                  <w:tcW w:w="33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46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111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291"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32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5</w:t>
                  </w:r>
                </w:p>
              </w:tc>
              <w:tc>
                <w:tcPr>
                  <w:tcW w:w="31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567"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清洗剂、防锈油等包装桶</w:t>
                  </w:r>
                </w:p>
              </w:tc>
              <w:tc>
                <w:tcPr>
                  <w:tcW w:w="583"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HW49</w:t>
                  </w:r>
                </w:p>
              </w:tc>
              <w:tc>
                <w:tcPr>
                  <w:tcW w:w="726"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900-041-49</w:t>
                  </w:r>
                </w:p>
              </w:tc>
              <w:tc>
                <w:tcPr>
                  <w:tcW w:w="33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46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1110"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291"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c>
                <w:tcPr>
                  <w:tcW w:w="329" w:type="pct"/>
                  <w:vMerge/>
                  <w:tcBorders>
                    <w:tl2br w:val="nil"/>
                    <w:tr2bl w:val="nil"/>
                  </w:tcBorders>
                  <w:shd w:val="clear" w:color="auto" w:fill="auto"/>
                  <w:vAlign w:val="center"/>
                </w:tcPr>
                <w:p w:rsidR="003F3B5C" w:rsidRDefault="003F3B5C">
                  <w:pPr>
                    <w:jc w:val="center"/>
                    <w:rPr>
                      <w:rFonts w:ascii="Times New Roman" w:hAnsi="Times New Roman"/>
                      <w:szCs w:val="21"/>
                    </w:rPr>
                  </w:pPr>
                </w:p>
              </w:tc>
            </w:tr>
            <w:tr w:rsidR="003F3B5C">
              <w:trPr>
                <w:trHeight w:val="760"/>
                <w:jc w:val="center"/>
              </w:trPr>
              <w:tc>
                <w:tcPr>
                  <w:tcW w:w="270" w:type="pct"/>
                  <w:tcBorders>
                    <w:tl2br w:val="nil"/>
                    <w:tr2bl w:val="nil"/>
                  </w:tcBorders>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6</w:t>
                  </w:r>
                </w:p>
              </w:tc>
              <w:tc>
                <w:tcPr>
                  <w:tcW w:w="319" w:type="pct"/>
                  <w:vMerge/>
                  <w:tcBorders>
                    <w:tl2br w:val="nil"/>
                    <w:tr2bl w:val="nil"/>
                  </w:tcBorders>
                  <w:shd w:val="clear" w:color="auto" w:fill="auto"/>
                  <w:vAlign w:val="center"/>
                </w:tcPr>
                <w:p w:rsidR="003F3B5C" w:rsidRDefault="003F3B5C">
                  <w:pPr>
                    <w:pStyle w:val="TableParagraph"/>
                    <w:spacing w:before="25"/>
                    <w:ind w:left="51"/>
                    <w:jc w:val="center"/>
                    <w:rPr>
                      <w:rFonts w:ascii="Times New Roman" w:hAnsi="Times New Roman"/>
                      <w:sz w:val="21"/>
                      <w:szCs w:val="21"/>
                      <w:lang w:eastAsia="zh-CN"/>
                    </w:rPr>
                  </w:pPr>
                </w:p>
              </w:tc>
              <w:tc>
                <w:tcPr>
                  <w:tcW w:w="567" w:type="pc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废活性炭</w:t>
                  </w:r>
                </w:p>
              </w:tc>
              <w:tc>
                <w:tcPr>
                  <w:tcW w:w="583" w:type="pc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HW49</w:t>
                  </w:r>
                </w:p>
              </w:tc>
              <w:tc>
                <w:tcPr>
                  <w:tcW w:w="726" w:type="pc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900-039-49</w:t>
                  </w:r>
                </w:p>
              </w:tc>
              <w:tc>
                <w:tcPr>
                  <w:tcW w:w="339" w:type="pct"/>
                  <w:vMerge/>
                  <w:tcBorders>
                    <w:tl2br w:val="nil"/>
                    <w:tr2bl w:val="nil"/>
                  </w:tcBorders>
                  <w:shd w:val="clear" w:color="auto" w:fill="auto"/>
                  <w:vAlign w:val="center"/>
                </w:tcPr>
                <w:p w:rsidR="003F3B5C" w:rsidRDefault="003F3B5C">
                  <w:pPr>
                    <w:pStyle w:val="TableParagraph"/>
                    <w:spacing w:before="25"/>
                    <w:ind w:left="51"/>
                    <w:jc w:val="center"/>
                    <w:rPr>
                      <w:rFonts w:ascii="Times New Roman" w:hAnsi="Times New Roman"/>
                      <w:sz w:val="21"/>
                      <w:szCs w:val="21"/>
                      <w:lang w:eastAsia="zh-CN"/>
                    </w:rPr>
                  </w:pPr>
                </w:p>
              </w:tc>
              <w:tc>
                <w:tcPr>
                  <w:tcW w:w="460" w:type="pct"/>
                  <w:vMerge/>
                  <w:tcBorders>
                    <w:tl2br w:val="nil"/>
                    <w:tr2bl w:val="nil"/>
                  </w:tcBorders>
                  <w:shd w:val="clear" w:color="auto" w:fill="auto"/>
                  <w:vAlign w:val="center"/>
                </w:tcPr>
                <w:p w:rsidR="003F3B5C" w:rsidRDefault="003F3B5C">
                  <w:pPr>
                    <w:pStyle w:val="TableParagraph"/>
                    <w:spacing w:before="25"/>
                    <w:ind w:left="51"/>
                    <w:jc w:val="center"/>
                    <w:rPr>
                      <w:rFonts w:ascii="Times New Roman" w:hAnsi="Times New Roman"/>
                      <w:sz w:val="21"/>
                      <w:szCs w:val="21"/>
                      <w:lang w:eastAsia="zh-CN"/>
                    </w:rPr>
                  </w:pPr>
                </w:p>
              </w:tc>
              <w:tc>
                <w:tcPr>
                  <w:tcW w:w="1110" w:type="pct"/>
                  <w:vMerge/>
                  <w:tcBorders>
                    <w:tl2br w:val="nil"/>
                    <w:tr2bl w:val="nil"/>
                  </w:tcBorders>
                  <w:shd w:val="clear" w:color="auto" w:fill="auto"/>
                  <w:vAlign w:val="center"/>
                </w:tcPr>
                <w:p w:rsidR="003F3B5C" w:rsidRDefault="003F3B5C">
                  <w:pPr>
                    <w:pStyle w:val="TableParagraph"/>
                    <w:spacing w:before="25"/>
                    <w:ind w:left="51"/>
                    <w:jc w:val="center"/>
                    <w:rPr>
                      <w:rFonts w:ascii="Times New Roman" w:hAnsi="Times New Roman"/>
                      <w:sz w:val="21"/>
                      <w:szCs w:val="21"/>
                      <w:lang w:eastAsia="zh-CN"/>
                    </w:rPr>
                  </w:pPr>
                </w:p>
              </w:tc>
              <w:tc>
                <w:tcPr>
                  <w:tcW w:w="291" w:type="pct"/>
                  <w:vMerge/>
                  <w:tcBorders>
                    <w:tl2br w:val="nil"/>
                    <w:tr2bl w:val="nil"/>
                  </w:tcBorders>
                  <w:shd w:val="clear" w:color="auto" w:fill="auto"/>
                  <w:vAlign w:val="center"/>
                </w:tcPr>
                <w:p w:rsidR="003F3B5C" w:rsidRDefault="003F3B5C">
                  <w:pPr>
                    <w:pStyle w:val="TableParagraph"/>
                    <w:spacing w:before="25"/>
                    <w:jc w:val="center"/>
                    <w:rPr>
                      <w:rFonts w:ascii="Times New Roman" w:hAnsi="Times New Roman"/>
                      <w:sz w:val="21"/>
                      <w:szCs w:val="21"/>
                      <w:lang w:eastAsia="zh-CN"/>
                    </w:rPr>
                  </w:pPr>
                </w:p>
              </w:tc>
              <w:tc>
                <w:tcPr>
                  <w:tcW w:w="329" w:type="pct"/>
                  <w:vMerge/>
                  <w:tcBorders>
                    <w:tl2br w:val="nil"/>
                    <w:tr2bl w:val="nil"/>
                  </w:tcBorders>
                  <w:shd w:val="clear" w:color="auto" w:fill="auto"/>
                  <w:vAlign w:val="center"/>
                </w:tcPr>
                <w:p w:rsidR="003F3B5C" w:rsidRDefault="003F3B5C">
                  <w:pPr>
                    <w:pStyle w:val="TableParagraph"/>
                    <w:spacing w:before="25"/>
                    <w:ind w:left="51"/>
                    <w:jc w:val="center"/>
                    <w:rPr>
                      <w:rFonts w:ascii="Times New Roman" w:hAnsi="Times New Roman"/>
                      <w:sz w:val="21"/>
                      <w:szCs w:val="21"/>
                      <w:lang w:eastAsia="zh-CN"/>
                    </w:rPr>
                  </w:pPr>
                </w:p>
              </w:tc>
            </w:tr>
          </w:tbl>
          <w:p w:rsidR="003F3B5C" w:rsidRDefault="00000000">
            <w:pPr>
              <w:spacing w:line="360" w:lineRule="auto"/>
              <w:ind w:firstLineChars="200" w:firstLine="480"/>
              <w:jc w:val="left"/>
              <w:rPr>
                <w:rFonts w:ascii="Times New Roman" w:hAnsi="Times New Roman"/>
                <w:sz w:val="24"/>
              </w:rPr>
            </w:pPr>
            <w:r>
              <w:rPr>
                <w:rFonts w:ascii="Times New Roman" w:hAnsi="Times New Roman"/>
                <w:sz w:val="24"/>
              </w:rPr>
              <w:t>国家对危险废物的处理采取严格的管理制度，因此本项目无论是转移到别处处置还是销售给其他企业综合利用，均应遵从《危险废物转移联单管理办法》及其他有关规定的要求，以便管理部门对危险废物的流向进行有效控制，防止在转移过程中的二次污染。</w:t>
            </w:r>
          </w:p>
          <w:p w:rsidR="003F3B5C" w:rsidRDefault="00000000">
            <w:pPr>
              <w:pStyle w:val="A10"/>
              <w:ind w:firstLine="480"/>
              <w:jc w:val="left"/>
              <w:rPr>
                <w:szCs w:val="24"/>
                <w:u w:val="single"/>
              </w:rPr>
            </w:pPr>
            <w:r>
              <w:rPr>
                <w:szCs w:val="24"/>
                <w:u w:val="single"/>
              </w:rPr>
              <w:t>按照《危险废物污染防治技术政策》和《危险废物贮存污染控制标准》</w:t>
            </w:r>
            <w:r>
              <w:rPr>
                <w:szCs w:val="24"/>
                <w:u w:val="single"/>
              </w:rPr>
              <w:t>(GB 18597-2023)</w:t>
            </w:r>
            <w:r>
              <w:rPr>
                <w:szCs w:val="24"/>
                <w:u w:val="single"/>
              </w:rPr>
              <w:t>的要求，危险废物的临时贮存需设置专门的储存厂房，采用密闭式贮存，本项目设置</w:t>
            </w:r>
            <w:r>
              <w:rPr>
                <w:szCs w:val="24"/>
                <w:u w:val="single"/>
              </w:rPr>
              <w:t>1</w:t>
            </w:r>
            <w:r>
              <w:rPr>
                <w:szCs w:val="24"/>
                <w:u w:val="single"/>
              </w:rPr>
              <w:t>间危险废物暂存间，</w:t>
            </w:r>
            <w:proofErr w:type="gramStart"/>
            <w:r>
              <w:rPr>
                <w:szCs w:val="24"/>
                <w:u w:val="single"/>
              </w:rPr>
              <w:t>危废间</w:t>
            </w:r>
            <w:proofErr w:type="gramEnd"/>
            <w:r>
              <w:rPr>
                <w:szCs w:val="24"/>
                <w:u w:val="single"/>
              </w:rPr>
              <w:t>建设应满足《危险废物贮存污染控制标准》</w:t>
            </w:r>
            <w:r>
              <w:rPr>
                <w:szCs w:val="24"/>
                <w:u w:val="single"/>
              </w:rPr>
              <w:t>(GB 18597-2023)</w:t>
            </w:r>
            <w:r>
              <w:rPr>
                <w:szCs w:val="24"/>
                <w:u w:val="single"/>
              </w:rPr>
              <w:t>规定的以下要求：</w:t>
            </w:r>
          </w:p>
          <w:p w:rsidR="003F3B5C" w:rsidRDefault="00000000">
            <w:pPr>
              <w:pStyle w:val="A10"/>
              <w:ind w:firstLine="480"/>
              <w:jc w:val="left"/>
              <w:rPr>
                <w:szCs w:val="24"/>
                <w:u w:val="single"/>
              </w:rPr>
            </w:pPr>
            <w:r>
              <w:rPr>
                <w:szCs w:val="24"/>
                <w:u w:val="single"/>
              </w:rPr>
              <w:t>1)</w:t>
            </w:r>
            <w:proofErr w:type="gramStart"/>
            <w:r>
              <w:rPr>
                <w:szCs w:val="24"/>
                <w:u w:val="single"/>
              </w:rPr>
              <w:t>按危险</w:t>
            </w:r>
            <w:proofErr w:type="gramEnd"/>
            <w:r>
              <w:rPr>
                <w:szCs w:val="24"/>
                <w:u w:val="single"/>
              </w:rPr>
              <w:t>废物贮存设施</w:t>
            </w:r>
            <w:r>
              <w:rPr>
                <w:szCs w:val="24"/>
                <w:u w:val="single"/>
              </w:rPr>
              <w:t>(</w:t>
            </w:r>
            <w:r>
              <w:rPr>
                <w:szCs w:val="24"/>
                <w:u w:val="single"/>
              </w:rPr>
              <w:t>仓库式</w:t>
            </w:r>
            <w:r>
              <w:rPr>
                <w:szCs w:val="24"/>
                <w:u w:val="single"/>
              </w:rPr>
              <w:t>)</w:t>
            </w:r>
            <w:r>
              <w:rPr>
                <w:szCs w:val="24"/>
                <w:u w:val="single"/>
              </w:rPr>
              <w:t>的要求进行设计；</w:t>
            </w:r>
          </w:p>
          <w:p w:rsidR="003F3B5C" w:rsidRDefault="00000000">
            <w:pPr>
              <w:pStyle w:val="A10"/>
              <w:ind w:firstLine="480"/>
              <w:rPr>
                <w:szCs w:val="24"/>
                <w:u w:val="single"/>
              </w:rPr>
            </w:pPr>
            <w:r>
              <w:rPr>
                <w:szCs w:val="24"/>
                <w:u w:val="single"/>
              </w:rPr>
              <w:lastRenderedPageBreak/>
              <w:t>2)</w:t>
            </w:r>
            <w:r>
              <w:rPr>
                <w:szCs w:val="24"/>
                <w:u w:val="single"/>
              </w:rPr>
              <w:t>存放危险废物的地方，必须有耐腐蚀的硬化地面，且表面无裂隙；</w:t>
            </w:r>
          </w:p>
          <w:p w:rsidR="003F3B5C" w:rsidRDefault="00000000">
            <w:pPr>
              <w:pStyle w:val="A10"/>
              <w:ind w:firstLine="480"/>
              <w:rPr>
                <w:szCs w:val="24"/>
                <w:u w:val="single"/>
              </w:rPr>
            </w:pPr>
            <w:r>
              <w:rPr>
                <w:szCs w:val="24"/>
                <w:u w:val="single"/>
              </w:rPr>
              <w:t>3)</w:t>
            </w:r>
            <w:r>
              <w:rPr>
                <w:szCs w:val="24"/>
                <w:u w:val="single"/>
              </w:rPr>
              <w:t>基础的防渗层采用双层防渗，低层敷设</w:t>
            </w:r>
            <w:r>
              <w:rPr>
                <w:szCs w:val="24"/>
                <w:u w:val="single"/>
              </w:rPr>
              <w:t>1m</w:t>
            </w:r>
            <w:r>
              <w:rPr>
                <w:szCs w:val="24"/>
                <w:u w:val="single"/>
              </w:rPr>
              <w:t>厚粘土层</w:t>
            </w:r>
            <w:r>
              <w:rPr>
                <w:szCs w:val="24"/>
                <w:u w:val="single"/>
              </w:rPr>
              <w:t>(</w:t>
            </w:r>
            <w:r>
              <w:rPr>
                <w:szCs w:val="24"/>
                <w:u w:val="single"/>
              </w:rPr>
              <w:t>渗透系数</w:t>
            </w:r>
            <w:r>
              <w:rPr>
                <w:szCs w:val="24"/>
                <w:u w:val="single"/>
              </w:rPr>
              <w:t>≤10</w:t>
            </w:r>
            <w:r>
              <w:rPr>
                <w:szCs w:val="24"/>
                <w:u w:val="single"/>
                <w:vertAlign w:val="superscript"/>
              </w:rPr>
              <w:t>-7</w:t>
            </w:r>
            <w:r>
              <w:rPr>
                <w:szCs w:val="24"/>
                <w:u w:val="single"/>
              </w:rPr>
              <w:t>cm/</w:t>
            </w:r>
            <w:r>
              <w:rPr>
                <w:szCs w:val="24"/>
                <w:u w:val="single"/>
              </w:rPr>
              <w:t>秒</w:t>
            </w:r>
            <w:r>
              <w:rPr>
                <w:szCs w:val="24"/>
                <w:u w:val="single"/>
              </w:rPr>
              <w:t>)</w:t>
            </w:r>
            <w:r>
              <w:rPr>
                <w:szCs w:val="24"/>
                <w:u w:val="single"/>
              </w:rPr>
              <w:t>，仅次敷设</w:t>
            </w:r>
            <w:r>
              <w:rPr>
                <w:szCs w:val="24"/>
                <w:u w:val="single"/>
              </w:rPr>
              <w:t>2mm</w:t>
            </w:r>
            <w:r>
              <w:rPr>
                <w:szCs w:val="24"/>
                <w:u w:val="single"/>
              </w:rPr>
              <w:t>厚高密度聚乙烯，或至少</w:t>
            </w:r>
            <w:r>
              <w:rPr>
                <w:szCs w:val="24"/>
                <w:u w:val="single"/>
              </w:rPr>
              <w:t>2mm</w:t>
            </w:r>
            <w:r>
              <w:rPr>
                <w:szCs w:val="24"/>
                <w:u w:val="single"/>
              </w:rPr>
              <w:t>厚的其它人工材料，渗透系数</w:t>
            </w:r>
            <w:r>
              <w:rPr>
                <w:szCs w:val="24"/>
                <w:u w:val="single"/>
              </w:rPr>
              <w:t>≤10</w:t>
            </w:r>
            <w:r>
              <w:rPr>
                <w:szCs w:val="24"/>
                <w:u w:val="single"/>
                <w:vertAlign w:val="superscript"/>
              </w:rPr>
              <w:t>-10</w:t>
            </w:r>
            <w:r>
              <w:rPr>
                <w:szCs w:val="24"/>
                <w:u w:val="single"/>
              </w:rPr>
              <w:t>cm/s</w:t>
            </w:r>
            <w:r>
              <w:rPr>
                <w:szCs w:val="24"/>
                <w:u w:val="single"/>
              </w:rPr>
              <w:t>；</w:t>
            </w:r>
          </w:p>
          <w:p w:rsidR="003F3B5C" w:rsidRDefault="00000000">
            <w:pPr>
              <w:pStyle w:val="A10"/>
              <w:ind w:firstLine="480"/>
              <w:rPr>
                <w:szCs w:val="24"/>
                <w:u w:val="single"/>
              </w:rPr>
            </w:pPr>
            <w:r>
              <w:rPr>
                <w:szCs w:val="24"/>
                <w:u w:val="single"/>
              </w:rPr>
              <w:t>4)</w:t>
            </w:r>
            <w:r>
              <w:rPr>
                <w:szCs w:val="24"/>
                <w:u w:val="single"/>
              </w:rPr>
              <w:t>堆放危险废物的高度应根据地面承载能力确定；</w:t>
            </w:r>
          </w:p>
          <w:p w:rsidR="003F3B5C" w:rsidRDefault="00000000">
            <w:pPr>
              <w:pStyle w:val="A10"/>
              <w:ind w:firstLine="480"/>
              <w:rPr>
                <w:szCs w:val="24"/>
                <w:u w:val="single"/>
              </w:rPr>
            </w:pPr>
            <w:r>
              <w:rPr>
                <w:szCs w:val="24"/>
                <w:u w:val="single"/>
              </w:rPr>
              <w:t>5)</w:t>
            </w:r>
            <w:r>
              <w:rPr>
                <w:szCs w:val="24"/>
                <w:u w:val="single"/>
              </w:rPr>
              <w:t>地面与裙脚要用坚固、防渗的材料建造，建筑材料必须与危险废物相容；</w:t>
            </w:r>
          </w:p>
          <w:p w:rsidR="003F3B5C" w:rsidRDefault="00000000">
            <w:pPr>
              <w:pStyle w:val="A10"/>
              <w:ind w:firstLine="480"/>
              <w:rPr>
                <w:szCs w:val="24"/>
                <w:u w:val="single"/>
              </w:rPr>
            </w:pPr>
            <w:r>
              <w:rPr>
                <w:szCs w:val="24"/>
                <w:u w:val="single"/>
              </w:rPr>
              <w:t>6)</w:t>
            </w:r>
            <w:r>
              <w:rPr>
                <w:szCs w:val="24"/>
                <w:u w:val="single"/>
              </w:rPr>
              <w:t>设施内要有安全照明设施和观察窗口；</w:t>
            </w:r>
          </w:p>
          <w:p w:rsidR="003F3B5C" w:rsidRDefault="00000000">
            <w:pPr>
              <w:pStyle w:val="A10"/>
              <w:ind w:firstLine="480"/>
              <w:rPr>
                <w:szCs w:val="24"/>
                <w:u w:val="single"/>
              </w:rPr>
            </w:pPr>
            <w:r>
              <w:rPr>
                <w:szCs w:val="24"/>
                <w:u w:val="single"/>
              </w:rPr>
              <w:t>7)</w:t>
            </w:r>
            <w:r>
              <w:rPr>
                <w:szCs w:val="24"/>
                <w:u w:val="single"/>
              </w:rPr>
              <w:t>应设计堵截泄漏的裙脚，地面与裙脚所围建的容积不低于堵截最大容器的最大储量或总储量的五分之一；</w:t>
            </w:r>
          </w:p>
          <w:p w:rsidR="003F3B5C" w:rsidRDefault="00000000">
            <w:pPr>
              <w:pStyle w:val="A10"/>
              <w:ind w:firstLine="480"/>
              <w:rPr>
                <w:szCs w:val="24"/>
                <w:u w:val="single"/>
              </w:rPr>
            </w:pPr>
            <w:r>
              <w:rPr>
                <w:szCs w:val="24"/>
                <w:u w:val="single"/>
              </w:rPr>
              <w:t>8)</w:t>
            </w:r>
            <w:proofErr w:type="gramStart"/>
            <w:r>
              <w:rPr>
                <w:szCs w:val="24"/>
                <w:u w:val="single"/>
              </w:rPr>
              <w:t>危废暂存</w:t>
            </w:r>
            <w:proofErr w:type="gramEnd"/>
            <w:r>
              <w:rPr>
                <w:szCs w:val="24"/>
                <w:u w:val="single"/>
              </w:rPr>
              <w:t>间上设置危险废物警示标志</w:t>
            </w:r>
          </w:p>
          <w:p w:rsidR="003F3B5C" w:rsidRDefault="00000000">
            <w:pPr>
              <w:pStyle w:val="A10"/>
              <w:ind w:firstLine="480"/>
              <w:rPr>
                <w:szCs w:val="24"/>
                <w:u w:val="single"/>
              </w:rPr>
            </w:pPr>
            <w:r>
              <w:rPr>
                <w:szCs w:val="24"/>
                <w:u w:val="single"/>
              </w:rPr>
              <w:t>危险废物，在收集、贮存、处置方面采取如下措施：</w:t>
            </w:r>
          </w:p>
          <w:p w:rsidR="003F3B5C" w:rsidRDefault="00000000">
            <w:pPr>
              <w:pStyle w:val="A10"/>
              <w:ind w:firstLine="480"/>
              <w:rPr>
                <w:szCs w:val="24"/>
                <w:u w:val="single"/>
              </w:rPr>
            </w:pPr>
            <w:r>
              <w:rPr>
                <w:szCs w:val="24"/>
                <w:u w:val="single"/>
              </w:rPr>
              <w:t>①</w:t>
            </w:r>
            <w:r>
              <w:rPr>
                <w:szCs w:val="24"/>
                <w:u w:val="single"/>
              </w:rPr>
              <w:t>收集和贮存</w:t>
            </w:r>
          </w:p>
          <w:p w:rsidR="003F3B5C" w:rsidRDefault="00000000">
            <w:pPr>
              <w:pStyle w:val="A10"/>
              <w:ind w:firstLine="480"/>
              <w:rPr>
                <w:szCs w:val="24"/>
                <w:u w:val="single"/>
              </w:rPr>
            </w:pPr>
            <w:r>
              <w:rPr>
                <w:szCs w:val="24"/>
                <w:u w:val="single"/>
              </w:rPr>
              <w:t>危险废物的收集和贮存严格按照《危险废物贮存和污染控制标准》</w:t>
            </w:r>
            <w:r>
              <w:rPr>
                <w:szCs w:val="24"/>
                <w:u w:val="single"/>
              </w:rPr>
              <w:t>(GB 18597-2023)</w:t>
            </w:r>
            <w:r>
              <w:rPr>
                <w:szCs w:val="24"/>
                <w:u w:val="single"/>
              </w:rPr>
              <w:t>要求进行分类收集，根据危险废物的性质分类贮存于危险废物暂存间防渗、防漏、防遗撒等方面的工程措施符合《危险废物贮存和污染控制标准》</w:t>
            </w:r>
            <w:r>
              <w:rPr>
                <w:szCs w:val="24"/>
                <w:u w:val="single"/>
              </w:rPr>
              <w:t>(GB 18597-2023)</w:t>
            </w:r>
            <w:r>
              <w:rPr>
                <w:szCs w:val="24"/>
                <w:u w:val="single"/>
              </w:rPr>
              <w:t>。</w:t>
            </w:r>
          </w:p>
          <w:p w:rsidR="003F3B5C" w:rsidRDefault="00000000">
            <w:pPr>
              <w:pStyle w:val="A10"/>
              <w:ind w:firstLine="480"/>
              <w:rPr>
                <w:szCs w:val="24"/>
                <w:u w:val="single"/>
              </w:rPr>
            </w:pPr>
            <w:r>
              <w:rPr>
                <w:szCs w:val="24"/>
                <w:u w:val="single"/>
              </w:rPr>
              <w:t>②</w:t>
            </w:r>
            <w:r>
              <w:rPr>
                <w:szCs w:val="24"/>
                <w:u w:val="single"/>
              </w:rPr>
              <w:t>转移</w:t>
            </w:r>
          </w:p>
          <w:p w:rsidR="003F3B5C" w:rsidRDefault="00000000">
            <w:pPr>
              <w:pStyle w:val="A10"/>
              <w:ind w:firstLine="480"/>
              <w:rPr>
                <w:szCs w:val="24"/>
                <w:u w:val="single"/>
              </w:rPr>
            </w:pPr>
            <w:r>
              <w:rPr>
                <w:szCs w:val="24"/>
                <w:u w:val="single"/>
              </w:rPr>
              <w:t>危险废物转移过程中严格执行《危险废物转移联单管理办法》，防止危险废物在转移过程中污染环境。</w:t>
            </w:r>
          </w:p>
          <w:p w:rsidR="003F3B5C" w:rsidRDefault="00000000">
            <w:pPr>
              <w:pStyle w:val="A10"/>
              <w:ind w:firstLine="480"/>
              <w:rPr>
                <w:szCs w:val="24"/>
                <w:u w:val="single"/>
              </w:rPr>
            </w:pPr>
            <w:r>
              <w:rPr>
                <w:szCs w:val="24"/>
                <w:u w:val="single"/>
              </w:rPr>
              <w:t>③</w:t>
            </w:r>
            <w:r>
              <w:rPr>
                <w:szCs w:val="24"/>
                <w:u w:val="single"/>
              </w:rPr>
              <w:t>处置</w:t>
            </w:r>
          </w:p>
          <w:p w:rsidR="003F3B5C" w:rsidRDefault="00000000">
            <w:pPr>
              <w:pStyle w:val="A10"/>
              <w:ind w:firstLine="480"/>
              <w:rPr>
                <w:szCs w:val="24"/>
                <w:u w:val="single"/>
              </w:rPr>
            </w:pPr>
            <w:r>
              <w:rPr>
                <w:szCs w:val="24"/>
                <w:u w:val="single"/>
              </w:rPr>
              <w:t>项目产生的危险废物，委托</w:t>
            </w:r>
            <w:proofErr w:type="gramStart"/>
            <w:r>
              <w:rPr>
                <w:szCs w:val="24"/>
                <w:u w:val="single"/>
              </w:rPr>
              <w:t>有危废处置</w:t>
            </w:r>
            <w:proofErr w:type="gramEnd"/>
            <w:r>
              <w:rPr>
                <w:szCs w:val="24"/>
                <w:u w:val="single"/>
              </w:rPr>
              <w:t>资质的第三方单位处置</w:t>
            </w:r>
            <w:r>
              <w:rPr>
                <w:rFonts w:hint="eastAsia"/>
                <w:szCs w:val="24"/>
                <w:u w:val="single"/>
              </w:rPr>
              <w:t>。</w:t>
            </w:r>
          </w:p>
          <w:p w:rsidR="003F3B5C" w:rsidRDefault="00000000">
            <w:pPr>
              <w:pStyle w:val="A10"/>
              <w:ind w:firstLine="480"/>
              <w:rPr>
                <w:szCs w:val="24"/>
              </w:rPr>
            </w:pPr>
            <w:proofErr w:type="gramStart"/>
            <w:r>
              <w:rPr>
                <w:szCs w:val="24"/>
                <w:u w:val="single"/>
              </w:rPr>
              <w:t>本环评</w:t>
            </w:r>
            <w:proofErr w:type="gramEnd"/>
            <w:r>
              <w:rPr>
                <w:szCs w:val="24"/>
                <w:u w:val="single"/>
              </w:rPr>
              <w:t>要求：公司加强对固体废物的管理，特别是对危险废物的管理。项目在投入试生产前需与具有相关危险废物处理资质的企业签订危险废物处置协议，确保</w:t>
            </w:r>
            <w:proofErr w:type="gramStart"/>
            <w:r>
              <w:rPr>
                <w:szCs w:val="24"/>
                <w:u w:val="single"/>
              </w:rPr>
              <w:t>危废得到</w:t>
            </w:r>
            <w:proofErr w:type="gramEnd"/>
            <w:r>
              <w:rPr>
                <w:szCs w:val="24"/>
                <w:u w:val="single"/>
              </w:rPr>
              <w:t>有效的处置。危险废物在处置之前，厂内临时储存和运输应按照危险废物管理和处置要求进行。根据国家《危险废物贮存污染控制标准》</w:t>
            </w:r>
            <w:r>
              <w:rPr>
                <w:szCs w:val="24"/>
                <w:u w:val="single"/>
              </w:rPr>
              <w:t>(GB 18597-2023)</w:t>
            </w:r>
            <w:r>
              <w:rPr>
                <w:szCs w:val="24"/>
                <w:u w:val="single"/>
              </w:rPr>
              <w:t>中有关规定，废液在厂内存放期间，应使用完好无损容器盛装；厂内贮存危险废物的容器上必须粘贴本标准中规定的危险废物标签，容器材质与危险废物本身相容</w:t>
            </w:r>
            <w:r>
              <w:rPr>
                <w:szCs w:val="24"/>
                <w:u w:val="single"/>
              </w:rPr>
              <w:t>(</w:t>
            </w:r>
            <w:r>
              <w:rPr>
                <w:szCs w:val="24"/>
                <w:u w:val="single"/>
              </w:rPr>
              <w:t>不相互反应</w:t>
            </w:r>
            <w:r>
              <w:rPr>
                <w:szCs w:val="24"/>
                <w:u w:val="single"/>
              </w:rPr>
              <w:t>)</w:t>
            </w:r>
            <w:r>
              <w:rPr>
                <w:szCs w:val="24"/>
                <w:u w:val="single"/>
              </w:rPr>
              <w:t>；用以存放装置危险废物容器的地方，必须采取防渗</w:t>
            </w:r>
            <w:r>
              <w:rPr>
                <w:szCs w:val="24"/>
                <w:u w:val="single"/>
              </w:rPr>
              <w:lastRenderedPageBreak/>
              <w:t>措施，且表面无裂痕</w:t>
            </w:r>
            <w:r>
              <w:rPr>
                <w:szCs w:val="24"/>
              </w:rPr>
              <w:t>。</w:t>
            </w:r>
          </w:p>
          <w:p w:rsidR="003F3B5C" w:rsidRDefault="00000000">
            <w:pPr>
              <w:pStyle w:val="A10"/>
              <w:ind w:firstLine="482"/>
              <w:rPr>
                <w:b/>
                <w:bCs/>
                <w:szCs w:val="24"/>
              </w:rPr>
            </w:pPr>
            <w:r>
              <w:rPr>
                <w:b/>
                <w:bCs/>
                <w:szCs w:val="24"/>
              </w:rPr>
              <w:t>4.5</w:t>
            </w:r>
            <w:r>
              <w:rPr>
                <w:b/>
                <w:bCs/>
                <w:szCs w:val="24"/>
              </w:rPr>
              <w:t>环境风险分析</w:t>
            </w:r>
          </w:p>
          <w:p w:rsidR="003F3B5C" w:rsidRDefault="00000000">
            <w:pPr>
              <w:spacing w:line="360" w:lineRule="auto"/>
              <w:ind w:firstLineChars="200" w:firstLine="482"/>
              <w:rPr>
                <w:rFonts w:ascii="Times New Roman" w:hAnsi="Times New Roman"/>
                <w:sz w:val="24"/>
              </w:rPr>
            </w:pPr>
            <w:r>
              <w:rPr>
                <w:rFonts w:ascii="Times New Roman" w:hAnsi="Times New Roman"/>
                <w:b/>
                <w:bCs/>
                <w:sz w:val="24"/>
              </w:rPr>
              <w:t>(1)</w:t>
            </w:r>
            <w:r>
              <w:rPr>
                <w:rFonts w:ascii="Times New Roman" w:hAnsi="Times New Roman" w:hint="eastAsia"/>
                <w:b/>
                <w:bCs/>
                <w:sz w:val="24"/>
              </w:rPr>
              <w:t>风险调查</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本项目环境风险主要为危险废物及原料贮存和运输的泄漏事故、废气非正常排放风险等，对照《建设项目环境风险评价技术导则》</w:t>
            </w:r>
            <w:r>
              <w:rPr>
                <w:rFonts w:ascii="Times New Roman" w:hAnsi="Times New Roman"/>
                <w:sz w:val="24"/>
              </w:rPr>
              <w:t>(HJ 169-2018)</w:t>
            </w:r>
            <w:r>
              <w:rPr>
                <w:rFonts w:ascii="Times New Roman" w:hAnsi="Times New Roman"/>
                <w:sz w:val="24"/>
              </w:rPr>
              <w:t>附录</w:t>
            </w:r>
            <w:r>
              <w:rPr>
                <w:rFonts w:ascii="Times New Roman" w:hAnsi="Times New Roman"/>
                <w:sz w:val="24"/>
              </w:rPr>
              <w:t>B</w:t>
            </w:r>
            <w:r>
              <w:rPr>
                <w:rFonts w:ascii="Times New Roman" w:hAnsi="Times New Roman"/>
                <w:sz w:val="24"/>
              </w:rPr>
              <w:t>所列重点关注的危险物质及临界量，本项目主要涉及的危险物质为</w:t>
            </w:r>
            <w:r>
              <w:rPr>
                <w:rFonts w:ascii="Times New Roman" w:hAnsi="Times New Roman" w:hint="eastAsia"/>
                <w:sz w:val="24"/>
              </w:rPr>
              <w:t>防锈油、</w:t>
            </w:r>
            <w:r>
              <w:rPr>
                <w:rFonts w:ascii="Times New Roman" w:hAnsi="Times New Roman" w:hint="eastAsia"/>
                <w:kern w:val="0"/>
                <w:sz w:val="24"/>
              </w:rPr>
              <w:t>润滑油和</w:t>
            </w:r>
            <w:r>
              <w:rPr>
                <w:rFonts w:ascii="Times New Roman" w:hAnsi="Times New Roman"/>
                <w:sz w:val="24"/>
              </w:rPr>
              <w:t>废润滑油、废磨削液</w:t>
            </w:r>
            <w:r>
              <w:rPr>
                <w:rFonts w:ascii="Times New Roman" w:hAnsi="Times New Roman" w:hint="eastAsia"/>
                <w:sz w:val="24"/>
              </w:rPr>
              <w:t>、</w:t>
            </w:r>
            <w:r>
              <w:rPr>
                <w:rFonts w:ascii="Times New Roman" w:hAnsi="Times New Roman"/>
                <w:sz w:val="24"/>
              </w:rPr>
              <w:t>废活性炭，主要物化性质和危险特性见表</w:t>
            </w:r>
            <w:r>
              <w:rPr>
                <w:rFonts w:ascii="Times New Roman" w:hAnsi="Times New Roman"/>
                <w:sz w:val="24"/>
              </w:rPr>
              <w:t>4-</w:t>
            </w:r>
            <w:r>
              <w:rPr>
                <w:rFonts w:ascii="Times New Roman" w:hAnsi="Times New Roman" w:hint="eastAsia"/>
                <w:sz w:val="24"/>
              </w:rPr>
              <w:t>14</w:t>
            </w:r>
            <w:r>
              <w:rPr>
                <w:rFonts w:ascii="Times New Roman" w:hAnsi="Times New Roman"/>
                <w:sz w:val="24"/>
              </w:rPr>
              <w:t>~</w:t>
            </w:r>
            <w:r>
              <w:rPr>
                <w:rFonts w:ascii="Times New Roman" w:hAnsi="Times New Roman"/>
                <w:sz w:val="24"/>
              </w:rPr>
              <w:t>表</w:t>
            </w:r>
            <w:r>
              <w:rPr>
                <w:rFonts w:ascii="Times New Roman" w:hAnsi="Times New Roman"/>
                <w:sz w:val="24"/>
              </w:rPr>
              <w:t>4-</w:t>
            </w:r>
            <w:r>
              <w:rPr>
                <w:rFonts w:ascii="Times New Roman" w:hAnsi="Times New Roman" w:hint="eastAsia"/>
                <w:sz w:val="24"/>
              </w:rPr>
              <w:t>15</w:t>
            </w:r>
            <w:r>
              <w:rPr>
                <w:rFonts w:ascii="Times New Roman" w:hAnsi="Times New Roman" w:hint="eastAsia"/>
                <w:sz w:val="24"/>
              </w:rPr>
              <w:t>。</w:t>
            </w:r>
          </w:p>
          <w:p w:rsidR="003F3B5C" w:rsidRDefault="003F3B5C">
            <w:pPr>
              <w:pStyle w:val="A10"/>
              <w:spacing w:line="240" w:lineRule="auto"/>
              <w:ind w:firstLineChars="0" w:firstLine="0"/>
              <w:jc w:val="center"/>
              <w:rPr>
                <w:b/>
                <w:bCs/>
                <w:szCs w:val="24"/>
              </w:rPr>
            </w:pPr>
          </w:p>
          <w:p w:rsidR="003F3B5C" w:rsidRDefault="00000000">
            <w:pPr>
              <w:pStyle w:val="A10"/>
              <w:spacing w:line="240" w:lineRule="auto"/>
              <w:ind w:firstLineChars="0" w:firstLine="0"/>
              <w:jc w:val="center"/>
              <w:rPr>
                <w:b/>
                <w:bCs/>
                <w:szCs w:val="24"/>
              </w:rPr>
            </w:pPr>
            <w:r>
              <w:rPr>
                <w:rFonts w:hint="eastAsia"/>
                <w:b/>
                <w:bCs/>
                <w:szCs w:val="24"/>
              </w:rPr>
              <w:t>表</w:t>
            </w:r>
            <w:r>
              <w:rPr>
                <w:rFonts w:hint="eastAsia"/>
                <w:b/>
                <w:bCs/>
                <w:szCs w:val="24"/>
              </w:rPr>
              <w:t xml:space="preserve">4-14  </w:t>
            </w:r>
            <w:r>
              <w:rPr>
                <w:rFonts w:hint="eastAsia"/>
                <w:b/>
                <w:bCs/>
                <w:szCs w:val="24"/>
              </w:rPr>
              <w:t>防锈油理化性质和危险特性</w:t>
            </w:r>
          </w:p>
          <w:tbl>
            <w:tblPr>
              <w:tblW w:w="8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4"/>
              <w:gridCol w:w="1204"/>
              <w:gridCol w:w="1204"/>
              <w:gridCol w:w="1204"/>
              <w:gridCol w:w="1011"/>
              <w:gridCol w:w="1397"/>
            </w:tblGrid>
            <w:tr w:rsidR="003F3B5C">
              <w:trPr>
                <w:jc w:val="center"/>
              </w:trPr>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标识</w:t>
                  </w:r>
                </w:p>
              </w:tc>
              <w:tc>
                <w:tcPr>
                  <w:tcW w:w="2408" w:type="dxa"/>
                  <w:gridSpan w:val="2"/>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中文名：防锈油</w:t>
                  </w:r>
                </w:p>
              </w:tc>
              <w:tc>
                <w:tcPr>
                  <w:tcW w:w="2408" w:type="dxa"/>
                  <w:gridSpan w:val="2"/>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英文名：</w:t>
                  </w:r>
                  <w:r>
                    <w:rPr>
                      <w:rFonts w:ascii="Times New Roman" w:hAnsi="Times New Roman"/>
                      <w:color w:val="000000"/>
                      <w:kern w:val="0"/>
                      <w:sz w:val="20"/>
                      <w:szCs w:val="20"/>
                      <w:lang w:bidi="ar"/>
                    </w:rPr>
                    <w:t>/</w:t>
                  </w:r>
                </w:p>
              </w:tc>
              <w:tc>
                <w:tcPr>
                  <w:tcW w:w="2408" w:type="dxa"/>
                  <w:gridSpan w:val="2"/>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危险货物编号：</w:t>
                  </w:r>
                  <w:r>
                    <w:rPr>
                      <w:rFonts w:ascii="Times New Roman" w:hAnsi="Times New Roman"/>
                      <w:color w:val="000000"/>
                      <w:kern w:val="0"/>
                      <w:sz w:val="20"/>
                      <w:szCs w:val="20"/>
                      <w:lang w:bidi="ar"/>
                    </w:rPr>
                    <w:t>/</w:t>
                  </w:r>
                </w:p>
              </w:tc>
            </w:tr>
            <w:tr w:rsidR="003F3B5C">
              <w:trPr>
                <w:jc w:val="center"/>
              </w:trPr>
              <w:tc>
                <w:tcPr>
                  <w:tcW w:w="1204" w:type="dxa"/>
                  <w:vMerge w:val="restart"/>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理化性质</w:t>
                  </w:r>
                </w:p>
              </w:tc>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分子式：</w:t>
                  </w:r>
                  <w:r>
                    <w:rPr>
                      <w:rFonts w:ascii="Times New Roman" w:hAnsi="Times New Roman"/>
                      <w:color w:val="000000"/>
                      <w:kern w:val="0"/>
                      <w:sz w:val="20"/>
                      <w:szCs w:val="20"/>
                      <w:lang w:bidi="ar"/>
                    </w:rPr>
                    <w:t>/</w:t>
                  </w:r>
                </w:p>
              </w:tc>
              <w:tc>
                <w:tcPr>
                  <w:tcW w:w="2408" w:type="dxa"/>
                  <w:gridSpan w:val="2"/>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分子量：</w:t>
                  </w:r>
                </w:p>
              </w:tc>
              <w:tc>
                <w:tcPr>
                  <w:tcW w:w="2215" w:type="dxa"/>
                  <w:gridSpan w:val="2"/>
                  <w:tcBorders>
                    <w:tl2br w:val="nil"/>
                    <w:tr2bl w:val="nil"/>
                  </w:tcBorders>
                  <w:shd w:val="clear" w:color="auto" w:fill="auto"/>
                  <w:vAlign w:val="center"/>
                </w:tcPr>
                <w:p w:rsidR="003F3B5C" w:rsidRDefault="0000000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UN</w:t>
                  </w:r>
                  <w:r>
                    <w:rPr>
                      <w:rFonts w:ascii="宋体" w:hAnsi="宋体" w:cs="宋体" w:hint="eastAsia"/>
                      <w:color w:val="000000"/>
                      <w:kern w:val="0"/>
                      <w:sz w:val="20"/>
                      <w:szCs w:val="20"/>
                      <w:lang w:bidi="ar"/>
                    </w:rPr>
                    <w:t>编号：</w:t>
                  </w:r>
                  <w:r>
                    <w:rPr>
                      <w:rFonts w:ascii="Times New Roman" w:hAnsi="Times New Roman"/>
                      <w:color w:val="000000"/>
                      <w:kern w:val="0"/>
                      <w:sz w:val="20"/>
                      <w:szCs w:val="20"/>
                      <w:lang w:bidi="ar"/>
                    </w:rPr>
                    <w:t>/</w:t>
                  </w:r>
                </w:p>
              </w:tc>
              <w:tc>
                <w:tcPr>
                  <w:tcW w:w="1397" w:type="dxa"/>
                  <w:tcBorders>
                    <w:tl2br w:val="nil"/>
                    <w:tr2bl w:val="nil"/>
                  </w:tcBorders>
                  <w:shd w:val="clear" w:color="auto" w:fill="auto"/>
                  <w:vAlign w:val="center"/>
                </w:tcPr>
                <w:p w:rsidR="003F3B5C" w:rsidRDefault="0000000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CAS</w:t>
                  </w:r>
                  <w:r>
                    <w:rPr>
                      <w:rFonts w:ascii="宋体" w:hAnsi="宋体" w:cs="宋体" w:hint="eastAsia"/>
                      <w:color w:val="000000"/>
                      <w:kern w:val="0"/>
                      <w:sz w:val="20"/>
                      <w:szCs w:val="20"/>
                      <w:lang w:bidi="ar"/>
                    </w:rPr>
                    <w:t>编号：</w:t>
                  </w:r>
                  <w:r>
                    <w:rPr>
                      <w:rFonts w:ascii="Times New Roman" w:hAnsi="Times New Roman"/>
                      <w:color w:val="000000"/>
                      <w:kern w:val="0"/>
                      <w:sz w:val="20"/>
                      <w:szCs w:val="20"/>
                      <w:lang w:bidi="ar"/>
                    </w:rPr>
                    <w:t>/</w:t>
                  </w:r>
                </w:p>
              </w:tc>
            </w:tr>
            <w:tr w:rsidR="003F3B5C">
              <w:trPr>
                <w:jc w:val="center"/>
              </w:trPr>
              <w:tc>
                <w:tcPr>
                  <w:tcW w:w="1204" w:type="dxa"/>
                  <w:vMerge/>
                  <w:tcBorders>
                    <w:tl2br w:val="nil"/>
                    <w:tr2bl w:val="nil"/>
                  </w:tcBorders>
                  <w:shd w:val="clear" w:color="auto" w:fill="auto"/>
                  <w:vAlign w:val="center"/>
                </w:tcPr>
                <w:p w:rsidR="003F3B5C" w:rsidRDefault="003F3B5C">
                  <w:pPr>
                    <w:jc w:val="left"/>
                    <w:rPr>
                      <w:rFonts w:ascii="Arial" w:hAnsi="Arial" w:cs="Arial"/>
                      <w:color w:val="000000"/>
                      <w:szCs w:val="21"/>
                    </w:rPr>
                  </w:pPr>
                </w:p>
              </w:tc>
              <w:tc>
                <w:tcPr>
                  <w:tcW w:w="7224" w:type="dxa"/>
                  <w:gridSpan w:val="6"/>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性状：黄褐色透明液体，脂肪族碳氢化合物气味</w:t>
                  </w:r>
                </w:p>
              </w:tc>
            </w:tr>
            <w:tr w:rsidR="003F3B5C">
              <w:trPr>
                <w:jc w:val="center"/>
              </w:trPr>
              <w:tc>
                <w:tcPr>
                  <w:tcW w:w="1204" w:type="dxa"/>
                  <w:vMerge/>
                  <w:tcBorders>
                    <w:tl2br w:val="nil"/>
                    <w:tr2bl w:val="nil"/>
                  </w:tcBorders>
                  <w:shd w:val="clear" w:color="auto" w:fill="auto"/>
                  <w:vAlign w:val="center"/>
                </w:tcPr>
                <w:p w:rsidR="003F3B5C" w:rsidRDefault="003F3B5C">
                  <w:pPr>
                    <w:widowControl/>
                    <w:jc w:val="left"/>
                    <w:textAlignment w:val="center"/>
                    <w:rPr>
                      <w:rFonts w:ascii="宋体" w:hAnsi="宋体" w:cs="宋体" w:hint="eastAsia"/>
                      <w:color w:val="000000"/>
                      <w:sz w:val="20"/>
                      <w:szCs w:val="20"/>
                    </w:rPr>
                  </w:pP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熔点(</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-20</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临界压力（</w:t>
                  </w:r>
                  <w:r>
                    <w:rPr>
                      <w:rFonts w:ascii="Times New Roman" w:hAnsi="Times New Roman"/>
                      <w:color w:val="000000"/>
                      <w:kern w:val="0"/>
                      <w:sz w:val="20"/>
                      <w:szCs w:val="20"/>
                      <w:lang w:bidi="ar"/>
                    </w:rPr>
                    <w:t>MPa</w:t>
                  </w:r>
                  <w:r>
                    <w:rPr>
                      <w:rFonts w:ascii="宋体" w:hAnsi="宋体" w:cs="宋体" w:hint="eastAsia"/>
                      <w:color w:val="000000"/>
                      <w:kern w:val="0"/>
                      <w:sz w:val="20"/>
                      <w:szCs w:val="20"/>
                      <w:lang w:bidi="ar"/>
                    </w:rPr>
                    <w:t>）：无</w:t>
                  </w:r>
                </w:p>
              </w:tc>
            </w:tr>
            <w:tr w:rsidR="003F3B5C">
              <w:trPr>
                <w:jc w:val="center"/>
              </w:trPr>
              <w:tc>
                <w:tcPr>
                  <w:tcW w:w="1204" w:type="dxa"/>
                  <w:vMerge/>
                  <w:tcBorders>
                    <w:tl2br w:val="nil"/>
                    <w:tr2bl w:val="nil"/>
                  </w:tcBorders>
                  <w:shd w:val="clear" w:color="auto" w:fill="auto"/>
                  <w:noWrap/>
                  <w:vAlign w:val="center"/>
                </w:tcPr>
                <w:p w:rsidR="003F3B5C" w:rsidRDefault="003F3B5C">
                  <w:pPr>
                    <w:rPr>
                      <w:rFonts w:ascii="宋体" w:hAnsi="宋体" w:cs="宋体" w:hint="eastAsia"/>
                      <w:color w:val="000000"/>
                      <w:sz w:val="24"/>
                    </w:rPr>
                  </w:pP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沸点(</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290~330</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相对密度（水</w:t>
                  </w:r>
                  <w:r>
                    <w:rPr>
                      <w:rFonts w:ascii="Times New Roman" w:hAnsi="Times New Roman"/>
                      <w:color w:val="000000"/>
                      <w:kern w:val="0"/>
                      <w:sz w:val="20"/>
                      <w:szCs w:val="20"/>
                      <w:lang w:bidi="ar"/>
                    </w:rPr>
                    <w:t>=1</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0.85</w:t>
                  </w:r>
                </w:p>
              </w:tc>
            </w:tr>
            <w:tr w:rsidR="003F3B5C">
              <w:trPr>
                <w:jc w:val="center"/>
              </w:trPr>
              <w:tc>
                <w:tcPr>
                  <w:tcW w:w="1204" w:type="dxa"/>
                  <w:vMerge/>
                  <w:tcBorders>
                    <w:tl2br w:val="nil"/>
                    <w:tr2bl w:val="nil"/>
                  </w:tcBorders>
                  <w:shd w:val="clear" w:color="auto" w:fill="auto"/>
                  <w:noWrap/>
                  <w:vAlign w:val="center"/>
                </w:tcPr>
                <w:p w:rsidR="003F3B5C" w:rsidRDefault="003F3B5C">
                  <w:pPr>
                    <w:rPr>
                      <w:rFonts w:ascii="宋体" w:hAnsi="宋体" w:cs="宋体" w:hint="eastAsia"/>
                      <w:color w:val="000000"/>
                      <w:sz w:val="24"/>
                    </w:rPr>
                  </w:pP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饱和蒸气压（</w:t>
                  </w:r>
                  <w:r>
                    <w:rPr>
                      <w:rFonts w:ascii="Times New Roman" w:hAnsi="Times New Roman"/>
                      <w:color w:val="000000"/>
                      <w:kern w:val="0"/>
                      <w:sz w:val="20"/>
                      <w:szCs w:val="20"/>
                      <w:lang w:bidi="ar"/>
                    </w:rPr>
                    <w:t>kPa</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0.17</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相对密度（空气</w:t>
                  </w:r>
                  <w:r>
                    <w:rPr>
                      <w:rFonts w:ascii="Times New Roman" w:hAnsi="Times New Roman"/>
                      <w:color w:val="000000"/>
                      <w:kern w:val="0"/>
                      <w:sz w:val="20"/>
                      <w:szCs w:val="20"/>
                      <w:lang w:bidi="ar"/>
                    </w:rPr>
                    <w:t>=1</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1</w:t>
                  </w:r>
                </w:p>
              </w:tc>
            </w:tr>
            <w:tr w:rsidR="003F3B5C">
              <w:trPr>
                <w:jc w:val="center"/>
              </w:trPr>
              <w:tc>
                <w:tcPr>
                  <w:tcW w:w="1204" w:type="dxa"/>
                  <w:vMerge/>
                  <w:tcBorders>
                    <w:tl2br w:val="nil"/>
                    <w:tr2bl w:val="nil"/>
                  </w:tcBorders>
                  <w:shd w:val="clear" w:color="auto" w:fill="auto"/>
                  <w:noWrap/>
                  <w:vAlign w:val="center"/>
                </w:tcPr>
                <w:p w:rsidR="003F3B5C" w:rsidRDefault="003F3B5C">
                  <w:pPr>
                    <w:rPr>
                      <w:rFonts w:ascii="宋体" w:hAnsi="宋体" w:cs="宋体" w:hint="eastAsia"/>
                      <w:color w:val="000000"/>
                      <w:sz w:val="24"/>
                    </w:rPr>
                  </w:pP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临界温度 (</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 ：</w:t>
                  </w:r>
                  <w:r>
                    <w:rPr>
                      <w:rFonts w:ascii="Times New Roman" w:hAnsi="Times New Roman"/>
                      <w:color w:val="000000"/>
                      <w:kern w:val="0"/>
                      <w:sz w:val="20"/>
                      <w:szCs w:val="20"/>
                      <w:lang w:bidi="ar"/>
                    </w:rPr>
                    <w:t>/</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燃烧热（</w:t>
                  </w:r>
                  <w:r>
                    <w:rPr>
                      <w:rFonts w:ascii="Times New Roman" w:hAnsi="Times New Roman"/>
                      <w:color w:val="000000"/>
                      <w:kern w:val="0"/>
                      <w:sz w:val="20"/>
                      <w:szCs w:val="20"/>
                      <w:lang w:bidi="ar"/>
                    </w:rPr>
                    <w:t>KJ·mol</w:t>
                  </w:r>
                  <w:r>
                    <w:rPr>
                      <w:rFonts w:ascii="Times New Roman" w:hAnsi="Times New Roman"/>
                      <w:color w:val="000000"/>
                      <w:kern w:val="0"/>
                      <w:sz w:val="13"/>
                      <w:szCs w:val="13"/>
                      <w:lang w:bidi="ar"/>
                    </w:rPr>
                    <w:t xml:space="preserve">-1 </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w:t>
                  </w:r>
                </w:p>
              </w:tc>
            </w:tr>
            <w:tr w:rsidR="003F3B5C">
              <w:trPr>
                <w:jc w:val="center"/>
              </w:trPr>
              <w:tc>
                <w:tcPr>
                  <w:tcW w:w="1204" w:type="dxa"/>
                  <w:vMerge/>
                  <w:tcBorders>
                    <w:tl2br w:val="nil"/>
                    <w:tr2bl w:val="nil"/>
                  </w:tcBorders>
                  <w:shd w:val="clear" w:color="auto" w:fill="auto"/>
                  <w:noWrap/>
                  <w:vAlign w:val="center"/>
                </w:tcPr>
                <w:p w:rsidR="003F3B5C" w:rsidRDefault="003F3B5C">
                  <w:pPr>
                    <w:rPr>
                      <w:rFonts w:ascii="宋体" w:hAnsi="宋体" w:cs="宋体" w:hint="eastAsia"/>
                      <w:color w:val="000000"/>
                      <w:sz w:val="24"/>
                    </w:rPr>
                  </w:pPr>
                </w:p>
              </w:tc>
              <w:tc>
                <w:tcPr>
                  <w:tcW w:w="7224" w:type="dxa"/>
                  <w:gridSpan w:val="6"/>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溶解性：不溶于水</w:t>
                  </w:r>
                </w:p>
              </w:tc>
            </w:tr>
            <w:tr w:rsidR="003F3B5C">
              <w:trPr>
                <w:jc w:val="center"/>
              </w:trPr>
              <w:tc>
                <w:tcPr>
                  <w:tcW w:w="1204" w:type="dxa"/>
                  <w:vMerge w:val="restart"/>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燃烧爆炸</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危险性</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燃烧性：可燃</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闪点(</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76</w:t>
                  </w:r>
                </w:p>
              </w:tc>
            </w:tr>
            <w:tr w:rsidR="003F3B5C">
              <w:trPr>
                <w:jc w:val="center"/>
              </w:trPr>
              <w:tc>
                <w:tcPr>
                  <w:tcW w:w="1204" w:type="dxa"/>
                  <w:vMerge/>
                  <w:tcBorders>
                    <w:tl2br w:val="nil"/>
                    <w:tr2bl w:val="nil"/>
                  </w:tcBorders>
                  <w:shd w:val="clear" w:color="auto" w:fill="auto"/>
                  <w:vAlign w:val="center"/>
                </w:tcPr>
                <w:p w:rsidR="003F3B5C" w:rsidRDefault="003F3B5C">
                  <w:pPr>
                    <w:widowControl/>
                    <w:jc w:val="left"/>
                    <w:textAlignment w:val="center"/>
                    <w:rPr>
                      <w:rFonts w:ascii="宋体" w:hAnsi="宋体" w:cs="宋体" w:hint="eastAsia"/>
                      <w:color w:val="000000"/>
                      <w:sz w:val="20"/>
                      <w:szCs w:val="20"/>
                    </w:rPr>
                  </w:pP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爆炸极限</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V/V</w:t>
                  </w:r>
                  <w:r>
                    <w:rPr>
                      <w:rFonts w:ascii="宋体" w:hAnsi="宋体" w:cs="宋体" w:hint="eastAsia"/>
                      <w:color w:val="000000"/>
                      <w:kern w:val="0"/>
                      <w:sz w:val="20"/>
                      <w:szCs w:val="20"/>
                      <w:lang w:bidi="ar"/>
                    </w:rPr>
                    <w:t>）：无</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最小点火能（</w:t>
                  </w:r>
                  <w:r>
                    <w:rPr>
                      <w:rFonts w:ascii="Times New Roman" w:hAnsi="Times New Roman"/>
                      <w:color w:val="000000"/>
                      <w:kern w:val="0"/>
                      <w:sz w:val="20"/>
                      <w:szCs w:val="20"/>
                      <w:lang w:bidi="ar"/>
                    </w:rPr>
                    <w:t>MJ</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w:t>
                  </w:r>
                </w:p>
              </w:tc>
            </w:tr>
            <w:tr w:rsidR="003F3B5C">
              <w:trPr>
                <w:jc w:val="center"/>
              </w:trPr>
              <w:tc>
                <w:tcPr>
                  <w:tcW w:w="1204" w:type="dxa"/>
                  <w:vMerge/>
                  <w:tcBorders>
                    <w:tl2br w:val="nil"/>
                    <w:tr2bl w:val="nil"/>
                  </w:tcBorders>
                  <w:shd w:val="clear" w:color="auto" w:fill="auto"/>
                  <w:vAlign w:val="center"/>
                </w:tcPr>
                <w:p w:rsidR="003F3B5C" w:rsidRDefault="003F3B5C">
                  <w:pPr>
                    <w:widowControl/>
                    <w:jc w:val="left"/>
                    <w:textAlignment w:val="center"/>
                    <w:rPr>
                      <w:rFonts w:ascii="宋体" w:hAnsi="宋体" w:cs="宋体" w:hint="eastAsia"/>
                      <w:color w:val="000000"/>
                      <w:sz w:val="20"/>
                      <w:szCs w:val="20"/>
                    </w:rPr>
                  </w:pP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引燃温度 (</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 ：</w:t>
                  </w:r>
                  <w:r>
                    <w:rPr>
                      <w:rFonts w:ascii="Times New Roman" w:hAnsi="Times New Roman"/>
                      <w:color w:val="000000"/>
                      <w:kern w:val="0"/>
                      <w:sz w:val="20"/>
                      <w:szCs w:val="20"/>
                      <w:lang w:bidi="ar"/>
                    </w:rPr>
                    <w:t>/</w:t>
                  </w:r>
                </w:p>
              </w:tc>
              <w:tc>
                <w:tcPr>
                  <w:tcW w:w="3612" w:type="dxa"/>
                  <w:gridSpan w:val="3"/>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最大爆炸压力（</w:t>
                  </w:r>
                  <w:r>
                    <w:rPr>
                      <w:rFonts w:ascii="Times New Roman" w:hAnsi="Times New Roman"/>
                      <w:color w:val="000000"/>
                      <w:kern w:val="0"/>
                      <w:sz w:val="20"/>
                      <w:szCs w:val="20"/>
                      <w:lang w:bidi="ar"/>
                    </w:rPr>
                    <w:t>MPa</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w:t>
                  </w:r>
                </w:p>
              </w:tc>
            </w:tr>
            <w:tr w:rsidR="003F3B5C">
              <w:trPr>
                <w:jc w:val="center"/>
              </w:trPr>
              <w:tc>
                <w:tcPr>
                  <w:tcW w:w="1204" w:type="dxa"/>
                  <w:vMerge/>
                  <w:tcBorders>
                    <w:tl2br w:val="nil"/>
                    <w:tr2bl w:val="nil"/>
                  </w:tcBorders>
                  <w:shd w:val="clear" w:color="auto" w:fill="auto"/>
                  <w:vAlign w:val="center"/>
                </w:tcPr>
                <w:p w:rsidR="003F3B5C" w:rsidRDefault="003F3B5C">
                  <w:pPr>
                    <w:widowControl/>
                    <w:jc w:val="left"/>
                    <w:textAlignment w:val="center"/>
                    <w:rPr>
                      <w:rFonts w:ascii="宋体" w:hAnsi="宋体" w:cs="宋体" w:hint="eastAsia"/>
                      <w:color w:val="000000"/>
                      <w:sz w:val="20"/>
                      <w:szCs w:val="20"/>
                    </w:rPr>
                  </w:pPr>
                </w:p>
              </w:tc>
              <w:tc>
                <w:tcPr>
                  <w:tcW w:w="7224" w:type="dxa"/>
                  <w:gridSpan w:val="6"/>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危险特性：遇明火、高热可燃</w:t>
                  </w:r>
                </w:p>
              </w:tc>
            </w:tr>
            <w:tr w:rsidR="003F3B5C">
              <w:trPr>
                <w:jc w:val="center"/>
              </w:trPr>
              <w:tc>
                <w:tcPr>
                  <w:tcW w:w="1204" w:type="dxa"/>
                  <w:vMerge/>
                  <w:tcBorders>
                    <w:tl2br w:val="nil"/>
                    <w:tr2bl w:val="nil"/>
                  </w:tcBorders>
                  <w:shd w:val="clear" w:color="auto" w:fill="auto"/>
                  <w:vAlign w:val="center"/>
                </w:tcPr>
                <w:p w:rsidR="003F3B5C" w:rsidRDefault="003F3B5C">
                  <w:pPr>
                    <w:widowControl/>
                    <w:jc w:val="left"/>
                    <w:textAlignment w:val="center"/>
                    <w:rPr>
                      <w:rFonts w:ascii="宋体" w:hAnsi="宋体" w:cs="宋体" w:hint="eastAsia"/>
                      <w:color w:val="000000"/>
                      <w:sz w:val="20"/>
                      <w:szCs w:val="20"/>
                    </w:rPr>
                  </w:pPr>
                </w:p>
              </w:tc>
              <w:tc>
                <w:tcPr>
                  <w:tcW w:w="7224" w:type="dxa"/>
                  <w:gridSpan w:val="6"/>
                  <w:tcBorders>
                    <w:tl2br w:val="nil"/>
                    <w:tr2bl w:val="nil"/>
                  </w:tcBorders>
                  <w:shd w:val="clear" w:color="auto" w:fill="auto"/>
                  <w:vAlign w:val="center"/>
                </w:tcPr>
                <w:p w:rsidR="003F3B5C" w:rsidRDefault="00000000">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灭火方法：消防人员须佩戴防毒面具、穿</w:t>
                  </w:r>
                  <w:proofErr w:type="gramStart"/>
                  <w:r>
                    <w:rPr>
                      <w:rFonts w:ascii="宋体" w:hAnsi="宋体" w:cs="宋体" w:hint="eastAsia"/>
                      <w:color w:val="000000"/>
                      <w:kern w:val="0"/>
                      <w:sz w:val="20"/>
                      <w:szCs w:val="20"/>
                      <w:lang w:bidi="ar"/>
                    </w:rPr>
                    <w:t>全身消防</w:t>
                  </w:r>
                  <w:proofErr w:type="gramEnd"/>
                  <w:r>
                    <w:rPr>
                      <w:rFonts w:ascii="宋体" w:hAnsi="宋体" w:cs="宋体" w:hint="eastAsia"/>
                      <w:color w:val="000000"/>
                      <w:kern w:val="0"/>
                      <w:sz w:val="20"/>
                      <w:szCs w:val="20"/>
                      <w:lang w:bidi="ar"/>
                    </w:rPr>
                    <w:t>服，在上风向灭火。尽可能将容器从火场移至空旷处。喷水保持火场容器冷却，直至灭火结束。处在火场中的容器若已变色从安全泄压装置中产生声音，必须马上撤离。灭火剂：雾状水、泡沫、干粉、二氧化碳、砂土。</w:t>
                  </w:r>
                </w:p>
              </w:tc>
            </w:tr>
            <w:tr w:rsidR="003F3B5C">
              <w:trPr>
                <w:jc w:val="center"/>
              </w:trPr>
              <w:tc>
                <w:tcPr>
                  <w:tcW w:w="1204" w:type="dxa"/>
                  <w:vMerge/>
                  <w:tcBorders>
                    <w:tl2br w:val="nil"/>
                    <w:tr2bl w:val="nil"/>
                  </w:tcBorders>
                  <w:shd w:val="clear" w:color="auto" w:fill="auto"/>
                  <w:noWrap/>
                  <w:vAlign w:val="center"/>
                </w:tcPr>
                <w:p w:rsidR="003F3B5C" w:rsidRDefault="003F3B5C">
                  <w:pPr>
                    <w:rPr>
                      <w:rFonts w:ascii="宋体" w:hAnsi="宋体" w:cs="宋体" w:hint="eastAsia"/>
                      <w:color w:val="000000"/>
                      <w:sz w:val="24"/>
                    </w:rPr>
                  </w:pPr>
                </w:p>
              </w:tc>
              <w:tc>
                <w:tcPr>
                  <w:tcW w:w="4816" w:type="dxa"/>
                  <w:gridSpan w:val="4"/>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禁忌物：强氧化剂</w:t>
                  </w:r>
                </w:p>
              </w:tc>
              <w:tc>
                <w:tcPr>
                  <w:tcW w:w="2408" w:type="dxa"/>
                  <w:gridSpan w:val="2"/>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稳定性：稳定</w:t>
                  </w:r>
                </w:p>
              </w:tc>
            </w:tr>
            <w:tr w:rsidR="003F3B5C">
              <w:trPr>
                <w:jc w:val="center"/>
              </w:trPr>
              <w:tc>
                <w:tcPr>
                  <w:tcW w:w="1204" w:type="dxa"/>
                  <w:vMerge/>
                  <w:tcBorders>
                    <w:tl2br w:val="nil"/>
                    <w:tr2bl w:val="nil"/>
                  </w:tcBorders>
                  <w:shd w:val="clear" w:color="auto" w:fill="auto"/>
                  <w:noWrap/>
                  <w:vAlign w:val="center"/>
                </w:tcPr>
                <w:p w:rsidR="003F3B5C" w:rsidRDefault="003F3B5C">
                  <w:pPr>
                    <w:rPr>
                      <w:rFonts w:ascii="宋体" w:hAnsi="宋体" w:cs="宋体" w:hint="eastAsia"/>
                      <w:color w:val="000000"/>
                      <w:sz w:val="24"/>
                    </w:rPr>
                  </w:pPr>
                </w:p>
              </w:tc>
              <w:tc>
                <w:tcPr>
                  <w:tcW w:w="4816" w:type="dxa"/>
                  <w:gridSpan w:val="4"/>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燃烧产污：一氧化碳、二氧化碳</w:t>
                  </w:r>
                </w:p>
              </w:tc>
              <w:tc>
                <w:tcPr>
                  <w:tcW w:w="2408" w:type="dxa"/>
                  <w:gridSpan w:val="2"/>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聚合危害：不聚合</w:t>
                  </w:r>
                </w:p>
              </w:tc>
            </w:tr>
            <w:tr w:rsidR="003F3B5C">
              <w:trPr>
                <w:jc w:val="center"/>
              </w:trPr>
              <w:tc>
                <w:tcPr>
                  <w:tcW w:w="1204" w:type="dxa"/>
                  <w:vMerge w:val="restart"/>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毒性及健康危害</w:t>
                  </w:r>
                </w:p>
              </w:tc>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急性毒性</w:t>
                  </w:r>
                </w:p>
              </w:tc>
              <w:tc>
                <w:tcPr>
                  <w:tcW w:w="6020" w:type="dxa"/>
                  <w:gridSpan w:val="5"/>
                  <w:tcBorders>
                    <w:tl2br w:val="nil"/>
                    <w:tr2bl w:val="nil"/>
                  </w:tcBorders>
                  <w:shd w:val="clear" w:color="auto" w:fill="auto"/>
                  <w:vAlign w:val="center"/>
                </w:tcPr>
                <w:p w:rsidR="003F3B5C" w:rsidRDefault="00000000">
                  <w:pPr>
                    <w:widowControl/>
                    <w:jc w:val="left"/>
                    <w:textAlignment w:val="center"/>
                    <w:rPr>
                      <w:rFonts w:ascii="Times New Roman" w:hAnsi="Times New Roman"/>
                      <w:i/>
                      <w:iCs/>
                      <w:color w:val="000000"/>
                      <w:sz w:val="20"/>
                      <w:szCs w:val="20"/>
                    </w:rPr>
                  </w:pPr>
                  <w:r>
                    <w:rPr>
                      <w:rFonts w:ascii="Times New Roman" w:hAnsi="Times New Roman"/>
                      <w:i/>
                      <w:iCs/>
                      <w:color w:val="000000"/>
                      <w:kern w:val="0"/>
                      <w:sz w:val="20"/>
                      <w:szCs w:val="20"/>
                      <w:lang w:bidi="ar"/>
                    </w:rPr>
                    <w:t>LD</w:t>
                  </w:r>
                  <w:r>
                    <w:rPr>
                      <w:rFonts w:ascii="Times New Roman" w:hAnsi="Times New Roman"/>
                      <w:color w:val="000000"/>
                      <w:kern w:val="0"/>
                      <w:sz w:val="13"/>
                      <w:szCs w:val="13"/>
                      <w:lang w:bidi="ar"/>
                    </w:rPr>
                    <w:t>50</w:t>
                  </w:r>
                  <w:r>
                    <w:rPr>
                      <w:rFonts w:ascii="宋体" w:hAnsi="宋体" w:cs="宋体" w:hint="eastAsia"/>
                      <w:color w:val="000000"/>
                      <w:kern w:val="0"/>
                      <w:sz w:val="20"/>
                      <w:szCs w:val="20"/>
                      <w:lang w:bidi="ar"/>
                    </w:rPr>
                    <w:t>（</w:t>
                  </w:r>
                  <w:r>
                    <w:rPr>
                      <w:rFonts w:ascii="Times New Roman" w:hAnsi="Times New Roman"/>
                      <w:color w:val="000000"/>
                      <w:kern w:val="0"/>
                      <w:sz w:val="20"/>
                      <w:szCs w:val="20"/>
                      <w:lang w:bidi="ar"/>
                    </w:rPr>
                    <w:t>mg/kg</w:t>
                  </w:r>
                  <w:r>
                    <w:rPr>
                      <w:rFonts w:ascii="宋体" w:hAnsi="宋体" w:cs="宋体" w:hint="eastAsia"/>
                      <w:color w:val="000000"/>
                      <w:kern w:val="0"/>
                      <w:sz w:val="20"/>
                      <w:szCs w:val="20"/>
                      <w:lang w:bidi="ar"/>
                    </w:rPr>
                    <w:t>，大鼠经口）：无资料</w:t>
                  </w:r>
                </w:p>
              </w:tc>
            </w:tr>
            <w:tr w:rsidR="003F3B5C">
              <w:trPr>
                <w:jc w:val="center"/>
              </w:trPr>
              <w:tc>
                <w:tcPr>
                  <w:tcW w:w="1204" w:type="dxa"/>
                  <w:vMerge/>
                  <w:tcBorders>
                    <w:tl2br w:val="nil"/>
                    <w:tr2bl w:val="nil"/>
                  </w:tcBorders>
                  <w:shd w:val="clear" w:color="auto" w:fill="auto"/>
                  <w:vAlign w:val="center"/>
                </w:tcPr>
                <w:p w:rsidR="003F3B5C" w:rsidRDefault="003F3B5C">
                  <w:pPr>
                    <w:widowControl/>
                    <w:jc w:val="left"/>
                    <w:textAlignment w:val="center"/>
                    <w:rPr>
                      <w:rFonts w:ascii="宋体" w:hAnsi="宋体" w:cs="宋体" w:hint="eastAsia"/>
                      <w:color w:val="000000"/>
                      <w:sz w:val="20"/>
                      <w:szCs w:val="20"/>
                    </w:rPr>
                  </w:pPr>
                </w:p>
              </w:tc>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健康危害</w:t>
                  </w:r>
                </w:p>
              </w:tc>
              <w:tc>
                <w:tcPr>
                  <w:tcW w:w="6020" w:type="dxa"/>
                  <w:gridSpan w:val="5"/>
                  <w:tcBorders>
                    <w:tl2br w:val="nil"/>
                    <w:tr2bl w:val="nil"/>
                  </w:tcBorders>
                  <w:shd w:val="clear" w:color="auto" w:fill="auto"/>
                  <w:vAlign w:val="center"/>
                </w:tcPr>
                <w:p w:rsidR="003F3B5C" w:rsidRDefault="00000000">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侵入途径：吸入、食入；急性吸入可出现乏力、头晕、头痛、恶心，严重者可引起油脂性肺炎。</w:t>
                  </w:r>
                  <w:proofErr w:type="gramStart"/>
                  <w:r>
                    <w:rPr>
                      <w:rFonts w:ascii="宋体" w:hAnsi="宋体" w:cs="宋体" w:hint="eastAsia"/>
                      <w:color w:val="000000"/>
                      <w:kern w:val="0"/>
                      <w:sz w:val="20"/>
                      <w:szCs w:val="20"/>
                      <w:lang w:bidi="ar"/>
                    </w:rPr>
                    <w:t>慢接触</w:t>
                  </w:r>
                  <w:proofErr w:type="gramEnd"/>
                  <w:r>
                    <w:rPr>
                      <w:rFonts w:ascii="宋体" w:hAnsi="宋体" w:cs="宋体" w:hint="eastAsia"/>
                      <w:color w:val="000000"/>
                      <w:kern w:val="0"/>
                      <w:sz w:val="20"/>
                      <w:szCs w:val="20"/>
                      <w:lang w:bidi="ar"/>
                    </w:rPr>
                    <w:t>者，暴露部位可发生油性痤疮和接触性皮炎。可引起神经衰弱综合征，呼吸道和眼刺激症状及慢性油脂性肺炎。</w:t>
                  </w:r>
                </w:p>
              </w:tc>
            </w:tr>
            <w:tr w:rsidR="003F3B5C">
              <w:trPr>
                <w:jc w:val="center"/>
              </w:trPr>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急救</w:t>
                  </w:r>
                </w:p>
              </w:tc>
              <w:tc>
                <w:tcPr>
                  <w:tcW w:w="7224" w:type="dxa"/>
                  <w:gridSpan w:val="6"/>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皮肤接触：立即脱去被污染的衣着，用大量清水冲洗；</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眼睛接触：立即提起眼睑，用大量流动清水或生理盐水冲洗，就医；</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吸入：迅速脱离现场至空气新鲜处，保持呼吸道通畅，如呼吸困难，给输氧；如呼吸停止，立即进行人工呼吸，就医；</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食入：饮足量温水，催吐，就医。</w:t>
                  </w:r>
                </w:p>
              </w:tc>
            </w:tr>
            <w:tr w:rsidR="003F3B5C">
              <w:trPr>
                <w:jc w:val="center"/>
              </w:trPr>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防护</w:t>
                  </w:r>
                </w:p>
              </w:tc>
              <w:tc>
                <w:tcPr>
                  <w:tcW w:w="7224" w:type="dxa"/>
                  <w:gridSpan w:val="6"/>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工程控制：密闭操作，注意通风；</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呼吸系统防护：空气中浓度超标时，建议佩戴自吸过滤式防毒面具（半面罩）。紧急事态抢救或撤离时，应该佩戴空气呼吸器；</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眼睛防护：戴化学安全防护眼镜；身体防护：穿防毒物渗透工作服；</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手防护：戴橡胶耐油手套；其他：工作现场严禁吸烟，避免长期反复接触。</w:t>
                  </w:r>
                </w:p>
              </w:tc>
            </w:tr>
            <w:tr w:rsidR="003F3B5C">
              <w:trPr>
                <w:jc w:val="center"/>
              </w:trPr>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泄露处理</w:t>
                  </w:r>
                </w:p>
              </w:tc>
              <w:tc>
                <w:tcPr>
                  <w:tcW w:w="7224" w:type="dxa"/>
                  <w:gridSpan w:val="6"/>
                  <w:tcBorders>
                    <w:tl2br w:val="nil"/>
                    <w:tr2bl w:val="nil"/>
                  </w:tcBorders>
                  <w:shd w:val="clear" w:color="auto" w:fill="auto"/>
                  <w:vAlign w:val="center"/>
                </w:tcPr>
                <w:p w:rsidR="003F3B5C" w:rsidRDefault="00000000">
                  <w:pPr>
                    <w:widowControl/>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迅速撤离泄露污染区人员至安全区，并进行隔离，严格限制出入。切断火源。建议应急处理人员戴自给正压式呼吸器，穿防毒服。尽可能切断泄露源。防止流入</w:t>
                  </w:r>
                  <w:r>
                    <w:rPr>
                      <w:rFonts w:ascii="宋体" w:hAnsi="宋体" w:cs="宋体" w:hint="eastAsia"/>
                      <w:color w:val="000000"/>
                      <w:kern w:val="0"/>
                      <w:sz w:val="20"/>
                      <w:szCs w:val="20"/>
                      <w:lang w:bidi="ar"/>
                    </w:rPr>
                    <w:lastRenderedPageBreak/>
                    <w:t>下水道、排洪沟等限制性空间。</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少量泄露：用砂土或其他不燃材料吸附或吸收。 </w:t>
                  </w:r>
                </w:p>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大量泄露：构筑围堤或挖坑收容。用泵转移至槽车或专用收集器内，回收或运至废物处理场所处置。</w:t>
                  </w:r>
                </w:p>
              </w:tc>
            </w:tr>
            <w:tr w:rsidR="003F3B5C">
              <w:trPr>
                <w:jc w:val="center"/>
              </w:trPr>
              <w:tc>
                <w:tcPr>
                  <w:tcW w:w="1204" w:type="dxa"/>
                  <w:tcBorders>
                    <w:tl2br w:val="nil"/>
                    <w:tr2bl w:val="nil"/>
                  </w:tcBorders>
                  <w:shd w:val="clear" w:color="auto" w:fill="auto"/>
                  <w:vAlign w:val="center"/>
                </w:tcPr>
                <w:p w:rsidR="003F3B5C"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储运</w:t>
                  </w:r>
                </w:p>
              </w:tc>
              <w:tc>
                <w:tcPr>
                  <w:tcW w:w="7224" w:type="dxa"/>
                  <w:gridSpan w:val="6"/>
                  <w:tcBorders>
                    <w:tl2br w:val="nil"/>
                    <w:tr2bl w:val="nil"/>
                  </w:tcBorders>
                  <w:shd w:val="clear" w:color="auto" w:fill="auto"/>
                  <w:vAlign w:val="center"/>
                </w:tcPr>
                <w:p w:rsidR="003F3B5C" w:rsidRDefault="00000000">
                  <w:pPr>
                    <w:widowControl/>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储存于阴凉、通风的库房。远离火种、热源。应与氧化剂分开存放，切记混储。配备相应品种和数量的消防器材。</w:t>
                  </w:r>
                  <w:proofErr w:type="gramStart"/>
                  <w:r>
                    <w:rPr>
                      <w:rFonts w:ascii="宋体" w:hAnsi="宋体" w:cs="宋体" w:hint="eastAsia"/>
                      <w:color w:val="000000"/>
                      <w:kern w:val="0"/>
                      <w:sz w:val="20"/>
                      <w:szCs w:val="20"/>
                      <w:lang w:bidi="ar"/>
                    </w:rPr>
                    <w:t>储区应</w:t>
                  </w:r>
                  <w:proofErr w:type="gramEnd"/>
                  <w:r>
                    <w:rPr>
                      <w:rFonts w:ascii="宋体" w:hAnsi="宋体" w:cs="宋体" w:hint="eastAsia"/>
                      <w:color w:val="000000"/>
                      <w:kern w:val="0"/>
                      <w:sz w:val="20"/>
                      <w:szCs w:val="20"/>
                      <w:lang w:bidi="ar"/>
                    </w:rPr>
                    <w:t>备有泄露应急处理设备和合适的收容材料。</w:t>
                  </w:r>
                </w:p>
                <w:p w:rsidR="003F3B5C" w:rsidRDefault="00000000">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运输前应先检查包装容器是否完整、密封，运输过程中要确保容器不泄露、不倒塌、</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坠落、不损坏。严禁与氧化剂、食用化学品等混装混运。运输车必须彻底清洗消毒，否则不得装运其他物品。公路运输要按规定路线行驶。</w:t>
                  </w:r>
                </w:p>
              </w:tc>
            </w:tr>
          </w:tbl>
          <w:p w:rsidR="003F3B5C" w:rsidRDefault="00000000">
            <w:pPr>
              <w:ind w:firstLineChars="200" w:firstLine="482"/>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 xml:space="preserve">4-15  </w:t>
            </w:r>
            <w:r>
              <w:rPr>
                <w:rFonts w:ascii="Times New Roman" w:hAnsi="Times New Roman" w:hint="eastAsia"/>
                <w:b/>
                <w:bCs/>
                <w:sz w:val="24"/>
              </w:rPr>
              <w:t>润滑油理化性质和危险特性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8"/>
              <w:gridCol w:w="2466"/>
              <w:gridCol w:w="1410"/>
              <w:gridCol w:w="1140"/>
              <w:gridCol w:w="2514"/>
            </w:tblGrid>
            <w:tr w:rsidR="003F3B5C">
              <w:trPr>
                <w:jc w:val="center"/>
              </w:trPr>
              <w:tc>
                <w:tcPr>
                  <w:tcW w:w="850" w:type="dxa"/>
                  <w:vAlign w:val="center"/>
                </w:tcPr>
                <w:p w:rsidR="003F3B5C" w:rsidRDefault="00000000">
                  <w:pPr>
                    <w:pStyle w:val="afff2"/>
                    <w:rPr>
                      <w:rFonts w:eastAsia="宋体"/>
                    </w:rPr>
                  </w:pPr>
                  <w:r>
                    <w:rPr>
                      <w:rFonts w:eastAsia="宋体"/>
                    </w:rPr>
                    <w:t>标识</w:t>
                  </w:r>
                </w:p>
              </w:tc>
              <w:tc>
                <w:tcPr>
                  <w:tcW w:w="3711" w:type="dxa"/>
                  <w:gridSpan w:val="2"/>
                  <w:vAlign w:val="center"/>
                </w:tcPr>
                <w:p w:rsidR="003F3B5C" w:rsidRDefault="00000000">
                  <w:pPr>
                    <w:pStyle w:val="afff2"/>
                    <w:rPr>
                      <w:rFonts w:eastAsia="宋体"/>
                    </w:rPr>
                  </w:pPr>
                  <w:r>
                    <w:rPr>
                      <w:rFonts w:eastAsia="宋体"/>
                    </w:rPr>
                    <w:t>中文名：润滑油</w:t>
                  </w:r>
                </w:p>
              </w:tc>
              <w:tc>
                <w:tcPr>
                  <w:tcW w:w="3498" w:type="dxa"/>
                  <w:gridSpan w:val="2"/>
                  <w:vAlign w:val="center"/>
                </w:tcPr>
                <w:p w:rsidR="003F3B5C" w:rsidRDefault="00000000">
                  <w:pPr>
                    <w:pStyle w:val="afff2"/>
                    <w:rPr>
                      <w:rFonts w:eastAsia="宋体"/>
                    </w:rPr>
                  </w:pPr>
                  <w:r>
                    <w:rPr>
                      <w:rFonts w:eastAsia="宋体"/>
                    </w:rPr>
                    <w:t>英文名：</w:t>
                  </w:r>
                  <w:r>
                    <w:rPr>
                      <w:rFonts w:eastAsia="宋体"/>
                    </w:rPr>
                    <w:t>lubricating</w:t>
                  </w:r>
                </w:p>
              </w:tc>
            </w:tr>
            <w:tr w:rsidR="003F3B5C">
              <w:trPr>
                <w:jc w:val="center"/>
              </w:trPr>
              <w:tc>
                <w:tcPr>
                  <w:tcW w:w="850" w:type="dxa"/>
                  <w:vMerge w:val="restart"/>
                  <w:vAlign w:val="center"/>
                </w:tcPr>
                <w:p w:rsidR="003F3B5C" w:rsidRDefault="00000000">
                  <w:pPr>
                    <w:pStyle w:val="afff2"/>
                    <w:rPr>
                      <w:rFonts w:eastAsia="宋体"/>
                    </w:rPr>
                  </w:pPr>
                  <w:r>
                    <w:rPr>
                      <w:rFonts w:eastAsia="宋体"/>
                    </w:rPr>
                    <w:t>理化性</w:t>
                  </w:r>
                </w:p>
                <w:p w:rsidR="003F3B5C" w:rsidRDefault="00000000">
                  <w:pPr>
                    <w:pStyle w:val="afff2"/>
                    <w:rPr>
                      <w:rFonts w:eastAsia="宋体"/>
                    </w:rPr>
                  </w:pPr>
                  <w:r>
                    <w:rPr>
                      <w:rFonts w:eastAsia="宋体"/>
                    </w:rPr>
                    <w:t>质</w:t>
                  </w:r>
                </w:p>
              </w:tc>
              <w:tc>
                <w:tcPr>
                  <w:tcW w:w="3711" w:type="dxa"/>
                  <w:gridSpan w:val="2"/>
                  <w:vAlign w:val="center"/>
                </w:tcPr>
                <w:p w:rsidR="003F3B5C" w:rsidRDefault="00000000">
                  <w:pPr>
                    <w:pStyle w:val="afff2"/>
                    <w:rPr>
                      <w:rFonts w:eastAsia="宋体"/>
                    </w:rPr>
                  </w:pPr>
                  <w:r>
                    <w:rPr>
                      <w:rFonts w:eastAsia="宋体"/>
                    </w:rPr>
                    <w:t>外观与性状：淡黄色</w:t>
                  </w:r>
                  <w:proofErr w:type="gramStart"/>
                  <w:r>
                    <w:rPr>
                      <w:rFonts w:eastAsia="宋体"/>
                    </w:rPr>
                    <w:t>黏</w:t>
                  </w:r>
                  <w:proofErr w:type="gramEnd"/>
                  <w:r>
                    <w:rPr>
                      <w:rFonts w:eastAsia="宋体"/>
                    </w:rPr>
                    <w:t>稠液体。</w:t>
                  </w:r>
                </w:p>
              </w:tc>
              <w:tc>
                <w:tcPr>
                  <w:tcW w:w="3498" w:type="dxa"/>
                  <w:gridSpan w:val="2"/>
                  <w:vAlign w:val="center"/>
                </w:tcPr>
                <w:p w:rsidR="003F3B5C" w:rsidRDefault="00000000">
                  <w:pPr>
                    <w:pStyle w:val="afff2"/>
                    <w:rPr>
                      <w:rFonts w:eastAsia="宋体"/>
                    </w:rPr>
                  </w:pPr>
                  <w:r>
                    <w:rPr>
                      <w:rFonts w:eastAsia="宋体"/>
                    </w:rPr>
                    <w:t>闪点</w:t>
                  </w:r>
                  <w:r>
                    <w:rPr>
                      <w:rFonts w:eastAsia="宋体"/>
                    </w:rPr>
                    <w:t>(℃)</w:t>
                  </w:r>
                  <w:r>
                    <w:rPr>
                      <w:rFonts w:eastAsia="宋体"/>
                    </w:rPr>
                    <w:t>：</w:t>
                  </w:r>
                  <w:r>
                    <w:rPr>
                      <w:rFonts w:eastAsia="宋体"/>
                    </w:rPr>
                    <w:t>120~340</w:t>
                  </w:r>
                </w:p>
              </w:tc>
            </w:tr>
            <w:tr w:rsidR="003F3B5C">
              <w:trPr>
                <w:jc w:val="center"/>
              </w:trPr>
              <w:tc>
                <w:tcPr>
                  <w:tcW w:w="850" w:type="dxa"/>
                  <w:vMerge/>
                  <w:vAlign w:val="center"/>
                </w:tcPr>
                <w:p w:rsidR="003F3B5C" w:rsidRDefault="003F3B5C">
                  <w:pPr>
                    <w:pStyle w:val="afff2"/>
                    <w:rPr>
                      <w:rFonts w:eastAsia="宋体"/>
                    </w:rPr>
                  </w:pPr>
                </w:p>
              </w:tc>
              <w:tc>
                <w:tcPr>
                  <w:tcW w:w="2361" w:type="dxa"/>
                  <w:vAlign w:val="center"/>
                </w:tcPr>
                <w:p w:rsidR="003F3B5C" w:rsidRDefault="00000000">
                  <w:pPr>
                    <w:pStyle w:val="afff2"/>
                    <w:rPr>
                      <w:rFonts w:eastAsia="宋体"/>
                    </w:rPr>
                  </w:pPr>
                  <w:r>
                    <w:rPr>
                      <w:rFonts w:eastAsia="宋体"/>
                    </w:rPr>
                    <w:t>自燃点</w:t>
                  </w:r>
                  <w:r>
                    <w:rPr>
                      <w:rFonts w:eastAsia="宋体"/>
                    </w:rPr>
                    <w:t>(℃)</w:t>
                  </w:r>
                  <w:r>
                    <w:rPr>
                      <w:rFonts w:eastAsia="宋体"/>
                    </w:rPr>
                    <w:t>：</w:t>
                  </w:r>
                  <w:r>
                    <w:rPr>
                      <w:rFonts w:eastAsia="宋体"/>
                    </w:rPr>
                    <w:t>300~350</w:t>
                  </w:r>
                </w:p>
              </w:tc>
              <w:tc>
                <w:tcPr>
                  <w:tcW w:w="2441" w:type="dxa"/>
                  <w:gridSpan w:val="2"/>
                  <w:vAlign w:val="center"/>
                </w:tcPr>
                <w:p w:rsidR="003F3B5C" w:rsidRDefault="00000000">
                  <w:pPr>
                    <w:pStyle w:val="afff2"/>
                    <w:rPr>
                      <w:rFonts w:eastAsia="宋体"/>
                    </w:rPr>
                  </w:pPr>
                  <w:r>
                    <w:rPr>
                      <w:rFonts w:eastAsia="宋体"/>
                    </w:rPr>
                    <w:t>相对密度</w:t>
                  </w:r>
                  <w:r>
                    <w:rPr>
                      <w:rFonts w:eastAsia="宋体"/>
                    </w:rPr>
                    <w:t>(</w:t>
                  </w:r>
                  <w:r>
                    <w:rPr>
                      <w:rFonts w:eastAsia="宋体"/>
                    </w:rPr>
                    <w:t>水＝</w:t>
                  </w:r>
                  <w:r>
                    <w:rPr>
                      <w:rFonts w:eastAsia="宋体"/>
                    </w:rPr>
                    <w:t>1)</w:t>
                  </w:r>
                  <w:r>
                    <w:rPr>
                      <w:rFonts w:eastAsia="宋体"/>
                    </w:rPr>
                    <w:t>：</w:t>
                  </w:r>
                  <w:r>
                    <w:rPr>
                      <w:rFonts w:eastAsia="宋体"/>
                    </w:rPr>
                    <w:t>0.935</w:t>
                  </w:r>
                </w:p>
              </w:tc>
              <w:tc>
                <w:tcPr>
                  <w:tcW w:w="2407" w:type="dxa"/>
                  <w:vAlign w:val="center"/>
                </w:tcPr>
                <w:p w:rsidR="003F3B5C" w:rsidRDefault="00000000">
                  <w:pPr>
                    <w:pStyle w:val="afff2"/>
                    <w:rPr>
                      <w:rFonts w:eastAsia="宋体"/>
                    </w:rPr>
                  </w:pPr>
                  <w:r>
                    <w:rPr>
                      <w:rFonts w:eastAsia="宋体"/>
                    </w:rPr>
                    <w:t>相对密度</w:t>
                  </w:r>
                  <w:r>
                    <w:rPr>
                      <w:rFonts w:eastAsia="宋体"/>
                    </w:rPr>
                    <w:t>(</w:t>
                  </w:r>
                  <w:r>
                    <w:rPr>
                      <w:rFonts w:eastAsia="宋体"/>
                    </w:rPr>
                    <w:t>空气＝</w:t>
                  </w:r>
                  <w:r>
                    <w:rPr>
                      <w:rFonts w:eastAsia="宋体"/>
                    </w:rPr>
                    <w:t>1)</w:t>
                  </w:r>
                  <w:r>
                    <w:rPr>
                      <w:rFonts w:eastAsia="宋体"/>
                    </w:rPr>
                    <w:t>：</w:t>
                  </w:r>
                  <w:r>
                    <w:rPr>
                      <w:rFonts w:eastAsia="宋体"/>
                    </w:rPr>
                    <w:t>0.85</w:t>
                  </w:r>
                </w:p>
              </w:tc>
            </w:tr>
            <w:tr w:rsidR="003F3B5C">
              <w:trPr>
                <w:jc w:val="center"/>
              </w:trPr>
              <w:tc>
                <w:tcPr>
                  <w:tcW w:w="850" w:type="dxa"/>
                  <w:vMerge/>
                  <w:vAlign w:val="center"/>
                </w:tcPr>
                <w:p w:rsidR="003F3B5C" w:rsidRDefault="003F3B5C">
                  <w:pPr>
                    <w:pStyle w:val="afff2"/>
                    <w:rPr>
                      <w:rFonts w:eastAsia="宋体"/>
                    </w:rPr>
                  </w:pPr>
                </w:p>
              </w:tc>
              <w:tc>
                <w:tcPr>
                  <w:tcW w:w="2361" w:type="dxa"/>
                  <w:vAlign w:val="center"/>
                </w:tcPr>
                <w:p w:rsidR="003F3B5C" w:rsidRDefault="00000000">
                  <w:pPr>
                    <w:pStyle w:val="afff2"/>
                    <w:rPr>
                      <w:rFonts w:eastAsia="宋体"/>
                    </w:rPr>
                  </w:pPr>
                  <w:r>
                    <w:rPr>
                      <w:rFonts w:eastAsia="宋体"/>
                    </w:rPr>
                    <w:t>沸点</w:t>
                  </w:r>
                  <w:r>
                    <w:rPr>
                      <w:rFonts w:eastAsia="宋体"/>
                    </w:rPr>
                    <w:t>(℃)</w:t>
                  </w:r>
                  <w:r>
                    <w:rPr>
                      <w:rFonts w:eastAsia="宋体"/>
                    </w:rPr>
                    <w:t>：</w:t>
                  </w:r>
                  <w:r>
                    <w:rPr>
                      <w:rFonts w:eastAsia="宋体"/>
                    </w:rPr>
                    <w:t>-252.8</w:t>
                  </w:r>
                </w:p>
              </w:tc>
              <w:tc>
                <w:tcPr>
                  <w:tcW w:w="4848" w:type="dxa"/>
                  <w:gridSpan w:val="3"/>
                  <w:vAlign w:val="center"/>
                </w:tcPr>
                <w:p w:rsidR="003F3B5C" w:rsidRDefault="00000000">
                  <w:pPr>
                    <w:pStyle w:val="afff2"/>
                    <w:rPr>
                      <w:rFonts w:eastAsia="宋体"/>
                    </w:rPr>
                  </w:pPr>
                  <w:r>
                    <w:rPr>
                      <w:rFonts w:eastAsia="宋体"/>
                    </w:rPr>
                    <w:t>饱和蒸汽压</w:t>
                  </w:r>
                  <w:r>
                    <w:rPr>
                      <w:rFonts w:eastAsia="宋体"/>
                    </w:rPr>
                    <w:t>(KPa)</w:t>
                  </w:r>
                  <w:r>
                    <w:rPr>
                      <w:rFonts w:eastAsia="宋体"/>
                    </w:rPr>
                    <w:t>：</w:t>
                  </w:r>
                  <w:r>
                    <w:rPr>
                      <w:rFonts w:eastAsia="宋体"/>
                    </w:rPr>
                    <w:t>0.13(145.8℃)</w:t>
                  </w:r>
                </w:p>
              </w:tc>
            </w:tr>
            <w:tr w:rsidR="003F3B5C">
              <w:trPr>
                <w:jc w:val="center"/>
              </w:trPr>
              <w:tc>
                <w:tcPr>
                  <w:tcW w:w="850" w:type="dxa"/>
                  <w:vMerge/>
                  <w:vAlign w:val="center"/>
                </w:tcPr>
                <w:p w:rsidR="003F3B5C" w:rsidRDefault="003F3B5C">
                  <w:pPr>
                    <w:pStyle w:val="afff2"/>
                    <w:rPr>
                      <w:rFonts w:eastAsia="宋体"/>
                    </w:rPr>
                  </w:pPr>
                </w:p>
              </w:tc>
              <w:tc>
                <w:tcPr>
                  <w:tcW w:w="7209" w:type="dxa"/>
                  <w:gridSpan w:val="4"/>
                  <w:vAlign w:val="center"/>
                </w:tcPr>
                <w:p w:rsidR="003F3B5C" w:rsidRDefault="00000000">
                  <w:pPr>
                    <w:pStyle w:val="afff2"/>
                    <w:rPr>
                      <w:rFonts w:eastAsia="宋体"/>
                    </w:rPr>
                  </w:pPr>
                  <w:r>
                    <w:rPr>
                      <w:rFonts w:eastAsia="宋体"/>
                    </w:rPr>
                    <w:t>溶解性：溶于苯、乙醇、乙醚、氯仿、丙酮等多数有机溶剂。</w:t>
                  </w:r>
                </w:p>
              </w:tc>
            </w:tr>
            <w:tr w:rsidR="003F3B5C">
              <w:trPr>
                <w:jc w:val="center"/>
              </w:trPr>
              <w:tc>
                <w:tcPr>
                  <w:tcW w:w="850" w:type="dxa"/>
                  <w:vMerge w:val="restart"/>
                  <w:vAlign w:val="center"/>
                </w:tcPr>
                <w:p w:rsidR="003F3B5C" w:rsidRDefault="00000000">
                  <w:pPr>
                    <w:pStyle w:val="afff2"/>
                    <w:rPr>
                      <w:rFonts w:eastAsia="宋体"/>
                    </w:rPr>
                  </w:pPr>
                  <w:r>
                    <w:rPr>
                      <w:rFonts w:eastAsia="宋体"/>
                    </w:rPr>
                    <w:t>燃烧爆炸危险</w:t>
                  </w:r>
                </w:p>
              </w:tc>
              <w:tc>
                <w:tcPr>
                  <w:tcW w:w="3711" w:type="dxa"/>
                  <w:gridSpan w:val="2"/>
                  <w:vAlign w:val="center"/>
                </w:tcPr>
                <w:p w:rsidR="003F3B5C" w:rsidRDefault="00000000">
                  <w:pPr>
                    <w:pStyle w:val="afff2"/>
                    <w:rPr>
                      <w:rFonts w:eastAsia="宋体"/>
                    </w:rPr>
                  </w:pPr>
                  <w:r>
                    <w:rPr>
                      <w:rFonts w:eastAsia="宋体"/>
                    </w:rPr>
                    <w:t>稳定性：稳定</w:t>
                  </w:r>
                </w:p>
              </w:tc>
              <w:tc>
                <w:tcPr>
                  <w:tcW w:w="3498" w:type="dxa"/>
                  <w:gridSpan w:val="2"/>
                  <w:vAlign w:val="center"/>
                </w:tcPr>
                <w:p w:rsidR="003F3B5C" w:rsidRDefault="00000000">
                  <w:pPr>
                    <w:pStyle w:val="afff2"/>
                    <w:rPr>
                      <w:rFonts w:eastAsia="宋体"/>
                    </w:rPr>
                  </w:pPr>
                  <w:r>
                    <w:rPr>
                      <w:rFonts w:eastAsia="宋体"/>
                    </w:rPr>
                    <w:t>燃烧性：可燃</w:t>
                  </w:r>
                </w:p>
              </w:tc>
            </w:tr>
            <w:tr w:rsidR="003F3B5C">
              <w:trPr>
                <w:jc w:val="center"/>
              </w:trPr>
              <w:tc>
                <w:tcPr>
                  <w:tcW w:w="850" w:type="dxa"/>
                  <w:vMerge/>
                  <w:vAlign w:val="center"/>
                </w:tcPr>
                <w:p w:rsidR="003F3B5C" w:rsidRDefault="003F3B5C">
                  <w:pPr>
                    <w:pStyle w:val="afff2"/>
                    <w:rPr>
                      <w:rFonts w:eastAsia="宋体"/>
                    </w:rPr>
                  </w:pPr>
                </w:p>
              </w:tc>
              <w:tc>
                <w:tcPr>
                  <w:tcW w:w="7209" w:type="dxa"/>
                  <w:gridSpan w:val="4"/>
                  <w:vAlign w:val="center"/>
                </w:tcPr>
                <w:p w:rsidR="003F3B5C" w:rsidRDefault="00000000">
                  <w:pPr>
                    <w:pStyle w:val="afff2"/>
                    <w:rPr>
                      <w:rFonts w:eastAsia="宋体"/>
                    </w:rPr>
                  </w:pPr>
                  <w:r>
                    <w:rPr>
                      <w:rFonts w:eastAsia="宋体"/>
                    </w:rPr>
                    <w:t>危险特性：可燃液体，火灾危险性为丙</w:t>
                  </w:r>
                  <w:r>
                    <w:rPr>
                      <w:rFonts w:eastAsia="宋体"/>
                    </w:rPr>
                    <w:t>B</w:t>
                  </w:r>
                  <w:r>
                    <w:rPr>
                      <w:rFonts w:eastAsia="宋体"/>
                    </w:rPr>
                    <w:t>类；遇明火、高热可燃。</w:t>
                  </w:r>
                </w:p>
              </w:tc>
            </w:tr>
            <w:tr w:rsidR="003F3B5C">
              <w:trPr>
                <w:jc w:val="center"/>
              </w:trPr>
              <w:tc>
                <w:tcPr>
                  <w:tcW w:w="850" w:type="dxa"/>
                  <w:vMerge/>
                  <w:vAlign w:val="center"/>
                </w:tcPr>
                <w:p w:rsidR="003F3B5C" w:rsidRDefault="003F3B5C">
                  <w:pPr>
                    <w:pStyle w:val="afff2"/>
                    <w:rPr>
                      <w:rFonts w:eastAsia="宋体"/>
                    </w:rPr>
                  </w:pPr>
                </w:p>
              </w:tc>
              <w:tc>
                <w:tcPr>
                  <w:tcW w:w="7209" w:type="dxa"/>
                  <w:gridSpan w:val="4"/>
                  <w:vAlign w:val="center"/>
                </w:tcPr>
                <w:p w:rsidR="003F3B5C" w:rsidRDefault="00000000">
                  <w:pPr>
                    <w:pStyle w:val="afff2"/>
                    <w:rPr>
                      <w:rFonts w:eastAsia="宋体"/>
                    </w:rPr>
                  </w:pPr>
                  <w:r>
                    <w:rPr>
                      <w:rFonts w:eastAsia="宋体"/>
                    </w:rPr>
                    <w:t>燃烧分解产物：</w:t>
                  </w:r>
                  <w:r>
                    <w:rPr>
                      <w:rFonts w:eastAsia="宋体"/>
                    </w:rPr>
                    <w:t>CO</w:t>
                  </w:r>
                  <w:r>
                    <w:rPr>
                      <w:rFonts w:eastAsia="宋体"/>
                    </w:rPr>
                    <w:t>、</w:t>
                  </w:r>
                  <w:r>
                    <w:rPr>
                      <w:rFonts w:eastAsia="宋体"/>
                    </w:rPr>
                    <w:t>CO</w:t>
                  </w:r>
                  <w:r>
                    <w:rPr>
                      <w:rFonts w:eastAsia="宋体"/>
                      <w:vertAlign w:val="subscript"/>
                    </w:rPr>
                    <w:t>2</w:t>
                  </w:r>
                  <w:r>
                    <w:rPr>
                      <w:rFonts w:eastAsia="宋体"/>
                    </w:rPr>
                    <w:t>等有毒有害气体。</w:t>
                  </w:r>
                </w:p>
              </w:tc>
            </w:tr>
            <w:tr w:rsidR="003F3B5C">
              <w:trPr>
                <w:jc w:val="center"/>
              </w:trPr>
              <w:tc>
                <w:tcPr>
                  <w:tcW w:w="850" w:type="dxa"/>
                  <w:vMerge/>
                  <w:vAlign w:val="center"/>
                </w:tcPr>
                <w:p w:rsidR="003F3B5C" w:rsidRDefault="003F3B5C">
                  <w:pPr>
                    <w:pStyle w:val="afff2"/>
                    <w:rPr>
                      <w:rFonts w:eastAsia="宋体"/>
                    </w:rPr>
                  </w:pPr>
                </w:p>
              </w:tc>
              <w:tc>
                <w:tcPr>
                  <w:tcW w:w="7209" w:type="dxa"/>
                  <w:gridSpan w:val="4"/>
                  <w:vAlign w:val="center"/>
                </w:tcPr>
                <w:p w:rsidR="003F3B5C" w:rsidRDefault="00000000">
                  <w:pPr>
                    <w:pStyle w:val="afff2"/>
                    <w:rPr>
                      <w:rFonts w:eastAsia="宋体"/>
                    </w:rPr>
                  </w:pPr>
                  <w:r>
                    <w:rPr>
                      <w:rFonts w:eastAsia="宋体"/>
                    </w:rPr>
                    <w:t>禁忌物：硝酸、高锰酸钾、重铬酸钾等强氧化剂。</w:t>
                  </w:r>
                </w:p>
              </w:tc>
            </w:tr>
            <w:tr w:rsidR="003F3B5C">
              <w:trPr>
                <w:jc w:val="center"/>
              </w:trPr>
              <w:tc>
                <w:tcPr>
                  <w:tcW w:w="850" w:type="dxa"/>
                  <w:vMerge/>
                  <w:vAlign w:val="center"/>
                </w:tcPr>
                <w:p w:rsidR="003F3B5C" w:rsidRDefault="003F3B5C">
                  <w:pPr>
                    <w:pStyle w:val="afff2"/>
                    <w:rPr>
                      <w:rFonts w:eastAsia="宋体"/>
                    </w:rPr>
                  </w:pPr>
                </w:p>
              </w:tc>
              <w:tc>
                <w:tcPr>
                  <w:tcW w:w="7209" w:type="dxa"/>
                  <w:gridSpan w:val="4"/>
                  <w:vAlign w:val="center"/>
                </w:tcPr>
                <w:p w:rsidR="003F3B5C" w:rsidRDefault="00000000">
                  <w:pPr>
                    <w:pStyle w:val="afff2"/>
                    <w:jc w:val="both"/>
                    <w:rPr>
                      <w:rFonts w:eastAsia="宋体"/>
                    </w:rPr>
                  </w:pPr>
                  <w:r>
                    <w:rPr>
                      <w:rFonts w:eastAsia="宋体"/>
                    </w:rPr>
                    <w:t>灭火方法：消防人员须佩戴防毒面具、穿</w:t>
                  </w:r>
                  <w:proofErr w:type="gramStart"/>
                  <w:r>
                    <w:rPr>
                      <w:rFonts w:eastAsia="宋体"/>
                    </w:rPr>
                    <w:t>全身消防</w:t>
                  </w:r>
                  <w:proofErr w:type="gramEnd"/>
                  <w:r>
                    <w:rPr>
                      <w:rFonts w:eastAsia="宋体"/>
                    </w:rPr>
                    <w:t>服，在上风向灭火。尽可能将容器从火场移至空旷处。喷水保持火场容器冷却，直至灭火结束。处在火场中的容器若已变色或从安全泄压装置中产生声音，必须立即撤离。灭火剂：雾状水、泡沫、干粉、二氧化碳、砂土。</w:t>
                  </w:r>
                </w:p>
              </w:tc>
            </w:tr>
            <w:tr w:rsidR="003F3B5C">
              <w:trPr>
                <w:jc w:val="center"/>
              </w:trPr>
              <w:tc>
                <w:tcPr>
                  <w:tcW w:w="850" w:type="dxa"/>
                  <w:vAlign w:val="center"/>
                </w:tcPr>
                <w:p w:rsidR="003F3B5C" w:rsidRDefault="00000000">
                  <w:pPr>
                    <w:pStyle w:val="afff2"/>
                    <w:rPr>
                      <w:rFonts w:eastAsia="宋体"/>
                      <w:lang w:val="zh-CN"/>
                    </w:rPr>
                  </w:pPr>
                  <w:r>
                    <w:rPr>
                      <w:rFonts w:eastAsia="宋体"/>
                      <w:lang w:val="zh-CN"/>
                    </w:rPr>
                    <w:t>健康危害</w:t>
                  </w:r>
                </w:p>
              </w:tc>
              <w:tc>
                <w:tcPr>
                  <w:tcW w:w="7209" w:type="dxa"/>
                  <w:gridSpan w:val="4"/>
                  <w:vAlign w:val="center"/>
                </w:tcPr>
                <w:p w:rsidR="003F3B5C" w:rsidRDefault="00000000">
                  <w:pPr>
                    <w:pStyle w:val="afff2"/>
                    <w:jc w:val="both"/>
                    <w:rPr>
                      <w:rFonts w:eastAsia="宋体"/>
                    </w:rPr>
                  </w:pPr>
                  <w:r>
                    <w:rPr>
                      <w:rFonts w:eastAsia="宋体"/>
                      <w:lang w:val="zh-CN"/>
                    </w:rPr>
                    <w:t>急性吸入，可出现乏力、头晕、头痛、恶心，严重者可引起油脂性肺炎。慢性接触者，暴露部位可发生油性痤疮和接触性皮炎。可引起神经衰弱综合征，呼吸道和眼刺激症状及慢性油脂性肺炎。</w:t>
                  </w:r>
                </w:p>
              </w:tc>
            </w:tr>
            <w:tr w:rsidR="003F3B5C">
              <w:trPr>
                <w:jc w:val="center"/>
              </w:trPr>
              <w:tc>
                <w:tcPr>
                  <w:tcW w:w="850" w:type="dxa"/>
                  <w:vAlign w:val="center"/>
                </w:tcPr>
                <w:p w:rsidR="003F3B5C" w:rsidRDefault="00000000">
                  <w:pPr>
                    <w:pStyle w:val="afff2"/>
                    <w:rPr>
                      <w:rFonts w:eastAsia="宋体"/>
                    </w:rPr>
                  </w:pPr>
                  <w:r>
                    <w:rPr>
                      <w:rFonts w:eastAsia="宋体"/>
                      <w:lang w:val="zh-CN"/>
                    </w:rPr>
                    <w:t>急救措施</w:t>
                  </w:r>
                </w:p>
              </w:tc>
              <w:tc>
                <w:tcPr>
                  <w:tcW w:w="7209" w:type="dxa"/>
                  <w:gridSpan w:val="4"/>
                  <w:vAlign w:val="center"/>
                </w:tcPr>
                <w:p w:rsidR="003F3B5C" w:rsidRDefault="00000000">
                  <w:pPr>
                    <w:pStyle w:val="afff2"/>
                    <w:jc w:val="both"/>
                    <w:rPr>
                      <w:rFonts w:eastAsia="宋体"/>
                      <w:lang w:val="zh-CN"/>
                    </w:rPr>
                  </w:pPr>
                  <w:r>
                    <w:rPr>
                      <w:rFonts w:eastAsia="宋体"/>
                      <w:lang w:val="zh-CN"/>
                    </w:rPr>
                    <w:t>皮肤接触：脱去污染的衣着，用大量流动清水清洗。就医。</w:t>
                  </w:r>
                </w:p>
                <w:p w:rsidR="003F3B5C" w:rsidRDefault="00000000">
                  <w:pPr>
                    <w:pStyle w:val="afff2"/>
                    <w:jc w:val="both"/>
                    <w:rPr>
                      <w:rFonts w:eastAsia="宋体"/>
                      <w:lang w:val="zh-CN"/>
                    </w:rPr>
                  </w:pPr>
                  <w:r>
                    <w:rPr>
                      <w:rFonts w:eastAsia="宋体"/>
                    </w:rPr>
                    <w:t>眼睛</w:t>
                  </w:r>
                  <w:r>
                    <w:rPr>
                      <w:rFonts w:eastAsia="宋体"/>
                      <w:lang w:val="zh-CN"/>
                    </w:rPr>
                    <w:t>接触：提起眼睑，用流动清水或生理盐水冲洗。就医。</w:t>
                  </w:r>
                </w:p>
                <w:p w:rsidR="003F3B5C" w:rsidRDefault="00000000">
                  <w:pPr>
                    <w:pStyle w:val="afff2"/>
                    <w:jc w:val="both"/>
                    <w:rPr>
                      <w:rFonts w:eastAsia="宋体"/>
                      <w:lang w:val="zh-CN"/>
                    </w:rPr>
                  </w:pPr>
                  <w:r>
                    <w:rPr>
                      <w:rFonts w:eastAsia="宋体"/>
                      <w:lang w:val="zh-CN"/>
                    </w:rPr>
                    <w:t>吸入：迅速脱离现场至空气新鲜处，保持呼吸畅通。如呼吸困难，</w:t>
                  </w:r>
                  <w:r>
                    <w:rPr>
                      <w:rFonts w:eastAsia="宋体"/>
                    </w:rPr>
                    <w:t>给</w:t>
                  </w:r>
                  <w:r>
                    <w:rPr>
                      <w:rFonts w:eastAsia="宋体"/>
                      <w:lang w:val="zh-CN"/>
                    </w:rPr>
                    <w:t>输</w:t>
                  </w:r>
                  <w:r>
                    <w:rPr>
                      <w:rFonts w:eastAsia="宋体"/>
                    </w:rPr>
                    <w:t>氧</w:t>
                  </w:r>
                  <w:r>
                    <w:rPr>
                      <w:rFonts w:eastAsia="宋体"/>
                      <w:lang w:val="zh-CN"/>
                    </w:rPr>
                    <w:t>。如呼吸停止，立即进行人工呼吸。就医。</w:t>
                  </w:r>
                </w:p>
                <w:p w:rsidR="003F3B5C" w:rsidRDefault="00000000">
                  <w:pPr>
                    <w:pStyle w:val="afff2"/>
                    <w:jc w:val="both"/>
                    <w:rPr>
                      <w:rFonts w:eastAsia="宋体"/>
                      <w:lang w:val="zh-CN"/>
                    </w:rPr>
                  </w:pPr>
                  <w:r>
                    <w:rPr>
                      <w:rFonts w:eastAsia="宋体"/>
                      <w:lang w:val="zh-CN"/>
                    </w:rPr>
                    <w:t>食用：饮适量温水，催吐。就医。</w:t>
                  </w:r>
                </w:p>
              </w:tc>
            </w:tr>
            <w:tr w:rsidR="003F3B5C">
              <w:trPr>
                <w:jc w:val="center"/>
              </w:trPr>
              <w:tc>
                <w:tcPr>
                  <w:tcW w:w="850" w:type="dxa"/>
                  <w:vAlign w:val="center"/>
                </w:tcPr>
                <w:p w:rsidR="003F3B5C" w:rsidRDefault="00000000">
                  <w:pPr>
                    <w:pStyle w:val="afff2"/>
                    <w:rPr>
                      <w:rFonts w:eastAsia="宋体"/>
                    </w:rPr>
                  </w:pPr>
                  <w:r>
                    <w:rPr>
                      <w:rFonts w:eastAsia="宋体"/>
                    </w:rPr>
                    <w:t>防护处理</w:t>
                  </w:r>
                </w:p>
              </w:tc>
              <w:tc>
                <w:tcPr>
                  <w:tcW w:w="7209" w:type="dxa"/>
                  <w:gridSpan w:val="4"/>
                  <w:vAlign w:val="center"/>
                </w:tcPr>
                <w:p w:rsidR="003F3B5C" w:rsidRDefault="00000000">
                  <w:pPr>
                    <w:pStyle w:val="afff2"/>
                    <w:jc w:val="both"/>
                    <w:rPr>
                      <w:rFonts w:eastAsia="宋体"/>
                      <w:lang w:val="zh-CN"/>
                    </w:rPr>
                  </w:pPr>
                  <w:r>
                    <w:rPr>
                      <w:rFonts w:eastAsia="宋体"/>
                      <w:lang w:val="zh-CN"/>
                    </w:rPr>
                    <w:t>呼吸系统防护：空气中浓度超标时，必须佩戴自吸过滤式防毒面具</w:t>
                  </w:r>
                  <w:r>
                    <w:rPr>
                      <w:rFonts w:eastAsia="宋体"/>
                      <w:lang w:val="zh-CN"/>
                    </w:rPr>
                    <w:t>(</w:t>
                  </w:r>
                  <w:r>
                    <w:rPr>
                      <w:rFonts w:eastAsia="宋体"/>
                      <w:lang w:val="zh-CN"/>
                    </w:rPr>
                    <w:t>半面式</w:t>
                  </w:r>
                  <w:r>
                    <w:rPr>
                      <w:rFonts w:eastAsia="宋体"/>
                      <w:lang w:val="zh-CN"/>
                    </w:rPr>
                    <w:t>)</w:t>
                  </w:r>
                  <w:r>
                    <w:rPr>
                      <w:rFonts w:eastAsia="宋体"/>
                      <w:lang w:val="zh-CN"/>
                    </w:rPr>
                    <w:t>；紧急事态抢救或撤离时，应佩戴空气呼吸器。</w:t>
                  </w:r>
                </w:p>
                <w:p w:rsidR="003F3B5C" w:rsidRDefault="00000000">
                  <w:pPr>
                    <w:pStyle w:val="afff2"/>
                    <w:jc w:val="both"/>
                    <w:rPr>
                      <w:rFonts w:eastAsia="宋体"/>
                      <w:lang w:val="zh-CN"/>
                    </w:rPr>
                  </w:pPr>
                  <w:r>
                    <w:rPr>
                      <w:rFonts w:eastAsia="宋体"/>
                      <w:lang w:val="zh-CN"/>
                    </w:rPr>
                    <w:t>眼睛防护：戴化学安全防护眼镜。</w:t>
                  </w:r>
                </w:p>
                <w:p w:rsidR="003F3B5C" w:rsidRDefault="00000000">
                  <w:pPr>
                    <w:pStyle w:val="afff2"/>
                    <w:jc w:val="both"/>
                    <w:rPr>
                      <w:rFonts w:eastAsia="宋体"/>
                      <w:lang w:val="zh-CN"/>
                    </w:rPr>
                  </w:pPr>
                  <w:r>
                    <w:rPr>
                      <w:rFonts w:eastAsia="宋体"/>
                      <w:lang w:val="zh-CN"/>
                    </w:rPr>
                    <w:t>身体防护：穿防毒渗透工作服。</w:t>
                  </w:r>
                </w:p>
                <w:p w:rsidR="003F3B5C" w:rsidRDefault="00000000">
                  <w:pPr>
                    <w:pStyle w:val="afff2"/>
                    <w:jc w:val="both"/>
                    <w:rPr>
                      <w:rFonts w:eastAsia="宋体"/>
                      <w:lang w:val="zh-CN"/>
                    </w:rPr>
                  </w:pPr>
                  <w:r>
                    <w:rPr>
                      <w:rFonts w:eastAsia="宋体"/>
                      <w:lang w:val="zh-CN"/>
                    </w:rPr>
                    <w:t>手防护：戴橡胶耐油手套。</w:t>
                  </w:r>
                </w:p>
                <w:p w:rsidR="003F3B5C" w:rsidRDefault="00000000">
                  <w:pPr>
                    <w:pStyle w:val="afff2"/>
                    <w:jc w:val="both"/>
                    <w:rPr>
                      <w:rFonts w:eastAsia="宋体"/>
                      <w:lang w:val="zh-CN"/>
                    </w:rPr>
                  </w:pPr>
                  <w:r>
                    <w:rPr>
                      <w:rFonts w:eastAsia="宋体"/>
                      <w:lang w:val="zh-CN"/>
                    </w:rPr>
                    <w:t>其他：工作现场严禁吸烟，避免长期反复接触。</w:t>
                  </w:r>
                </w:p>
              </w:tc>
            </w:tr>
            <w:tr w:rsidR="003F3B5C">
              <w:trPr>
                <w:jc w:val="center"/>
              </w:trPr>
              <w:tc>
                <w:tcPr>
                  <w:tcW w:w="850" w:type="dxa"/>
                  <w:vAlign w:val="center"/>
                </w:tcPr>
                <w:p w:rsidR="003F3B5C" w:rsidRDefault="00000000">
                  <w:pPr>
                    <w:pStyle w:val="afff2"/>
                    <w:rPr>
                      <w:rFonts w:eastAsia="宋体"/>
                    </w:rPr>
                  </w:pPr>
                  <w:r>
                    <w:rPr>
                      <w:rFonts w:eastAsia="宋体"/>
                    </w:rPr>
                    <w:t>泄漏处理</w:t>
                  </w:r>
                </w:p>
              </w:tc>
              <w:tc>
                <w:tcPr>
                  <w:tcW w:w="7209" w:type="dxa"/>
                  <w:gridSpan w:val="4"/>
                  <w:vAlign w:val="center"/>
                </w:tcPr>
                <w:p w:rsidR="003F3B5C" w:rsidRDefault="00000000">
                  <w:pPr>
                    <w:pStyle w:val="afff2"/>
                    <w:jc w:val="both"/>
                    <w:rPr>
                      <w:rFonts w:eastAsia="宋体"/>
                      <w:lang w:val="zh-CN"/>
                    </w:rPr>
                  </w:pPr>
                  <w:r>
                    <w:rPr>
                      <w:rFonts w:eastAsia="宋体"/>
                      <w:lang w:val="zh-CN"/>
                    </w:rPr>
                    <w:t>迅速撤离泄漏污染区人员至安全区，并进行隔离，严格限制出入。切断火源。建议应急处理人员戴自给正式呼吸器，穿防毒服。尽可能切断泄漏源。防止流入下水道、排洪沟等限制性空间。小量泄漏：用砂土或其他不燃材料吸附或吸收，减少挥发。大量泄漏：构筑围堤或挖坑收容。用泵转移至槽车或专用收集器内，回收或运至废物处理场所处置。</w:t>
                  </w:r>
                </w:p>
              </w:tc>
            </w:tr>
            <w:tr w:rsidR="003F3B5C">
              <w:trPr>
                <w:jc w:val="center"/>
              </w:trPr>
              <w:tc>
                <w:tcPr>
                  <w:tcW w:w="850" w:type="dxa"/>
                  <w:vAlign w:val="center"/>
                </w:tcPr>
                <w:p w:rsidR="003F3B5C" w:rsidRDefault="00000000">
                  <w:pPr>
                    <w:pStyle w:val="afff2"/>
                    <w:rPr>
                      <w:rFonts w:eastAsia="宋体"/>
                    </w:rPr>
                  </w:pPr>
                  <w:r>
                    <w:rPr>
                      <w:rFonts w:eastAsia="宋体"/>
                    </w:rPr>
                    <w:t>储存要求</w:t>
                  </w:r>
                </w:p>
              </w:tc>
              <w:tc>
                <w:tcPr>
                  <w:tcW w:w="7209" w:type="dxa"/>
                  <w:gridSpan w:val="4"/>
                  <w:vAlign w:val="center"/>
                </w:tcPr>
                <w:p w:rsidR="003F3B5C" w:rsidRDefault="00000000">
                  <w:pPr>
                    <w:pStyle w:val="afff2"/>
                    <w:jc w:val="both"/>
                    <w:rPr>
                      <w:rFonts w:eastAsia="宋体"/>
                    </w:rPr>
                  </w:pPr>
                  <w:r>
                    <w:rPr>
                      <w:rFonts w:eastAsia="宋体"/>
                    </w:rPr>
                    <w:t>储存于阴凉、通风的库房。远离火种、热源。应与氧化剂分开存放，切忌混储。配备相应品种和数量的消防器材。</w:t>
                  </w:r>
                  <w:proofErr w:type="gramStart"/>
                  <w:r>
                    <w:rPr>
                      <w:rFonts w:eastAsia="宋体"/>
                    </w:rPr>
                    <w:t>储区应</w:t>
                  </w:r>
                  <w:proofErr w:type="gramEnd"/>
                  <w:r>
                    <w:rPr>
                      <w:rFonts w:eastAsia="宋体"/>
                    </w:rPr>
                    <w:t>备有泄漏应急处理设备和合适的收容材料。</w:t>
                  </w:r>
                </w:p>
              </w:tc>
            </w:tr>
            <w:tr w:rsidR="003F3B5C">
              <w:trPr>
                <w:jc w:val="center"/>
              </w:trPr>
              <w:tc>
                <w:tcPr>
                  <w:tcW w:w="850" w:type="dxa"/>
                  <w:vAlign w:val="center"/>
                </w:tcPr>
                <w:p w:rsidR="003F3B5C" w:rsidRDefault="00000000">
                  <w:pPr>
                    <w:pStyle w:val="afff2"/>
                    <w:rPr>
                      <w:rFonts w:eastAsia="宋体"/>
                    </w:rPr>
                  </w:pPr>
                  <w:r>
                    <w:rPr>
                      <w:rFonts w:eastAsia="宋体"/>
                    </w:rPr>
                    <w:t>运输要求</w:t>
                  </w:r>
                </w:p>
              </w:tc>
              <w:tc>
                <w:tcPr>
                  <w:tcW w:w="7209" w:type="dxa"/>
                  <w:gridSpan w:val="4"/>
                  <w:vAlign w:val="center"/>
                </w:tcPr>
                <w:p w:rsidR="003F3B5C" w:rsidRDefault="00000000">
                  <w:pPr>
                    <w:pStyle w:val="afff2"/>
                    <w:jc w:val="both"/>
                    <w:rPr>
                      <w:rFonts w:eastAsia="宋体"/>
                    </w:rPr>
                  </w:pPr>
                  <w:r>
                    <w:rPr>
                      <w:rFonts w:eastAsia="宋体"/>
                    </w:rPr>
                    <w:t>用油罐、油罐车、油船、铁桶、塑料桶等盛装，盛装时切不可装满，要留出必要的安全空间。</w:t>
                  </w:r>
                </w:p>
                <w:p w:rsidR="003F3B5C" w:rsidRDefault="00000000">
                  <w:pPr>
                    <w:pStyle w:val="afff2"/>
                    <w:jc w:val="both"/>
                    <w:rPr>
                      <w:rFonts w:eastAsia="宋体"/>
                    </w:rPr>
                  </w:pPr>
                  <w:r>
                    <w:rPr>
                      <w:rFonts w:eastAsia="宋体"/>
                    </w:rPr>
                    <w:t>运输前应先检查包装容器是否完整、密封，运输过程中要确保容器不泄露、不倒塌、</w:t>
                  </w:r>
                  <w:proofErr w:type="gramStart"/>
                  <w:r>
                    <w:rPr>
                      <w:rFonts w:eastAsia="宋体"/>
                    </w:rPr>
                    <w:lastRenderedPageBreak/>
                    <w:t>不</w:t>
                  </w:r>
                  <w:proofErr w:type="gramEnd"/>
                  <w:r>
                    <w:rPr>
                      <w:rFonts w:eastAsia="宋体"/>
                    </w:rPr>
                    <w:t>坠落、不损坏。严禁与氧化剂、食用化学品等混装混运。运输车船必须彻底清洗、消毒，否则不得装运其它物品。船运时，配装位置应远离卧室、厨房，并与机舱、电源、火源等部位隔离。公路运输时要按规定路线行驶。</w:t>
                  </w:r>
                </w:p>
              </w:tc>
            </w:tr>
          </w:tbl>
          <w:p w:rsidR="003F3B5C" w:rsidRDefault="00000000">
            <w:pPr>
              <w:pStyle w:val="a7"/>
              <w:spacing w:beforeLines="50" w:before="120" w:line="360" w:lineRule="auto"/>
              <w:ind w:firstLine="482"/>
              <w:rPr>
                <w:rFonts w:ascii="Times New Roman" w:hAnsi="Times New Roman"/>
                <w:b/>
                <w:bCs/>
              </w:rPr>
            </w:pPr>
            <w:r>
              <w:rPr>
                <w:rFonts w:ascii="Times New Roman" w:hAnsi="Times New Roman"/>
                <w:b/>
                <w:bCs/>
              </w:rPr>
              <w:lastRenderedPageBreak/>
              <w:t>(</w:t>
            </w:r>
            <w:r>
              <w:rPr>
                <w:rFonts w:ascii="Times New Roman" w:hAnsi="Times New Roman" w:hint="eastAsia"/>
                <w:b/>
                <w:bCs/>
              </w:rPr>
              <w:t>2</w:t>
            </w:r>
            <w:r>
              <w:rPr>
                <w:rFonts w:ascii="Times New Roman" w:hAnsi="Times New Roman"/>
                <w:b/>
                <w:bCs/>
              </w:rPr>
              <w:t>)</w:t>
            </w:r>
            <w:r>
              <w:rPr>
                <w:rFonts w:ascii="Times New Roman" w:hAnsi="Times New Roman"/>
                <w:b/>
                <w:bCs/>
              </w:rPr>
              <w:t>危险物质数量与临界量比值</w:t>
            </w:r>
            <w:r>
              <w:rPr>
                <w:rFonts w:ascii="Times New Roman" w:hAnsi="Times New Roman"/>
                <w:b/>
                <w:bCs/>
              </w:rPr>
              <w:t>(Q)</w:t>
            </w:r>
          </w:p>
          <w:p w:rsidR="003F3B5C" w:rsidRDefault="00000000">
            <w:pPr>
              <w:pStyle w:val="a7"/>
              <w:spacing w:line="360" w:lineRule="auto"/>
              <w:ind w:firstLine="480"/>
              <w:rPr>
                <w:rFonts w:ascii="Times New Roman" w:hAnsi="Times New Roman"/>
              </w:rPr>
            </w:pPr>
            <w:r>
              <w:rPr>
                <w:rFonts w:ascii="Times New Roman" w:hAnsi="Times New Roman"/>
              </w:rPr>
              <w:t>计算方法如下：</w:t>
            </w:r>
          </w:p>
          <w:p w:rsidR="003F3B5C" w:rsidRDefault="00000000">
            <w:pPr>
              <w:pStyle w:val="a7"/>
              <w:spacing w:line="360" w:lineRule="auto"/>
              <w:ind w:firstLine="480"/>
              <w:rPr>
                <w:rFonts w:ascii="Times New Roman" w:hAnsi="Times New Roman"/>
              </w:rPr>
            </w:pPr>
            <w:r>
              <w:rPr>
                <w:rFonts w:ascii="Times New Roman" w:hAnsi="Times New Roman"/>
              </w:rPr>
              <w:t>当只涉及一种危险物质时，计算该物质的总量与其临界量比值，即为</w:t>
            </w:r>
            <w:r>
              <w:rPr>
                <w:rFonts w:ascii="Times New Roman" w:hAnsi="Times New Roman"/>
              </w:rPr>
              <w:t>Q</w:t>
            </w:r>
            <w:r>
              <w:rPr>
                <w:rFonts w:ascii="Times New Roman" w:hAnsi="Times New Roman"/>
              </w:rPr>
              <w:t>；</w:t>
            </w:r>
          </w:p>
          <w:p w:rsidR="003F3B5C" w:rsidRDefault="00000000">
            <w:pPr>
              <w:pStyle w:val="a7"/>
              <w:spacing w:line="360" w:lineRule="auto"/>
              <w:ind w:firstLine="480"/>
              <w:rPr>
                <w:rFonts w:ascii="Times New Roman" w:hAnsi="Times New Roman"/>
              </w:rPr>
            </w:pPr>
            <w:r>
              <w:rPr>
                <w:rFonts w:ascii="Times New Roman" w:hAnsi="Times New Roman"/>
              </w:rPr>
              <w:t>当存在多种危险物质时，则按下式计算物质总量与其临界量比值</w:t>
            </w:r>
            <w:r>
              <w:rPr>
                <w:rFonts w:ascii="Times New Roman" w:hAnsi="Times New Roman"/>
              </w:rPr>
              <w:t>(Q)</w:t>
            </w:r>
            <w:r>
              <w:rPr>
                <w:rFonts w:ascii="Times New Roman" w:hAnsi="Times New Roman"/>
              </w:rPr>
              <w:t>：</w:t>
            </w:r>
          </w:p>
          <w:p w:rsidR="003F3B5C" w:rsidRDefault="00000000">
            <w:pPr>
              <w:pStyle w:val="a7"/>
              <w:spacing w:line="360" w:lineRule="auto"/>
              <w:ind w:firstLine="480"/>
              <w:jc w:val="center"/>
              <w:rPr>
                <w:rFonts w:ascii="Times New Roman" w:hAnsi="Times New Roman"/>
              </w:rPr>
            </w:pPr>
            <w:r>
              <w:rPr>
                <w:rFonts w:ascii="Times New Roman" w:hAnsi="Times New Roman"/>
                <w:noProof/>
              </w:rPr>
              <w:drawing>
                <wp:inline distT="0" distB="0" distL="114300" distR="114300">
                  <wp:extent cx="2305050" cy="581025"/>
                  <wp:effectExtent l="0" t="0" r="1143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2305050" cy="581025"/>
                          </a:xfrm>
                          <a:prstGeom prst="rect">
                            <a:avLst/>
                          </a:prstGeom>
                          <a:noFill/>
                          <a:ln>
                            <a:noFill/>
                          </a:ln>
                        </pic:spPr>
                      </pic:pic>
                    </a:graphicData>
                  </a:graphic>
                </wp:inline>
              </w:drawing>
            </w:r>
          </w:p>
          <w:p w:rsidR="003F3B5C" w:rsidRDefault="00000000">
            <w:pPr>
              <w:pStyle w:val="a7"/>
              <w:spacing w:line="360" w:lineRule="auto"/>
              <w:ind w:firstLine="480"/>
              <w:rPr>
                <w:rFonts w:ascii="Times New Roman" w:hAnsi="Times New Roman"/>
              </w:rPr>
            </w:pPr>
            <w:r>
              <w:rPr>
                <w:rFonts w:ascii="Times New Roman" w:hAnsi="Times New Roman"/>
              </w:rPr>
              <w:t>式中：</w:t>
            </w:r>
            <w:r>
              <w:rPr>
                <w:rFonts w:ascii="Times New Roman" w:hAnsi="Times New Roman"/>
              </w:rPr>
              <w:t>q</w:t>
            </w:r>
            <w:r>
              <w:rPr>
                <w:rFonts w:ascii="Times New Roman" w:hAnsi="Times New Roman"/>
                <w:vertAlign w:val="subscript"/>
              </w:rPr>
              <w:t>1</w:t>
            </w:r>
            <w:r>
              <w:rPr>
                <w:rFonts w:ascii="Times New Roman" w:hAnsi="Times New Roman"/>
              </w:rPr>
              <w:t>，</w:t>
            </w:r>
            <w:r>
              <w:rPr>
                <w:rFonts w:ascii="Times New Roman" w:hAnsi="Times New Roman"/>
              </w:rPr>
              <w:t>q</w:t>
            </w:r>
            <w:r>
              <w:rPr>
                <w:rFonts w:ascii="Times New Roman" w:hAnsi="Times New Roman"/>
                <w:vertAlign w:val="subscript"/>
              </w:rPr>
              <w:t>2</w:t>
            </w:r>
            <w:r>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r>
              <w:rPr>
                <w:rFonts w:ascii="Times New Roman" w:hAnsi="Times New Roman"/>
              </w:rPr>
              <w:t>q</w:t>
            </w:r>
            <w:r>
              <w:rPr>
                <w:rFonts w:ascii="Times New Roman" w:hAnsi="Times New Roman"/>
                <w:vertAlign w:val="subscript"/>
              </w:rPr>
              <w:t>n</w:t>
            </w:r>
            <w:r>
              <w:rPr>
                <w:rFonts w:ascii="Times New Roman" w:hAnsi="Times New Roman"/>
              </w:rPr>
              <w:t>--</w:t>
            </w:r>
            <w:r>
              <w:rPr>
                <w:rFonts w:ascii="Times New Roman" w:hAnsi="Times New Roman"/>
              </w:rPr>
              <w:t>每种危险物质的最大存在总量，</w:t>
            </w:r>
            <w:r>
              <w:rPr>
                <w:rFonts w:ascii="Times New Roman" w:hAnsi="Times New Roman"/>
              </w:rPr>
              <w:t>t</w:t>
            </w:r>
            <w:r>
              <w:rPr>
                <w:rFonts w:ascii="Times New Roman" w:hAnsi="Times New Roman"/>
              </w:rPr>
              <w:t>；</w:t>
            </w:r>
          </w:p>
          <w:p w:rsidR="003F3B5C" w:rsidRDefault="00000000">
            <w:pPr>
              <w:pStyle w:val="a7"/>
              <w:spacing w:line="360" w:lineRule="auto"/>
              <w:ind w:firstLine="480"/>
              <w:rPr>
                <w:rFonts w:ascii="Times New Roman" w:hAnsi="Times New Roman"/>
              </w:rPr>
            </w:pPr>
            <w:r>
              <w:rPr>
                <w:rFonts w:ascii="Times New Roman" w:hAnsi="Times New Roman"/>
              </w:rPr>
              <w:t>Q</w:t>
            </w:r>
            <w:r>
              <w:rPr>
                <w:rFonts w:ascii="Times New Roman" w:hAnsi="Times New Roman"/>
                <w:vertAlign w:val="subscript"/>
              </w:rPr>
              <w:t>1</w:t>
            </w:r>
            <w:r>
              <w:rPr>
                <w:rFonts w:ascii="Times New Roman" w:hAnsi="Times New Roman"/>
              </w:rPr>
              <w:t>, Q</w:t>
            </w:r>
            <w:r>
              <w:rPr>
                <w:rFonts w:ascii="Times New Roman" w:hAnsi="Times New Roman"/>
                <w:vertAlign w:val="subscript"/>
              </w:rPr>
              <w:t>2</w:t>
            </w:r>
            <w:r>
              <w:rPr>
                <w:rFonts w:ascii="Times New Roman" w:hAnsi="Times New Roman"/>
              </w:rPr>
              <w:t>, ..., Q</w:t>
            </w:r>
            <w:r>
              <w:rPr>
                <w:rFonts w:ascii="Times New Roman" w:hAnsi="Times New Roman"/>
                <w:vertAlign w:val="subscript"/>
              </w:rPr>
              <w:t>n</w:t>
            </w:r>
            <w:r>
              <w:rPr>
                <w:rFonts w:ascii="Times New Roman" w:hAnsi="Times New Roman"/>
              </w:rPr>
              <w:t>--</w:t>
            </w:r>
            <w:r>
              <w:rPr>
                <w:rFonts w:ascii="Times New Roman" w:hAnsi="Times New Roman"/>
              </w:rPr>
              <w:t>每种危险物质的临界量，</w:t>
            </w:r>
            <w:r>
              <w:rPr>
                <w:rFonts w:ascii="Times New Roman" w:hAnsi="Times New Roman"/>
              </w:rPr>
              <w:t>t</w:t>
            </w:r>
            <w:r>
              <w:rPr>
                <w:rFonts w:ascii="Times New Roman" w:hAnsi="Times New Roman"/>
              </w:rPr>
              <w:t>。</w:t>
            </w:r>
          </w:p>
          <w:p w:rsidR="003F3B5C" w:rsidRDefault="00000000">
            <w:pPr>
              <w:pStyle w:val="a7"/>
              <w:spacing w:line="360" w:lineRule="auto"/>
              <w:ind w:firstLine="480"/>
              <w:rPr>
                <w:rFonts w:ascii="Times New Roman" w:hAnsi="Times New Roman"/>
              </w:rPr>
            </w:pPr>
            <w:r>
              <w:rPr>
                <w:rFonts w:ascii="Times New Roman" w:hAnsi="Times New Roman"/>
              </w:rPr>
              <w:t>当</w:t>
            </w:r>
            <w:r>
              <w:rPr>
                <w:rFonts w:ascii="Times New Roman" w:hAnsi="Times New Roman"/>
              </w:rPr>
              <w:t>Q</w:t>
            </w:r>
            <w:r>
              <w:rPr>
                <w:rFonts w:ascii="Times New Roman" w:hAnsi="Times New Roman"/>
              </w:rPr>
              <w:t>＜</w:t>
            </w:r>
            <w:r>
              <w:rPr>
                <w:rFonts w:ascii="Times New Roman" w:hAnsi="Times New Roman"/>
              </w:rPr>
              <w:t>1</w:t>
            </w:r>
            <w:r>
              <w:rPr>
                <w:rFonts w:ascii="Times New Roman" w:hAnsi="Times New Roman"/>
              </w:rPr>
              <w:t>时，该项目环境风险潜势为</w:t>
            </w:r>
            <w:r>
              <w:rPr>
                <w:rFonts w:ascii="Times New Roman" w:hAnsi="Times New Roman"/>
              </w:rPr>
              <w:t>Ⅰ</w:t>
            </w:r>
            <w:r>
              <w:rPr>
                <w:rFonts w:ascii="Times New Roman" w:hAnsi="Times New Roman"/>
              </w:rPr>
              <w:t>。</w:t>
            </w:r>
          </w:p>
          <w:p w:rsidR="003F3B5C" w:rsidRDefault="00000000">
            <w:pPr>
              <w:pStyle w:val="a7"/>
              <w:spacing w:line="360" w:lineRule="auto"/>
              <w:ind w:firstLine="480"/>
              <w:rPr>
                <w:rFonts w:ascii="Times New Roman" w:hAnsi="Times New Roman"/>
              </w:rPr>
            </w:pPr>
            <w:r>
              <w:rPr>
                <w:rFonts w:ascii="Times New Roman" w:hAnsi="Times New Roman"/>
              </w:rPr>
              <w:t>当</w:t>
            </w:r>
            <w:r>
              <w:rPr>
                <w:rFonts w:ascii="Times New Roman" w:hAnsi="Times New Roman"/>
              </w:rPr>
              <w:t>Q≥1</w:t>
            </w:r>
            <w:r>
              <w:rPr>
                <w:rFonts w:ascii="Times New Roman" w:hAnsi="Times New Roman"/>
              </w:rPr>
              <w:t>时，将</w:t>
            </w:r>
            <w:r>
              <w:rPr>
                <w:rFonts w:ascii="Times New Roman" w:hAnsi="Times New Roman"/>
              </w:rPr>
              <w:t>Q</w:t>
            </w:r>
            <w:r>
              <w:rPr>
                <w:rFonts w:ascii="Times New Roman" w:hAnsi="Times New Roman"/>
              </w:rPr>
              <w:t>值划分为：</w:t>
            </w:r>
            <w:r>
              <w:rPr>
                <w:rFonts w:ascii="Times New Roman" w:hAnsi="Times New Roman"/>
              </w:rPr>
              <w:t>(1)1≤Q</w:t>
            </w:r>
            <w:r>
              <w:rPr>
                <w:rFonts w:ascii="Times New Roman" w:hAnsi="Times New Roman"/>
              </w:rPr>
              <w:t>＜</w:t>
            </w:r>
            <w:r>
              <w:rPr>
                <w:rFonts w:ascii="Times New Roman" w:hAnsi="Times New Roman"/>
              </w:rPr>
              <w:t>10</w:t>
            </w:r>
            <w:r>
              <w:rPr>
                <w:rFonts w:ascii="Times New Roman" w:hAnsi="Times New Roman"/>
              </w:rPr>
              <w:t>；</w:t>
            </w:r>
            <w:r>
              <w:rPr>
                <w:rFonts w:ascii="Times New Roman" w:hAnsi="Times New Roman"/>
              </w:rPr>
              <w:t>(2)10≤Q</w:t>
            </w:r>
            <w:r>
              <w:rPr>
                <w:rFonts w:ascii="Times New Roman" w:hAnsi="Times New Roman"/>
              </w:rPr>
              <w:t>＜</w:t>
            </w:r>
            <w:r>
              <w:rPr>
                <w:rFonts w:ascii="Times New Roman" w:hAnsi="Times New Roman"/>
              </w:rPr>
              <w:t>100</w:t>
            </w:r>
            <w:r>
              <w:rPr>
                <w:rFonts w:ascii="Times New Roman" w:hAnsi="Times New Roman"/>
              </w:rPr>
              <w:t>；</w:t>
            </w:r>
            <w:r>
              <w:rPr>
                <w:rFonts w:ascii="Times New Roman" w:hAnsi="Times New Roman"/>
              </w:rPr>
              <w:t>(3)Q≥100</w:t>
            </w:r>
            <w:r>
              <w:rPr>
                <w:rFonts w:ascii="Times New Roman" w:hAnsi="Times New Roman"/>
              </w:rPr>
              <w:t>。</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详情如下：</w:t>
            </w:r>
          </w:p>
          <w:p w:rsidR="003F3B5C" w:rsidRDefault="00000000">
            <w:pPr>
              <w:pStyle w:val="A10"/>
              <w:spacing w:line="240" w:lineRule="auto"/>
              <w:ind w:firstLineChars="0" w:firstLine="0"/>
              <w:jc w:val="center"/>
              <w:rPr>
                <w:b/>
                <w:bCs/>
                <w:szCs w:val="24"/>
                <w:u w:val="single"/>
              </w:rPr>
            </w:pPr>
            <w:r>
              <w:rPr>
                <w:b/>
                <w:bCs/>
                <w:szCs w:val="24"/>
                <w:u w:val="single"/>
              </w:rPr>
              <w:t>表</w:t>
            </w:r>
            <w:r>
              <w:rPr>
                <w:b/>
                <w:bCs/>
                <w:szCs w:val="24"/>
                <w:u w:val="single"/>
              </w:rPr>
              <w:t>4-1</w:t>
            </w:r>
            <w:r>
              <w:rPr>
                <w:rFonts w:hint="eastAsia"/>
                <w:b/>
                <w:bCs/>
                <w:szCs w:val="24"/>
                <w:u w:val="single"/>
              </w:rPr>
              <w:t>6</w:t>
            </w:r>
            <w:r>
              <w:rPr>
                <w:b/>
                <w:bCs/>
                <w:szCs w:val="24"/>
                <w:u w:val="single"/>
              </w:rPr>
              <w:t xml:space="preserve">  </w:t>
            </w:r>
            <w:r>
              <w:rPr>
                <w:b/>
                <w:bCs/>
                <w:u w:val="single"/>
              </w:rPr>
              <w:t>危险物质</w:t>
            </w:r>
            <w:r>
              <w:rPr>
                <w:b/>
                <w:bCs/>
                <w:szCs w:val="24"/>
                <w:u w:val="single"/>
              </w:rPr>
              <w:t>Q</w:t>
            </w:r>
            <w:r>
              <w:rPr>
                <w:b/>
                <w:bCs/>
                <w:szCs w:val="24"/>
                <w:u w:val="single"/>
              </w:rPr>
              <w:t>值判断表</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151"/>
              <w:gridCol w:w="1691"/>
              <w:gridCol w:w="1691"/>
              <w:gridCol w:w="1692"/>
            </w:tblGrid>
            <w:tr w:rsidR="003F3B5C">
              <w:tc>
                <w:tcPr>
                  <w:tcW w:w="123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序号</w:t>
                  </w:r>
                </w:p>
              </w:tc>
              <w:tc>
                <w:tcPr>
                  <w:tcW w:w="215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名称</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最大贮存量</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临界量</w:t>
                  </w:r>
                </w:p>
              </w:tc>
              <w:tc>
                <w:tcPr>
                  <w:tcW w:w="1692"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Q</w:t>
                  </w:r>
                  <w:r>
                    <w:rPr>
                      <w:sz w:val="21"/>
                      <w:szCs w:val="21"/>
                    </w:rPr>
                    <w:t>值</w:t>
                  </w:r>
                </w:p>
              </w:tc>
            </w:tr>
            <w:tr w:rsidR="003F3B5C">
              <w:tc>
                <w:tcPr>
                  <w:tcW w:w="123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1</w:t>
                  </w:r>
                </w:p>
              </w:tc>
              <w:tc>
                <w:tcPr>
                  <w:tcW w:w="215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润滑油</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10</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2500t</w:t>
                  </w:r>
                </w:p>
              </w:tc>
              <w:tc>
                <w:tcPr>
                  <w:tcW w:w="1692"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0.004</w:t>
                  </w:r>
                </w:p>
              </w:tc>
            </w:tr>
            <w:tr w:rsidR="003F3B5C">
              <w:tc>
                <w:tcPr>
                  <w:tcW w:w="123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2</w:t>
                  </w:r>
                </w:p>
              </w:tc>
              <w:tc>
                <w:tcPr>
                  <w:tcW w:w="215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废润滑油</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0.1t</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2500t</w:t>
                  </w:r>
                </w:p>
              </w:tc>
              <w:tc>
                <w:tcPr>
                  <w:tcW w:w="1692" w:type="dxa"/>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0.00004</w:t>
                  </w:r>
                </w:p>
              </w:tc>
            </w:tr>
            <w:tr w:rsidR="003F3B5C">
              <w:tc>
                <w:tcPr>
                  <w:tcW w:w="123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3</w:t>
                  </w:r>
                </w:p>
              </w:tc>
              <w:tc>
                <w:tcPr>
                  <w:tcW w:w="215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废磨削液</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1</w:t>
                  </w:r>
                  <w:r>
                    <w:rPr>
                      <w:sz w:val="21"/>
                      <w:szCs w:val="21"/>
                    </w:rPr>
                    <w:t>t</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2500t</w:t>
                  </w:r>
                </w:p>
              </w:tc>
              <w:tc>
                <w:tcPr>
                  <w:tcW w:w="1692" w:type="dxa"/>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kern w:val="0"/>
                      <w:szCs w:val="21"/>
                    </w:rPr>
                    <w:t>0.0004</w:t>
                  </w:r>
                </w:p>
              </w:tc>
            </w:tr>
            <w:tr w:rsidR="003F3B5C">
              <w:tc>
                <w:tcPr>
                  <w:tcW w:w="123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4</w:t>
                  </w:r>
                </w:p>
              </w:tc>
              <w:tc>
                <w:tcPr>
                  <w:tcW w:w="2151" w:type="dxa"/>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废活性炭</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10.82</w:t>
                  </w:r>
                  <w:r>
                    <w:rPr>
                      <w:sz w:val="21"/>
                      <w:szCs w:val="21"/>
                    </w:rPr>
                    <w:t>t</w:t>
                  </w:r>
                </w:p>
              </w:tc>
              <w:tc>
                <w:tcPr>
                  <w:tcW w:w="1691" w:type="dxa"/>
                  <w:shd w:val="clear" w:color="auto" w:fill="auto"/>
                  <w:vAlign w:val="center"/>
                </w:tcPr>
                <w:p w:rsidR="003F3B5C" w:rsidRDefault="00000000">
                  <w:pPr>
                    <w:pStyle w:val="21"/>
                    <w:spacing w:after="0"/>
                    <w:ind w:leftChars="0" w:left="0" w:firstLineChars="0" w:firstLine="0"/>
                    <w:jc w:val="center"/>
                    <w:rPr>
                      <w:sz w:val="21"/>
                      <w:szCs w:val="21"/>
                    </w:rPr>
                  </w:pPr>
                  <w:r>
                    <w:rPr>
                      <w:rFonts w:hint="eastAsia"/>
                      <w:sz w:val="21"/>
                      <w:szCs w:val="21"/>
                    </w:rPr>
                    <w:t>50</w:t>
                  </w:r>
                  <w:r>
                    <w:rPr>
                      <w:sz w:val="21"/>
                      <w:szCs w:val="21"/>
                    </w:rPr>
                    <w:t>t</w:t>
                  </w:r>
                </w:p>
              </w:tc>
              <w:tc>
                <w:tcPr>
                  <w:tcW w:w="1692" w:type="dxa"/>
                  <w:shd w:val="clear" w:color="auto" w:fill="auto"/>
                  <w:vAlign w:val="center"/>
                </w:tcPr>
                <w:p w:rsidR="003F3B5C" w:rsidRDefault="00000000">
                  <w:pPr>
                    <w:widowControl/>
                    <w:jc w:val="center"/>
                    <w:textAlignment w:val="center"/>
                    <w:rPr>
                      <w:rFonts w:ascii="Times New Roman" w:hAnsi="Times New Roman"/>
                      <w:kern w:val="0"/>
                      <w:szCs w:val="21"/>
                    </w:rPr>
                  </w:pPr>
                  <w:r>
                    <w:rPr>
                      <w:rFonts w:ascii="Times New Roman" w:hAnsi="Times New Roman"/>
                      <w:color w:val="000000"/>
                      <w:kern w:val="0"/>
                      <w:szCs w:val="21"/>
                      <w:lang w:bidi="ar"/>
                    </w:rPr>
                    <w:t>0.2164</w:t>
                  </w:r>
                </w:p>
              </w:tc>
            </w:tr>
            <w:tr w:rsidR="003F3B5C">
              <w:tc>
                <w:tcPr>
                  <w:tcW w:w="6764" w:type="dxa"/>
                  <w:gridSpan w:val="4"/>
                  <w:shd w:val="clear" w:color="auto" w:fill="auto"/>
                  <w:vAlign w:val="center"/>
                </w:tcPr>
                <w:p w:rsidR="003F3B5C" w:rsidRDefault="00000000">
                  <w:pPr>
                    <w:pStyle w:val="21"/>
                    <w:spacing w:after="0"/>
                    <w:ind w:leftChars="0" w:left="0" w:firstLineChars="0" w:firstLine="0"/>
                    <w:jc w:val="center"/>
                    <w:rPr>
                      <w:sz w:val="21"/>
                      <w:szCs w:val="21"/>
                    </w:rPr>
                  </w:pPr>
                  <w:r>
                    <w:rPr>
                      <w:sz w:val="21"/>
                      <w:szCs w:val="21"/>
                    </w:rPr>
                    <w:t>合计</w:t>
                  </w:r>
                </w:p>
              </w:tc>
              <w:tc>
                <w:tcPr>
                  <w:tcW w:w="1692" w:type="dxa"/>
                  <w:shd w:val="clear" w:color="auto" w:fill="auto"/>
                  <w:vAlign w:val="center"/>
                </w:tcPr>
                <w:p w:rsidR="003F3B5C" w:rsidRDefault="00000000">
                  <w:pPr>
                    <w:widowControl/>
                    <w:jc w:val="center"/>
                    <w:textAlignment w:val="center"/>
                    <w:rPr>
                      <w:rFonts w:ascii="Times New Roman" w:hAnsi="Times New Roman"/>
                      <w:szCs w:val="21"/>
                    </w:rPr>
                  </w:pPr>
                  <w:r>
                    <w:rPr>
                      <w:rFonts w:ascii="Times New Roman" w:hAnsi="Times New Roman"/>
                      <w:color w:val="000000"/>
                      <w:kern w:val="0"/>
                      <w:szCs w:val="21"/>
                      <w:lang w:bidi="ar"/>
                    </w:rPr>
                    <w:t>0.22084</w:t>
                  </w:r>
                </w:p>
              </w:tc>
            </w:tr>
          </w:tbl>
          <w:p w:rsidR="003F3B5C" w:rsidRDefault="00000000">
            <w:pPr>
              <w:spacing w:line="360" w:lineRule="auto"/>
              <w:ind w:firstLineChars="200" w:firstLine="480"/>
              <w:rPr>
                <w:rFonts w:ascii="Times New Roman" w:hAnsi="Times New Roman"/>
                <w:sz w:val="24"/>
              </w:rPr>
            </w:pPr>
            <w:r>
              <w:rPr>
                <w:rFonts w:ascii="Times New Roman" w:hAnsi="Times New Roman"/>
                <w:sz w:val="24"/>
              </w:rPr>
              <w:t>根据《建设项目环境风险评价技术导则》</w:t>
            </w:r>
            <w:r>
              <w:rPr>
                <w:rFonts w:ascii="Times New Roman" w:hAnsi="Times New Roman"/>
                <w:sz w:val="24"/>
              </w:rPr>
              <w:t>(</w:t>
            </w:r>
            <w:r>
              <w:rPr>
                <w:rFonts w:ascii="Times New Roman" w:hAnsi="Times New Roman" w:hint="eastAsia"/>
                <w:sz w:val="24"/>
              </w:rPr>
              <w:t>HJ 169-2018</w:t>
            </w:r>
            <w:r>
              <w:rPr>
                <w:rFonts w:ascii="Times New Roman" w:hAnsi="Times New Roman"/>
                <w:sz w:val="24"/>
              </w:rPr>
              <w:t>)</w:t>
            </w:r>
            <w:r>
              <w:rPr>
                <w:rFonts w:ascii="Times New Roman" w:hAnsi="Times New Roman"/>
                <w:sz w:val="24"/>
              </w:rPr>
              <w:t>，其</w:t>
            </w:r>
            <w:r>
              <w:rPr>
                <w:rFonts w:ascii="Times New Roman" w:hAnsi="Times New Roman"/>
                <w:sz w:val="24"/>
              </w:rPr>
              <w:t>Q=</w:t>
            </w:r>
            <w:r>
              <w:rPr>
                <w:rFonts w:ascii="Times New Roman" w:hAnsi="Times New Roman" w:hint="eastAsia"/>
                <w:sz w:val="24"/>
              </w:rPr>
              <w:t>0.22084</w:t>
            </w: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hint="eastAsia"/>
                <w:sz w:val="24"/>
              </w:rPr>
              <w:t>本项目</w:t>
            </w:r>
            <w:r>
              <w:rPr>
                <w:rFonts w:ascii="Times New Roman" w:hAnsi="Times New Roman"/>
                <w:sz w:val="24"/>
              </w:rPr>
              <w:t>风险潜势为</w:t>
            </w:r>
            <w:r>
              <w:rPr>
                <w:rFonts w:ascii="Times New Roman" w:hAnsi="Times New Roman"/>
                <w:sz w:val="24"/>
              </w:rPr>
              <w:t>Ⅰ</w:t>
            </w:r>
            <w:r>
              <w:rPr>
                <w:rFonts w:ascii="Times New Roman" w:hAnsi="Times New Roman" w:hint="eastAsia"/>
                <w:sz w:val="24"/>
              </w:rPr>
              <w:t>。</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根据《建设项目环境风险评价技术导则》</w:t>
            </w:r>
            <w:r>
              <w:rPr>
                <w:rFonts w:ascii="Times New Roman" w:hAnsi="Times New Roman"/>
                <w:sz w:val="24"/>
              </w:rPr>
              <w:t>(HJ619-2018)</w:t>
            </w:r>
            <w:r>
              <w:rPr>
                <w:rFonts w:ascii="Times New Roman" w:hAnsi="Times New Roman"/>
                <w:sz w:val="24"/>
              </w:rPr>
              <w:t>，根据建设项目涉及的物质及工艺系统危险性和所在地的环境敏感性确定环境风险潜势，按照下表确定评价工作等级。风险潜势为</w:t>
            </w:r>
            <w:r>
              <w:rPr>
                <w:rFonts w:ascii="Times New Roman" w:hAnsi="Times New Roman"/>
                <w:sz w:val="24"/>
              </w:rPr>
              <w:t>Ⅳ</w:t>
            </w:r>
            <w:r>
              <w:rPr>
                <w:rFonts w:ascii="Times New Roman" w:hAnsi="Times New Roman"/>
                <w:sz w:val="24"/>
              </w:rPr>
              <w:t>及以上，进行一级评价；风险潜势为</w:t>
            </w:r>
            <w:r>
              <w:rPr>
                <w:rFonts w:ascii="Times New Roman" w:hAnsi="Times New Roman"/>
                <w:sz w:val="24"/>
              </w:rPr>
              <w:t>Ⅲ</w:t>
            </w:r>
            <w:r>
              <w:rPr>
                <w:rFonts w:ascii="Times New Roman" w:hAnsi="Times New Roman"/>
                <w:sz w:val="24"/>
              </w:rPr>
              <w:t>，进行二级评价；风险潜势为</w:t>
            </w:r>
            <w:r>
              <w:rPr>
                <w:rFonts w:ascii="Times New Roman" w:hAnsi="Times New Roman"/>
                <w:sz w:val="24"/>
              </w:rPr>
              <w:t>Ⅱ</w:t>
            </w:r>
            <w:r>
              <w:rPr>
                <w:rFonts w:ascii="Times New Roman" w:hAnsi="Times New Roman"/>
                <w:sz w:val="24"/>
              </w:rPr>
              <w:t>，进行三级评价；风险潜势为</w:t>
            </w:r>
            <w:r>
              <w:rPr>
                <w:rFonts w:ascii="Times New Roman" w:hAnsi="Times New Roman"/>
                <w:sz w:val="24"/>
              </w:rPr>
              <w:t>Ⅰ</w:t>
            </w:r>
            <w:r>
              <w:rPr>
                <w:rFonts w:ascii="Times New Roman" w:hAnsi="Times New Roman"/>
                <w:sz w:val="24"/>
              </w:rPr>
              <w:t>，可开展简单分析。</w:t>
            </w:r>
          </w:p>
          <w:p w:rsidR="003F3B5C" w:rsidRDefault="00000000">
            <w:pPr>
              <w:pStyle w:val="a7"/>
              <w:spacing w:line="240" w:lineRule="auto"/>
              <w:ind w:firstLineChars="0" w:firstLine="0"/>
              <w:jc w:val="center"/>
              <w:rPr>
                <w:rFonts w:ascii="Times New Roman" w:hAnsi="Times New Roman"/>
                <w:b/>
                <w:bCs/>
                <w:szCs w:val="24"/>
              </w:rPr>
            </w:pPr>
            <w:r>
              <w:rPr>
                <w:rFonts w:ascii="Times New Roman" w:hAnsi="Times New Roman"/>
                <w:b/>
                <w:bCs/>
                <w:szCs w:val="24"/>
              </w:rPr>
              <w:t>表</w:t>
            </w:r>
            <w:r>
              <w:rPr>
                <w:rFonts w:ascii="Times New Roman" w:hAnsi="Times New Roman" w:hint="eastAsia"/>
                <w:b/>
                <w:bCs/>
                <w:szCs w:val="24"/>
              </w:rPr>
              <w:t>4</w:t>
            </w:r>
            <w:r>
              <w:rPr>
                <w:rFonts w:ascii="Times New Roman" w:hAnsi="Times New Roman"/>
                <w:b/>
                <w:bCs/>
                <w:szCs w:val="24"/>
              </w:rPr>
              <w:t>-</w:t>
            </w:r>
            <w:r>
              <w:rPr>
                <w:rFonts w:ascii="Times New Roman" w:hAnsi="Times New Roman" w:hint="eastAsia"/>
                <w:b/>
                <w:bCs/>
                <w:szCs w:val="24"/>
              </w:rPr>
              <w:t xml:space="preserve">17 </w:t>
            </w:r>
            <w:r>
              <w:rPr>
                <w:rFonts w:ascii="Times New Roman" w:hAnsi="Times New Roman"/>
                <w:b/>
                <w:bCs/>
                <w:szCs w:val="24"/>
              </w:rPr>
              <w:t xml:space="preserve"> </w:t>
            </w:r>
            <w:r>
              <w:rPr>
                <w:rFonts w:ascii="Times New Roman" w:hAnsi="Times New Roman"/>
                <w:b/>
                <w:bCs/>
                <w:szCs w:val="24"/>
              </w:rPr>
              <w:t>环境风险评价工作等级划分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684"/>
              <w:gridCol w:w="1684"/>
              <w:gridCol w:w="1684"/>
              <w:gridCol w:w="1684"/>
            </w:tblGrid>
            <w:tr w:rsidR="003F3B5C">
              <w:trPr>
                <w:jc w:val="center"/>
              </w:trPr>
              <w:tc>
                <w:tcPr>
                  <w:tcW w:w="1800"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环境风险潜势</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vertAlign w:val="superscript"/>
                    </w:rPr>
                  </w:pPr>
                  <w:r>
                    <w:rPr>
                      <w:rFonts w:ascii="Times New Roman" w:hAnsi="Times New Roman"/>
                      <w:sz w:val="21"/>
                      <w:szCs w:val="21"/>
                    </w:rPr>
                    <w:t>Ⅳ</w:t>
                  </w:r>
                  <w:r>
                    <w:rPr>
                      <w:rFonts w:ascii="Times New Roman" w:hAnsi="Times New Roman"/>
                      <w:sz w:val="21"/>
                      <w:szCs w:val="21"/>
                    </w:rPr>
                    <w:t>、</w:t>
                  </w:r>
                  <w:r>
                    <w:rPr>
                      <w:rFonts w:ascii="Times New Roman" w:hAnsi="Times New Roman"/>
                      <w:sz w:val="21"/>
                      <w:szCs w:val="21"/>
                    </w:rPr>
                    <w:t>Ⅳ</w:t>
                  </w:r>
                  <w:r>
                    <w:rPr>
                      <w:rFonts w:ascii="Times New Roman" w:hAnsi="Times New Roman"/>
                      <w:sz w:val="21"/>
                      <w:szCs w:val="21"/>
                      <w:vertAlign w:val="superscript"/>
                    </w:rPr>
                    <w:t>+</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Ⅲ</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Ⅱ</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Ⅰ</w:t>
                  </w:r>
                </w:p>
              </w:tc>
            </w:tr>
            <w:tr w:rsidR="003F3B5C">
              <w:trPr>
                <w:jc w:val="center"/>
              </w:trPr>
              <w:tc>
                <w:tcPr>
                  <w:tcW w:w="1800"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评价工作等级</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rPr>
                  </w:pPr>
                  <w:proofErr w:type="gramStart"/>
                  <w:r>
                    <w:rPr>
                      <w:rFonts w:ascii="Times New Roman" w:hAnsi="Times New Roman"/>
                      <w:sz w:val="21"/>
                      <w:szCs w:val="21"/>
                    </w:rPr>
                    <w:t>一</w:t>
                  </w:r>
                  <w:proofErr w:type="gramEnd"/>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二</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rPr>
                  </w:pPr>
                  <w:r>
                    <w:rPr>
                      <w:rFonts w:ascii="Times New Roman" w:hAnsi="Times New Roman"/>
                      <w:sz w:val="21"/>
                      <w:szCs w:val="21"/>
                    </w:rPr>
                    <w:t>三</w:t>
                  </w:r>
                </w:p>
              </w:tc>
              <w:tc>
                <w:tcPr>
                  <w:tcW w:w="1801" w:type="dxa"/>
                  <w:vAlign w:val="center"/>
                </w:tcPr>
                <w:p w:rsidR="003F3B5C" w:rsidRDefault="00000000">
                  <w:pPr>
                    <w:pStyle w:val="a7"/>
                    <w:spacing w:line="240" w:lineRule="auto"/>
                    <w:ind w:firstLineChars="0" w:firstLine="0"/>
                    <w:jc w:val="center"/>
                    <w:rPr>
                      <w:rFonts w:ascii="Times New Roman" w:hAnsi="Times New Roman"/>
                      <w:sz w:val="21"/>
                      <w:szCs w:val="21"/>
                      <w:vertAlign w:val="superscript"/>
                    </w:rPr>
                  </w:pPr>
                  <w:r>
                    <w:rPr>
                      <w:rFonts w:ascii="Times New Roman" w:hAnsi="Times New Roman"/>
                      <w:sz w:val="21"/>
                      <w:szCs w:val="21"/>
                    </w:rPr>
                    <w:t>简单分析</w:t>
                  </w:r>
                  <w:r>
                    <w:rPr>
                      <w:rFonts w:ascii="Times New Roman" w:hAnsi="Times New Roman"/>
                      <w:sz w:val="21"/>
                      <w:szCs w:val="21"/>
                      <w:vertAlign w:val="superscript"/>
                    </w:rPr>
                    <w:t>a</w:t>
                  </w:r>
                </w:p>
              </w:tc>
            </w:tr>
            <w:tr w:rsidR="003F3B5C">
              <w:trPr>
                <w:jc w:val="center"/>
              </w:trPr>
              <w:tc>
                <w:tcPr>
                  <w:tcW w:w="9004" w:type="dxa"/>
                  <w:gridSpan w:val="5"/>
                  <w:vAlign w:val="center"/>
                </w:tcPr>
                <w:p w:rsidR="003F3B5C" w:rsidRDefault="00000000">
                  <w:pPr>
                    <w:pStyle w:val="a7"/>
                    <w:spacing w:line="240" w:lineRule="auto"/>
                    <w:ind w:firstLineChars="0" w:firstLine="0"/>
                    <w:rPr>
                      <w:rFonts w:ascii="Times New Roman" w:hAnsi="Times New Roman"/>
                      <w:sz w:val="21"/>
                      <w:szCs w:val="21"/>
                    </w:rPr>
                  </w:pPr>
                  <w:r>
                    <w:rPr>
                      <w:rFonts w:ascii="Times New Roman" w:hAnsi="Times New Roman"/>
                      <w:sz w:val="21"/>
                      <w:szCs w:val="21"/>
                    </w:rPr>
                    <w:t xml:space="preserve">a </w:t>
                  </w:r>
                  <w:r>
                    <w:rPr>
                      <w:rFonts w:ascii="Times New Roman" w:hAnsi="Times New Roman"/>
                      <w:sz w:val="21"/>
                      <w:szCs w:val="21"/>
                    </w:rPr>
                    <w:t>是相对于详细评价工作内容而言，在描述危险物质、环境影响途径、环境危害后果、风险防范措施等方面给出定性的说明。</w:t>
                  </w:r>
                </w:p>
              </w:tc>
            </w:tr>
          </w:tbl>
          <w:p w:rsidR="003F3B5C" w:rsidRDefault="00000000">
            <w:pPr>
              <w:spacing w:line="360" w:lineRule="auto"/>
              <w:ind w:firstLineChars="200" w:firstLine="480"/>
              <w:rPr>
                <w:rFonts w:ascii="Times New Roman" w:hAnsi="Times New Roman"/>
                <w:sz w:val="24"/>
              </w:rPr>
            </w:pPr>
            <w:r>
              <w:rPr>
                <w:rFonts w:ascii="Times New Roman" w:hAnsi="Times New Roman" w:hint="eastAsia"/>
                <w:sz w:val="24"/>
              </w:rPr>
              <w:t>本项目</w:t>
            </w:r>
            <w:r>
              <w:rPr>
                <w:rFonts w:ascii="Times New Roman" w:hAnsi="Times New Roman"/>
                <w:sz w:val="24"/>
              </w:rPr>
              <w:t>风险潜势为</w:t>
            </w:r>
            <w:r>
              <w:rPr>
                <w:rFonts w:ascii="Times New Roman" w:hAnsi="Times New Roman"/>
                <w:sz w:val="24"/>
              </w:rPr>
              <w:t>Ⅰ</w:t>
            </w:r>
            <w:r>
              <w:rPr>
                <w:rFonts w:ascii="Times New Roman" w:hAnsi="Times New Roman" w:hint="eastAsia"/>
                <w:sz w:val="24"/>
              </w:rPr>
              <w:t>，</w:t>
            </w:r>
            <w:r>
              <w:rPr>
                <w:rFonts w:ascii="Times New Roman" w:hAnsi="Times New Roman"/>
                <w:sz w:val="24"/>
              </w:rPr>
              <w:t>综上可知，本项目环境风险评价工作等级为简单分析。</w:t>
            </w:r>
          </w:p>
          <w:p w:rsidR="003F3B5C" w:rsidRDefault="00000000">
            <w:pPr>
              <w:pStyle w:val="A10"/>
              <w:spacing w:line="240" w:lineRule="auto"/>
              <w:ind w:firstLineChars="0" w:firstLine="0"/>
              <w:jc w:val="center"/>
              <w:rPr>
                <w:b/>
                <w:bCs/>
                <w:szCs w:val="24"/>
              </w:rPr>
            </w:pPr>
            <w:r>
              <w:rPr>
                <w:b/>
                <w:bCs/>
                <w:szCs w:val="24"/>
              </w:rPr>
              <w:t>表</w:t>
            </w:r>
            <w:r>
              <w:rPr>
                <w:b/>
                <w:bCs/>
                <w:szCs w:val="24"/>
              </w:rPr>
              <w:t>4-1</w:t>
            </w:r>
            <w:r>
              <w:rPr>
                <w:rFonts w:hint="eastAsia"/>
                <w:b/>
                <w:bCs/>
                <w:szCs w:val="24"/>
              </w:rPr>
              <w:t>8</w:t>
            </w:r>
            <w:r>
              <w:rPr>
                <w:b/>
                <w:bCs/>
                <w:szCs w:val="24"/>
              </w:rPr>
              <w:t xml:space="preserve">  </w:t>
            </w:r>
            <w:r>
              <w:rPr>
                <w:b/>
                <w:bCs/>
                <w:szCs w:val="24"/>
              </w:rPr>
              <w:t>建设项目环境风险简单分析内容表</w:t>
            </w:r>
          </w:p>
          <w:tbl>
            <w:tblPr>
              <w:tblW w:w="84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1"/>
              <w:gridCol w:w="1464"/>
              <w:gridCol w:w="2185"/>
              <w:gridCol w:w="797"/>
              <w:gridCol w:w="965"/>
              <w:gridCol w:w="1817"/>
            </w:tblGrid>
            <w:tr w:rsidR="003F3B5C">
              <w:trPr>
                <w:trHeight w:val="23"/>
              </w:trPr>
              <w:tc>
                <w:tcPr>
                  <w:tcW w:w="1251"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lastRenderedPageBreak/>
                    <w:t>建设项目</w:t>
                  </w:r>
                </w:p>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名称</w:t>
                  </w:r>
                </w:p>
              </w:tc>
              <w:tc>
                <w:tcPr>
                  <w:tcW w:w="7228" w:type="dxa"/>
                  <w:gridSpan w:val="5"/>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科力尔智能制造产业园项目</w:t>
                  </w:r>
                  <w:r>
                    <w:rPr>
                      <w:rFonts w:ascii="Times New Roman" w:hAnsi="Times New Roman"/>
                      <w:sz w:val="21"/>
                      <w:szCs w:val="21"/>
                      <w:lang w:eastAsia="zh-CN"/>
                    </w:rPr>
                    <w:t>(</w:t>
                  </w:r>
                  <w:r>
                    <w:rPr>
                      <w:rFonts w:ascii="Times New Roman" w:hAnsi="Times New Roman"/>
                      <w:sz w:val="21"/>
                      <w:szCs w:val="21"/>
                      <w:lang w:eastAsia="zh-CN"/>
                    </w:rPr>
                    <w:t>一期</w:t>
                  </w:r>
                  <w:r>
                    <w:rPr>
                      <w:rFonts w:ascii="Times New Roman" w:hAnsi="Times New Roman"/>
                      <w:sz w:val="21"/>
                      <w:szCs w:val="21"/>
                      <w:lang w:eastAsia="zh-CN"/>
                    </w:rPr>
                    <w:t>)</w:t>
                  </w:r>
                </w:p>
              </w:tc>
            </w:tr>
            <w:tr w:rsidR="003F3B5C">
              <w:trPr>
                <w:trHeight w:val="23"/>
              </w:trPr>
              <w:tc>
                <w:tcPr>
                  <w:tcW w:w="1251"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建设地点</w:t>
                  </w:r>
                </w:p>
              </w:tc>
              <w:tc>
                <w:tcPr>
                  <w:tcW w:w="1464"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湖南</w:t>
                  </w:r>
                  <w:r>
                    <w:rPr>
                      <w:rFonts w:ascii="Times New Roman" w:hAnsi="Times New Roman"/>
                      <w:sz w:val="21"/>
                      <w:szCs w:val="21"/>
                      <w:lang w:eastAsia="zh-CN"/>
                    </w:rPr>
                    <w:t>)</w:t>
                  </w:r>
                  <w:r>
                    <w:rPr>
                      <w:rFonts w:ascii="Times New Roman" w:hAnsi="Times New Roman"/>
                      <w:sz w:val="21"/>
                      <w:szCs w:val="21"/>
                      <w:lang w:eastAsia="zh-CN"/>
                    </w:rPr>
                    <w:t>省</w:t>
                  </w:r>
                </w:p>
              </w:tc>
              <w:tc>
                <w:tcPr>
                  <w:tcW w:w="2185"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永州</w:t>
                  </w:r>
                  <w:r>
                    <w:rPr>
                      <w:rFonts w:ascii="Times New Roman" w:hAnsi="Times New Roman"/>
                      <w:sz w:val="21"/>
                      <w:szCs w:val="21"/>
                      <w:lang w:eastAsia="zh-CN"/>
                    </w:rPr>
                    <w:t>)</w:t>
                  </w:r>
                  <w:r>
                    <w:rPr>
                      <w:rFonts w:ascii="Times New Roman" w:hAnsi="Times New Roman"/>
                      <w:sz w:val="21"/>
                      <w:szCs w:val="21"/>
                      <w:lang w:eastAsia="zh-CN"/>
                    </w:rPr>
                    <w:t>市</w:t>
                  </w:r>
                </w:p>
              </w:tc>
              <w:tc>
                <w:tcPr>
                  <w:tcW w:w="797"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区</w:t>
                  </w:r>
                </w:p>
              </w:tc>
              <w:tc>
                <w:tcPr>
                  <w:tcW w:w="965"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祁阳</w:t>
                  </w:r>
                  <w:r>
                    <w:rPr>
                      <w:rFonts w:ascii="Times New Roman" w:hAnsi="Times New Roman"/>
                      <w:sz w:val="21"/>
                      <w:szCs w:val="21"/>
                      <w:lang w:eastAsia="zh-CN"/>
                    </w:rPr>
                    <w:t>)</w:t>
                  </w:r>
                  <w:r>
                    <w:rPr>
                      <w:rFonts w:ascii="Times New Roman" w:hAnsi="Times New Roman"/>
                      <w:sz w:val="21"/>
                      <w:szCs w:val="21"/>
                      <w:lang w:eastAsia="zh-CN"/>
                    </w:rPr>
                    <w:t>县</w:t>
                  </w:r>
                </w:p>
              </w:tc>
              <w:tc>
                <w:tcPr>
                  <w:tcW w:w="1817"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祁阳高新技术产业开发区</w:t>
                  </w:r>
                  <w:r>
                    <w:rPr>
                      <w:rFonts w:ascii="Times New Roman" w:hAnsi="Times New Roman"/>
                      <w:sz w:val="21"/>
                      <w:szCs w:val="21"/>
                      <w:lang w:eastAsia="zh-CN"/>
                    </w:rPr>
                    <w:t>)</w:t>
                  </w:r>
                </w:p>
              </w:tc>
            </w:tr>
            <w:tr w:rsidR="003F3B5C">
              <w:trPr>
                <w:trHeight w:val="23"/>
              </w:trPr>
              <w:tc>
                <w:tcPr>
                  <w:tcW w:w="1251"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主要危险物质及分布</w:t>
                  </w:r>
                </w:p>
              </w:tc>
              <w:tc>
                <w:tcPr>
                  <w:tcW w:w="7228" w:type="dxa"/>
                  <w:gridSpan w:val="5"/>
                  <w:tcBorders>
                    <w:tl2br w:val="nil"/>
                    <w:tr2bl w:val="nil"/>
                  </w:tcBorders>
                  <w:shd w:val="clear" w:color="auto" w:fill="auto"/>
                  <w:vAlign w:val="center"/>
                </w:tcPr>
                <w:p w:rsidR="003F3B5C" w:rsidRDefault="00000000">
                  <w:pPr>
                    <w:pStyle w:val="TableParagraph"/>
                    <w:spacing w:line="240" w:lineRule="atLeast"/>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sz w:val="21"/>
                      <w:szCs w:val="21"/>
                      <w:lang w:eastAsia="zh-CN"/>
                    </w:rPr>
                    <w:t>、</w:t>
                  </w:r>
                  <w:r>
                    <w:rPr>
                      <w:rFonts w:ascii="Times New Roman" w:hAnsi="Times New Roman" w:hint="eastAsia"/>
                      <w:sz w:val="21"/>
                      <w:szCs w:val="21"/>
                      <w:lang w:eastAsia="zh-CN"/>
                    </w:rPr>
                    <w:t>油类</w:t>
                  </w:r>
                  <w:r>
                    <w:rPr>
                      <w:rFonts w:ascii="Times New Roman" w:hAnsi="Times New Roman"/>
                      <w:sz w:val="21"/>
                      <w:szCs w:val="21"/>
                      <w:lang w:eastAsia="zh-CN"/>
                    </w:rPr>
                    <w:t>储存</w:t>
                  </w:r>
                  <w:r>
                    <w:rPr>
                      <w:rFonts w:ascii="Times New Roman" w:hAnsi="Times New Roman" w:hint="eastAsia"/>
                      <w:sz w:val="21"/>
                      <w:szCs w:val="21"/>
                      <w:lang w:eastAsia="zh-CN"/>
                    </w:rPr>
                    <w:t>于油类</w:t>
                  </w:r>
                  <w:r>
                    <w:rPr>
                      <w:rFonts w:ascii="Times New Roman" w:hAnsi="Times New Roman"/>
                      <w:sz w:val="21"/>
                      <w:szCs w:val="21"/>
                      <w:lang w:eastAsia="zh-CN"/>
                    </w:rPr>
                    <w:t>仓库，为可燃物质，储存量小，定期采购；</w:t>
                  </w:r>
                </w:p>
                <w:p w:rsidR="003F3B5C" w:rsidRDefault="00000000">
                  <w:pPr>
                    <w:pStyle w:val="TableParagraph"/>
                    <w:spacing w:line="240" w:lineRule="atLeast"/>
                    <w:rPr>
                      <w:rFonts w:ascii="Times New Roman" w:hAnsi="Times New Roman"/>
                      <w:sz w:val="21"/>
                      <w:szCs w:val="21"/>
                      <w:lang w:eastAsia="zh-CN"/>
                    </w:rPr>
                  </w:pPr>
                  <w:r>
                    <w:rPr>
                      <w:rFonts w:ascii="Times New Roman" w:hAnsi="Times New Roman"/>
                      <w:sz w:val="21"/>
                      <w:szCs w:val="21"/>
                      <w:lang w:eastAsia="zh-CN"/>
                    </w:rPr>
                    <w:t>2</w:t>
                  </w:r>
                  <w:r>
                    <w:rPr>
                      <w:rFonts w:ascii="Times New Roman" w:hAnsi="Times New Roman"/>
                      <w:sz w:val="21"/>
                      <w:szCs w:val="21"/>
                      <w:lang w:eastAsia="zh-CN"/>
                    </w:rPr>
                    <w:t>、</w:t>
                  </w:r>
                  <w:r>
                    <w:rPr>
                      <w:rFonts w:ascii="Times New Roman" w:hAnsi="Times New Roman" w:hint="eastAsia"/>
                      <w:sz w:val="21"/>
                      <w:szCs w:val="21"/>
                      <w:lang w:eastAsia="zh-CN"/>
                    </w:rPr>
                    <w:t>防锈油、</w:t>
                  </w:r>
                  <w:r>
                    <w:rPr>
                      <w:rFonts w:ascii="Times New Roman" w:hAnsi="Times New Roman"/>
                      <w:sz w:val="21"/>
                      <w:szCs w:val="21"/>
                      <w:lang w:eastAsia="zh-CN"/>
                    </w:rPr>
                    <w:t>废润滑油及废磨削液、废活性炭，</w:t>
                  </w:r>
                  <w:proofErr w:type="gramStart"/>
                  <w:r>
                    <w:rPr>
                      <w:rFonts w:ascii="Times New Roman" w:hAnsi="Times New Roman"/>
                      <w:sz w:val="21"/>
                      <w:szCs w:val="21"/>
                      <w:lang w:eastAsia="zh-CN"/>
                    </w:rPr>
                    <w:t>暂存于危废暂存</w:t>
                  </w:r>
                  <w:proofErr w:type="gramEnd"/>
                  <w:r>
                    <w:rPr>
                      <w:rFonts w:ascii="Times New Roman" w:hAnsi="Times New Roman"/>
                      <w:sz w:val="21"/>
                      <w:szCs w:val="21"/>
                      <w:lang w:eastAsia="zh-CN"/>
                    </w:rPr>
                    <w:t>间，定期委托有资质的单位处理；</w:t>
                  </w:r>
                </w:p>
              </w:tc>
            </w:tr>
            <w:tr w:rsidR="003F3B5C">
              <w:trPr>
                <w:trHeight w:val="23"/>
              </w:trPr>
              <w:tc>
                <w:tcPr>
                  <w:tcW w:w="1251"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影响途径及危害后果</w:t>
                  </w:r>
                </w:p>
              </w:tc>
              <w:tc>
                <w:tcPr>
                  <w:tcW w:w="7228" w:type="dxa"/>
                  <w:gridSpan w:val="5"/>
                  <w:tcBorders>
                    <w:tl2br w:val="nil"/>
                    <w:tr2bl w:val="nil"/>
                  </w:tcBorders>
                  <w:shd w:val="clear" w:color="auto" w:fill="auto"/>
                  <w:vAlign w:val="center"/>
                </w:tcPr>
                <w:p w:rsidR="003F3B5C" w:rsidRDefault="00000000">
                  <w:pPr>
                    <w:pStyle w:val="TableParagraph"/>
                    <w:spacing w:line="240" w:lineRule="atLeast"/>
                    <w:jc w:val="both"/>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sz w:val="21"/>
                      <w:szCs w:val="21"/>
                      <w:lang w:eastAsia="zh-CN"/>
                    </w:rPr>
                    <w:t>环境影响途径：火灾、泄漏；</w:t>
                  </w:r>
                </w:p>
                <w:p w:rsidR="003F3B5C" w:rsidRDefault="00000000">
                  <w:pPr>
                    <w:pStyle w:val="TableParagraph"/>
                    <w:spacing w:line="240" w:lineRule="atLeast"/>
                    <w:jc w:val="both"/>
                    <w:rPr>
                      <w:rFonts w:ascii="Times New Roman" w:hAnsi="Times New Roman"/>
                      <w:sz w:val="21"/>
                      <w:szCs w:val="21"/>
                      <w:lang w:eastAsia="zh-CN"/>
                    </w:rPr>
                  </w:pPr>
                  <w:r>
                    <w:rPr>
                      <w:rFonts w:ascii="Times New Roman" w:hAnsi="Times New Roman"/>
                      <w:sz w:val="21"/>
                      <w:szCs w:val="21"/>
                      <w:lang w:eastAsia="zh-CN"/>
                    </w:rPr>
                    <w:t>(2)</w:t>
                  </w:r>
                  <w:r>
                    <w:rPr>
                      <w:rFonts w:ascii="Times New Roman" w:hAnsi="Times New Roman"/>
                      <w:sz w:val="21"/>
                      <w:szCs w:val="21"/>
                      <w:lang w:eastAsia="zh-CN"/>
                    </w:rPr>
                    <w:t>大气危害后果：火灾：发生火灾后，产生大量氮氧化物、一氧化碳、二氧化碳、醛类和不完全燃烧时的大量颗粒物，对区域环境空气产生不利影响；会产生大量消防废水，同时会产生大量燃烧废物，若不及时清理，有毒有害物质易随雨水进入河道，对地表水体造成污染。</w:t>
                  </w:r>
                </w:p>
                <w:p w:rsidR="003F3B5C" w:rsidRDefault="00000000">
                  <w:pPr>
                    <w:pStyle w:val="TableParagraph"/>
                    <w:spacing w:line="240" w:lineRule="atLeast"/>
                    <w:jc w:val="both"/>
                    <w:rPr>
                      <w:rFonts w:ascii="Times New Roman" w:hAnsi="Times New Roman"/>
                      <w:sz w:val="21"/>
                      <w:szCs w:val="21"/>
                      <w:lang w:eastAsia="zh-CN"/>
                    </w:rPr>
                  </w:pPr>
                  <w:r>
                    <w:rPr>
                      <w:rFonts w:ascii="Times New Roman" w:hAnsi="Times New Roman"/>
                      <w:sz w:val="21"/>
                      <w:szCs w:val="21"/>
                      <w:lang w:eastAsia="zh-CN"/>
                    </w:rPr>
                    <w:t>废机油等泄漏：废机油泄漏，对土壤、地下水及地表水造成冲击。</w:t>
                  </w:r>
                </w:p>
              </w:tc>
            </w:tr>
            <w:tr w:rsidR="003F3B5C">
              <w:trPr>
                <w:trHeight w:val="23"/>
              </w:trPr>
              <w:tc>
                <w:tcPr>
                  <w:tcW w:w="1251" w:type="dxa"/>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风险防范措施要求</w:t>
                  </w:r>
                </w:p>
              </w:tc>
              <w:tc>
                <w:tcPr>
                  <w:tcW w:w="7228" w:type="dxa"/>
                  <w:gridSpan w:val="5"/>
                  <w:tcBorders>
                    <w:tl2br w:val="nil"/>
                    <w:tr2bl w:val="nil"/>
                  </w:tcBorders>
                  <w:shd w:val="clear" w:color="auto" w:fill="auto"/>
                  <w:vAlign w:val="center"/>
                </w:tcPr>
                <w:p w:rsidR="003F3B5C" w:rsidRDefault="00000000">
                  <w:pPr>
                    <w:pStyle w:val="TableParagraph"/>
                    <w:spacing w:line="240" w:lineRule="atLeast"/>
                    <w:jc w:val="center"/>
                    <w:rPr>
                      <w:rFonts w:ascii="Times New Roman" w:hAnsi="Times New Roman"/>
                      <w:sz w:val="21"/>
                      <w:szCs w:val="21"/>
                      <w:lang w:eastAsia="zh-CN"/>
                    </w:rPr>
                  </w:pPr>
                  <w:r>
                    <w:rPr>
                      <w:rFonts w:ascii="Times New Roman" w:hAnsi="Times New Roman"/>
                      <w:sz w:val="21"/>
                      <w:szCs w:val="21"/>
                      <w:lang w:eastAsia="zh-CN"/>
                    </w:rPr>
                    <w:t>强化人员管理，规范作业流程和检查制度，发现问题，及时整改，并做好记录；分类暂存危险废物、污水处理站定期巡检、保养。</w:t>
                  </w:r>
                </w:p>
              </w:tc>
            </w:tr>
          </w:tbl>
          <w:p w:rsidR="003F3B5C" w:rsidRDefault="00000000">
            <w:pPr>
              <w:pStyle w:val="Default"/>
              <w:adjustRightInd/>
              <w:spacing w:line="360" w:lineRule="auto"/>
              <w:ind w:firstLineChars="200" w:firstLine="480"/>
              <w:rPr>
                <w:rFonts w:ascii="Times New Roman" w:hAnsi="Times New Roman" w:cs="Times New Roman"/>
                <w:color w:val="auto"/>
                <w:szCs w:val="21"/>
                <w:u w:val="single"/>
              </w:rPr>
            </w:pPr>
            <w:r>
              <w:rPr>
                <w:rFonts w:ascii="Times New Roman" w:hAnsi="Times New Roman" w:cs="Times New Roman"/>
                <w:color w:val="auto"/>
                <w:szCs w:val="21"/>
                <w:u w:val="single"/>
              </w:rPr>
              <w:t>根据湖南省生态环境厅关于印发《湖南省突发环境事件应急预案管理办法（修订版）》的通知</w:t>
            </w:r>
            <w:r>
              <w:rPr>
                <w:rFonts w:ascii="Times New Roman" w:hAnsi="Times New Roman" w:cs="Times New Roman"/>
                <w:color w:val="auto"/>
                <w:szCs w:val="21"/>
                <w:u w:val="single"/>
              </w:rPr>
              <w:t>(</w:t>
            </w:r>
            <w:proofErr w:type="gramStart"/>
            <w:r>
              <w:rPr>
                <w:rFonts w:ascii="Times New Roman" w:hAnsi="Times New Roman" w:cs="Times New Roman"/>
                <w:color w:val="auto"/>
                <w:szCs w:val="21"/>
                <w:u w:val="single"/>
              </w:rPr>
              <w:t>湘环发</w:t>
            </w:r>
            <w:proofErr w:type="gramEnd"/>
            <w:r>
              <w:rPr>
                <w:rFonts w:ascii="Times New Roman" w:hAnsi="Times New Roman" w:cs="Times New Roman"/>
                <w:color w:val="auto"/>
                <w:szCs w:val="21"/>
                <w:u w:val="single"/>
              </w:rPr>
              <w:t>〔</w:t>
            </w:r>
            <w:r>
              <w:rPr>
                <w:rFonts w:ascii="Times New Roman" w:hAnsi="Times New Roman" w:cs="Times New Roman"/>
                <w:color w:val="auto"/>
                <w:szCs w:val="21"/>
                <w:u w:val="single"/>
              </w:rPr>
              <w:t>2024</w:t>
            </w:r>
            <w:r>
              <w:rPr>
                <w:rFonts w:ascii="Times New Roman" w:hAnsi="Times New Roman" w:cs="Times New Roman"/>
                <w:color w:val="auto"/>
                <w:szCs w:val="21"/>
                <w:u w:val="single"/>
              </w:rPr>
              <w:t>〕</w:t>
            </w:r>
            <w:r>
              <w:rPr>
                <w:rFonts w:ascii="Times New Roman" w:hAnsi="Times New Roman" w:cs="Times New Roman"/>
                <w:color w:val="auto"/>
                <w:szCs w:val="21"/>
                <w:u w:val="single"/>
              </w:rPr>
              <w:t>49</w:t>
            </w:r>
            <w:r>
              <w:rPr>
                <w:rFonts w:ascii="Times New Roman" w:hAnsi="Times New Roman" w:cs="Times New Roman"/>
                <w:color w:val="auto"/>
                <w:szCs w:val="21"/>
                <w:u w:val="single"/>
              </w:rPr>
              <w:t>号</w:t>
            </w:r>
            <w:r>
              <w:rPr>
                <w:rFonts w:ascii="Times New Roman" w:hAnsi="Times New Roman" w:cs="Times New Roman"/>
                <w:color w:val="auto"/>
                <w:szCs w:val="21"/>
                <w:u w:val="single"/>
              </w:rPr>
              <w:t>)</w:t>
            </w:r>
            <w:r>
              <w:rPr>
                <w:rFonts w:ascii="Times New Roman" w:hAnsi="Times New Roman" w:cs="Times New Roman"/>
                <w:color w:val="auto"/>
                <w:szCs w:val="21"/>
                <w:u w:val="single"/>
              </w:rPr>
              <w:t>：当其环境风险物质的</w:t>
            </w:r>
            <w:r>
              <w:rPr>
                <w:rFonts w:ascii="Times New Roman" w:hAnsi="Times New Roman" w:cs="Times New Roman"/>
                <w:color w:val="auto"/>
                <w:szCs w:val="21"/>
                <w:u w:val="single"/>
              </w:rPr>
              <w:t>Q&lt;1</w:t>
            </w:r>
            <w:r>
              <w:rPr>
                <w:rFonts w:ascii="Times New Roman" w:hAnsi="Times New Roman" w:cs="Times New Roman"/>
                <w:color w:val="auto"/>
                <w:szCs w:val="21"/>
                <w:u w:val="single"/>
              </w:rPr>
              <w:t>时，结合该企业事业单位的</w:t>
            </w:r>
            <w:r>
              <w:rPr>
                <w:rFonts w:ascii="Times New Roman" w:hAnsi="Times New Roman" w:cs="Times New Roman"/>
                <w:color w:val="auto"/>
                <w:szCs w:val="21"/>
                <w:u w:val="single"/>
              </w:rPr>
              <w:t>Q</w:t>
            </w:r>
            <w:r>
              <w:rPr>
                <w:rFonts w:ascii="Times New Roman" w:hAnsi="Times New Roman" w:cs="Times New Roman"/>
                <w:color w:val="auto"/>
                <w:szCs w:val="21"/>
                <w:u w:val="single"/>
              </w:rPr>
              <w:t>、</w:t>
            </w:r>
            <w:r>
              <w:rPr>
                <w:rFonts w:ascii="Times New Roman" w:hAnsi="Times New Roman" w:cs="Times New Roman"/>
                <w:color w:val="auto"/>
                <w:szCs w:val="21"/>
                <w:u w:val="single"/>
              </w:rPr>
              <w:t>M</w:t>
            </w:r>
            <w:r>
              <w:rPr>
                <w:rFonts w:ascii="Times New Roman" w:hAnsi="Times New Roman" w:cs="Times New Roman"/>
                <w:color w:val="auto"/>
                <w:szCs w:val="21"/>
                <w:u w:val="single"/>
              </w:rPr>
              <w:t>、</w:t>
            </w:r>
            <w:r>
              <w:rPr>
                <w:rFonts w:ascii="Times New Roman" w:hAnsi="Times New Roman" w:cs="Times New Roman"/>
                <w:color w:val="auto"/>
                <w:szCs w:val="21"/>
                <w:u w:val="single"/>
              </w:rPr>
              <w:t>E</w:t>
            </w:r>
            <w:r>
              <w:rPr>
                <w:rFonts w:ascii="Times New Roman" w:hAnsi="Times New Roman" w:cs="Times New Roman"/>
                <w:color w:val="auto"/>
                <w:szCs w:val="21"/>
                <w:u w:val="single"/>
              </w:rPr>
              <w:t>值的实际情况，对该单位环境应急预案实行豁免管理。企业环境风险物质</w:t>
            </w:r>
            <w:r>
              <w:rPr>
                <w:rFonts w:ascii="Times New Roman" w:hAnsi="Times New Roman" w:cs="Times New Roman" w:hint="eastAsia"/>
                <w:color w:val="auto"/>
                <w:szCs w:val="21"/>
                <w:u w:val="single"/>
              </w:rPr>
              <w:t>0.1</w:t>
            </w:r>
            <w:r>
              <w:rPr>
                <w:rFonts w:ascii="Times New Roman" w:hAnsi="Times New Roman" w:cs="Times New Roman"/>
                <w:color w:val="auto"/>
                <w:szCs w:val="21"/>
                <w:u w:val="single"/>
              </w:rPr>
              <w:t>&lt;Q=</w:t>
            </w:r>
            <w:r>
              <w:rPr>
                <w:rFonts w:ascii="Times New Roman" w:hAnsi="Times New Roman" w:cs="Times New Roman" w:hint="eastAsia"/>
                <w:color w:val="auto"/>
                <w:szCs w:val="21"/>
                <w:u w:val="single"/>
              </w:rPr>
              <w:t>0.22084</w:t>
            </w:r>
            <w:r>
              <w:rPr>
                <w:rFonts w:ascii="Times New Roman" w:hAnsi="Times New Roman" w:cs="Times New Roman"/>
                <w:color w:val="auto"/>
                <w:szCs w:val="21"/>
                <w:u w:val="single"/>
              </w:rPr>
              <w:t>&lt;0.</w:t>
            </w:r>
            <w:r>
              <w:rPr>
                <w:rFonts w:ascii="Times New Roman" w:hAnsi="Times New Roman" w:cs="Times New Roman" w:hint="eastAsia"/>
                <w:color w:val="auto"/>
                <w:szCs w:val="21"/>
                <w:u w:val="single"/>
              </w:rPr>
              <w:t>5</w:t>
            </w:r>
            <w:r>
              <w:rPr>
                <w:rFonts w:ascii="Times New Roman" w:hAnsi="Times New Roman" w:cs="Times New Roman"/>
                <w:color w:val="auto"/>
                <w:szCs w:val="21"/>
                <w:u w:val="single"/>
              </w:rPr>
              <w:t>，企业突发水环境事件风险直接评为一般环境风险等级，公司生产工艺过程、大气环境风险防控措施及突发大气环境事件发生情况各项指标评估分值</w:t>
            </w:r>
            <w:r>
              <w:rPr>
                <w:rFonts w:ascii="Times New Roman" w:hAnsi="Times New Roman" w:cs="Times New Roman"/>
                <w:color w:val="auto"/>
                <w:szCs w:val="21"/>
                <w:u w:val="single"/>
              </w:rPr>
              <w:t>M</w:t>
            </w:r>
            <w:r>
              <w:rPr>
                <w:rFonts w:ascii="Times New Roman" w:hAnsi="Times New Roman" w:cs="Times New Roman"/>
                <w:color w:val="auto"/>
                <w:szCs w:val="21"/>
                <w:u w:val="single"/>
              </w:rPr>
              <w:t>值</w:t>
            </w:r>
            <w:r>
              <w:rPr>
                <w:rFonts w:ascii="Times New Roman" w:hAnsi="Times New Roman" w:cs="Times New Roman"/>
                <w:color w:val="auto"/>
                <w:szCs w:val="21"/>
                <w:u w:val="single"/>
              </w:rPr>
              <w:t>5</w:t>
            </w:r>
            <w:r>
              <w:rPr>
                <w:rFonts w:ascii="Times New Roman" w:hAnsi="Times New Roman" w:cs="Times New Roman"/>
                <w:color w:val="auto"/>
                <w:szCs w:val="21"/>
                <w:u w:val="single"/>
              </w:rPr>
              <w:t>＜</w:t>
            </w:r>
            <w:r>
              <w:rPr>
                <w:rFonts w:ascii="Times New Roman" w:hAnsi="Times New Roman" w:cs="Times New Roman"/>
                <w:color w:val="auto"/>
                <w:szCs w:val="21"/>
                <w:u w:val="single"/>
              </w:rPr>
              <w:t>25</w:t>
            </w:r>
            <w:r>
              <w:rPr>
                <w:rFonts w:ascii="Times New Roman" w:hAnsi="Times New Roman" w:cs="Times New Roman"/>
                <w:color w:val="auto"/>
                <w:szCs w:val="21"/>
                <w:u w:val="single"/>
              </w:rPr>
              <w:t>，属于</w:t>
            </w:r>
            <w:r>
              <w:rPr>
                <w:rFonts w:ascii="Times New Roman" w:hAnsi="Times New Roman" w:cs="Times New Roman"/>
                <w:color w:val="auto"/>
                <w:szCs w:val="21"/>
                <w:u w:val="single"/>
              </w:rPr>
              <w:t>M1</w:t>
            </w:r>
            <w:r>
              <w:rPr>
                <w:rFonts w:ascii="Times New Roman" w:hAnsi="Times New Roman" w:cs="Times New Roman"/>
                <w:color w:val="auto"/>
                <w:szCs w:val="21"/>
                <w:u w:val="single"/>
              </w:rPr>
              <w:t>类水平。对企业生产工艺过程、水环境风险防范措施及突发水环境事件发生情况各项指标分值</w:t>
            </w:r>
            <w:r>
              <w:rPr>
                <w:rFonts w:ascii="Times New Roman" w:hAnsi="Times New Roman" w:cs="Times New Roman"/>
                <w:color w:val="auto"/>
                <w:szCs w:val="21"/>
                <w:u w:val="single"/>
              </w:rPr>
              <w:t>M</w:t>
            </w:r>
            <w:r>
              <w:rPr>
                <w:rFonts w:ascii="Times New Roman" w:hAnsi="Times New Roman" w:cs="Times New Roman"/>
                <w:color w:val="auto"/>
                <w:szCs w:val="21"/>
                <w:u w:val="single"/>
              </w:rPr>
              <w:t>值</w:t>
            </w:r>
            <w:r>
              <w:rPr>
                <w:rFonts w:ascii="Times New Roman" w:hAnsi="Times New Roman" w:cs="Times New Roman"/>
                <w:color w:val="auto"/>
                <w:szCs w:val="21"/>
                <w:u w:val="single"/>
              </w:rPr>
              <w:t>26</w:t>
            </w:r>
            <w:r>
              <w:rPr>
                <w:rFonts w:ascii="Times New Roman" w:hAnsi="Times New Roman" w:cs="Times New Roman"/>
                <w:kern w:val="2"/>
                <w:u w:val="single"/>
              </w:rPr>
              <w:t>＜</w:t>
            </w:r>
            <w:r>
              <w:rPr>
                <w:rFonts w:ascii="Times New Roman" w:hAnsi="Times New Roman" w:cs="Times New Roman"/>
                <w:kern w:val="2"/>
                <w:u w:val="single"/>
              </w:rPr>
              <w:t>45</w:t>
            </w:r>
            <w:r>
              <w:rPr>
                <w:rFonts w:ascii="Times New Roman" w:hAnsi="Times New Roman" w:cs="Times New Roman"/>
                <w:color w:val="auto"/>
                <w:szCs w:val="21"/>
                <w:u w:val="single"/>
              </w:rPr>
              <w:t>，属于</w:t>
            </w:r>
            <w:r>
              <w:rPr>
                <w:rFonts w:ascii="Times New Roman" w:hAnsi="Times New Roman" w:cs="Times New Roman"/>
                <w:color w:val="auto"/>
                <w:szCs w:val="21"/>
                <w:u w:val="single"/>
              </w:rPr>
              <w:t>M2</w:t>
            </w:r>
            <w:r>
              <w:rPr>
                <w:rFonts w:ascii="Times New Roman" w:hAnsi="Times New Roman" w:cs="Times New Roman"/>
                <w:color w:val="auto"/>
                <w:szCs w:val="21"/>
                <w:u w:val="single"/>
              </w:rPr>
              <w:t>类水平。企业周边</w:t>
            </w:r>
            <w:r>
              <w:rPr>
                <w:rFonts w:ascii="Times New Roman" w:hAnsi="Times New Roman" w:cs="Times New Roman"/>
                <w:color w:val="auto"/>
                <w:szCs w:val="21"/>
                <w:u w:val="single"/>
              </w:rPr>
              <w:t>500m</w:t>
            </w:r>
            <w:r>
              <w:rPr>
                <w:rFonts w:ascii="Times New Roman" w:hAnsi="Times New Roman" w:cs="Times New Roman"/>
                <w:color w:val="auto"/>
                <w:szCs w:val="21"/>
                <w:u w:val="single"/>
              </w:rPr>
              <w:t>范围人口总数少于</w:t>
            </w:r>
            <w:r>
              <w:rPr>
                <w:rFonts w:ascii="Times New Roman" w:hAnsi="Times New Roman" w:cs="Times New Roman"/>
                <w:color w:val="auto"/>
                <w:szCs w:val="21"/>
                <w:u w:val="single"/>
              </w:rPr>
              <w:t>500</w:t>
            </w:r>
            <w:r>
              <w:rPr>
                <w:rFonts w:ascii="Times New Roman" w:hAnsi="Times New Roman" w:cs="Times New Roman"/>
                <w:color w:val="auto"/>
                <w:szCs w:val="21"/>
                <w:u w:val="single"/>
              </w:rPr>
              <w:t>人，大气环境风险受体敏感程度类型属于</w:t>
            </w:r>
            <w:r>
              <w:rPr>
                <w:rFonts w:ascii="Times New Roman" w:hAnsi="Times New Roman" w:cs="Times New Roman"/>
                <w:color w:val="auto"/>
                <w:szCs w:val="21"/>
                <w:u w:val="single"/>
              </w:rPr>
              <w:t>E3</w:t>
            </w:r>
            <w:r>
              <w:rPr>
                <w:rFonts w:ascii="Times New Roman" w:hAnsi="Times New Roman" w:cs="Times New Roman"/>
                <w:color w:val="auto"/>
                <w:szCs w:val="21"/>
                <w:u w:val="single"/>
              </w:rPr>
              <w:t>类型。企业水环境风险受体敏感程度类型未涉及类型</w:t>
            </w:r>
            <w:r>
              <w:rPr>
                <w:rFonts w:ascii="Times New Roman" w:hAnsi="Times New Roman" w:cs="Times New Roman"/>
                <w:color w:val="auto"/>
                <w:szCs w:val="21"/>
                <w:u w:val="single"/>
              </w:rPr>
              <w:t>1</w:t>
            </w:r>
            <w:r>
              <w:rPr>
                <w:rFonts w:ascii="Times New Roman" w:hAnsi="Times New Roman" w:cs="Times New Roman"/>
                <w:color w:val="auto"/>
                <w:szCs w:val="21"/>
                <w:u w:val="single"/>
              </w:rPr>
              <w:t>和类型</w:t>
            </w:r>
            <w:r>
              <w:rPr>
                <w:rFonts w:ascii="Times New Roman" w:hAnsi="Times New Roman" w:cs="Times New Roman"/>
                <w:color w:val="auto"/>
                <w:szCs w:val="21"/>
                <w:u w:val="single"/>
              </w:rPr>
              <w:t>2</w:t>
            </w:r>
            <w:r>
              <w:rPr>
                <w:rFonts w:ascii="Times New Roman" w:hAnsi="Times New Roman" w:cs="Times New Roman"/>
                <w:color w:val="auto"/>
                <w:szCs w:val="21"/>
                <w:u w:val="single"/>
              </w:rPr>
              <w:t>情况，属于</w:t>
            </w:r>
            <w:r>
              <w:rPr>
                <w:rFonts w:ascii="Times New Roman" w:hAnsi="Times New Roman" w:cs="Times New Roman"/>
                <w:color w:val="auto"/>
                <w:szCs w:val="21"/>
                <w:u w:val="single"/>
              </w:rPr>
              <w:t>E3</w:t>
            </w:r>
            <w:r>
              <w:rPr>
                <w:rFonts w:ascii="Times New Roman" w:hAnsi="Times New Roman" w:cs="Times New Roman"/>
                <w:color w:val="auto"/>
                <w:szCs w:val="21"/>
                <w:u w:val="single"/>
              </w:rPr>
              <w:t>类型；根据</w:t>
            </w:r>
            <w:r>
              <w:rPr>
                <w:rFonts w:ascii="Times New Roman" w:hAnsi="Times New Roman" w:cs="Times New Roman"/>
                <w:color w:val="auto"/>
                <w:szCs w:val="21"/>
                <w:u w:val="single"/>
              </w:rPr>
              <w:t>(</w:t>
            </w:r>
            <w:proofErr w:type="gramStart"/>
            <w:r>
              <w:rPr>
                <w:rFonts w:ascii="Times New Roman" w:hAnsi="Times New Roman" w:cs="Times New Roman"/>
                <w:color w:val="auto"/>
                <w:szCs w:val="21"/>
                <w:u w:val="single"/>
              </w:rPr>
              <w:t>湘环发</w:t>
            </w:r>
            <w:proofErr w:type="gramEnd"/>
            <w:r>
              <w:rPr>
                <w:rFonts w:ascii="Times New Roman" w:hAnsi="Times New Roman" w:cs="Times New Roman"/>
                <w:color w:val="auto"/>
                <w:szCs w:val="21"/>
                <w:u w:val="single"/>
              </w:rPr>
              <w:t>〔</w:t>
            </w:r>
            <w:r>
              <w:rPr>
                <w:rFonts w:ascii="Times New Roman" w:hAnsi="Times New Roman" w:cs="Times New Roman"/>
                <w:color w:val="auto"/>
                <w:szCs w:val="21"/>
                <w:u w:val="single"/>
              </w:rPr>
              <w:t>2024</w:t>
            </w:r>
            <w:r>
              <w:rPr>
                <w:rFonts w:ascii="Times New Roman" w:hAnsi="Times New Roman" w:cs="Times New Roman"/>
                <w:color w:val="auto"/>
                <w:szCs w:val="21"/>
                <w:u w:val="single"/>
              </w:rPr>
              <w:t>〕</w:t>
            </w:r>
            <w:r>
              <w:rPr>
                <w:rFonts w:ascii="Times New Roman" w:hAnsi="Times New Roman" w:cs="Times New Roman"/>
                <w:color w:val="auto"/>
                <w:szCs w:val="21"/>
                <w:u w:val="single"/>
              </w:rPr>
              <w:t>49</w:t>
            </w:r>
            <w:r>
              <w:rPr>
                <w:rFonts w:ascii="Times New Roman" w:hAnsi="Times New Roman" w:cs="Times New Roman"/>
                <w:color w:val="auto"/>
                <w:szCs w:val="21"/>
                <w:u w:val="single"/>
              </w:rPr>
              <w:t>号</w:t>
            </w:r>
            <w:r>
              <w:rPr>
                <w:rFonts w:ascii="Times New Roman" w:hAnsi="Times New Roman" w:cs="Times New Roman"/>
                <w:color w:val="auto"/>
                <w:szCs w:val="21"/>
                <w:u w:val="single"/>
              </w:rPr>
              <w:t>)</w:t>
            </w:r>
            <w:r>
              <w:rPr>
                <w:rFonts w:ascii="Times New Roman" w:hAnsi="Times New Roman" w:cs="Times New Roman"/>
                <w:color w:val="auto"/>
                <w:szCs w:val="21"/>
                <w:u w:val="single"/>
              </w:rPr>
              <w:t>附件</w:t>
            </w:r>
            <w:r>
              <w:rPr>
                <w:rFonts w:ascii="Times New Roman" w:hAnsi="Times New Roman" w:cs="Times New Roman"/>
                <w:color w:val="auto"/>
                <w:szCs w:val="21"/>
                <w:u w:val="single"/>
              </w:rPr>
              <w:t xml:space="preserve">1 </w:t>
            </w:r>
            <w:r>
              <w:rPr>
                <w:rFonts w:ascii="Times New Roman" w:hAnsi="Times New Roman" w:cs="Times New Roman"/>
                <w:color w:val="auto"/>
                <w:szCs w:val="21"/>
                <w:u w:val="single"/>
              </w:rPr>
              <w:t>企业事业单位突发环境事件应急预案豁免管理判定表</w:t>
            </w:r>
            <w:r>
              <w:rPr>
                <w:rFonts w:ascii="Times New Roman" w:hAnsi="Times New Roman" w:cs="Times New Roman" w:hint="eastAsia"/>
                <w:color w:val="auto"/>
                <w:szCs w:val="21"/>
                <w:u w:val="single"/>
              </w:rPr>
              <w:t>。</w:t>
            </w:r>
          </w:p>
          <w:p w:rsidR="003F3B5C" w:rsidRDefault="00000000">
            <w:pPr>
              <w:pStyle w:val="Default"/>
              <w:adjustRightInd/>
              <w:ind w:firstLineChars="200" w:firstLine="482"/>
              <w:jc w:val="center"/>
              <w:rPr>
                <w:rFonts w:ascii="Times New Roman" w:hAnsi="Times New Roman" w:cs="Times New Roman"/>
                <w:u w:val="single"/>
              </w:rPr>
            </w:pPr>
            <w:r>
              <w:rPr>
                <w:rFonts w:ascii="Times New Roman" w:hAnsi="Times New Roman" w:cs="Times New Roman"/>
                <w:b/>
                <w:bCs/>
                <w:color w:val="auto"/>
                <w:u w:val="single"/>
              </w:rPr>
              <w:t>表</w:t>
            </w:r>
            <w:r>
              <w:rPr>
                <w:rFonts w:ascii="Times New Roman" w:hAnsi="Times New Roman" w:cs="Times New Roman"/>
                <w:b/>
                <w:bCs/>
                <w:color w:val="auto"/>
                <w:u w:val="single"/>
              </w:rPr>
              <w:t>4-1</w:t>
            </w:r>
            <w:r>
              <w:rPr>
                <w:rFonts w:ascii="Times New Roman" w:hAnsi="Times New Roman" w:cs="Times New Roman" w:hint="eastAsia"/>
                <w:b/>
                <w:bCs/>
                <w:color w:val="auto"/>
                <w:u w:val="single"/>
              </w:rPr>
              <w:t>9</w:t>
            </w:r>
            <w:r>
              <w:rPr>
                <w:rFonts w:ascii="Times New Roman" w:hAnsi="Times New Roman" w:cs="Times New Roman"/>
                <w:b/>
                <w:bCs/>
                <w:color w:val="auto"/>
                <w:u w:val="single"/>
              </w:rPr>
              <w:t xml:space="preserve">  </w:t>
            </w:r>
            <w:r>
              <w:rPr>
                <w:rFonts w:ascii="Times New Roman" w:hAnsi="Times New Roman" w:cs="Times New Roman"/>
                <w:b/>
                <w:bCs/>
                <w:color w:val="auto"/>
                <w:szCs w:val="21"/>
                <w:u w:val="single"/>
              </w:rPr>
              <w:t>企业事业单位突发环境事件应急预案豁免管理判定表</w:t>
            </w:r>
          </w:p>
          <w:tbl>
            <w:tblPr>
              <w:tblStyle w:val="afa"/>
              <w:tblW w:w="5000" w:type="pct"/>
              <w:jc w:val="center"/>
              <w:tblLayout w:type="fixed"/>
              <w:tblLook w:val="04A0" w:firstRow="1" w:lastRow="0" w:firstColumn="1" w:lastColumn="0" w:noHBand="0" w:noVBand="1"/>
            </w:tblPr>
            <w:tblGrid>
              <w:gridCol w:w="1270"/>
              <w:gridCol w:w="1430"/>
              <w:gridCol w:w="1432"/>
              <w:gridCol w:w="1428"/>
              <w:gridCol w:w="1419"/>
              <w:gridCol w:w="1439"/>
            </w:tblGrid>
            <w:tr w:rsidR="003F3B5C">
              <w:trPr>
                <w:jc w:val="center"/>
              </w:trPr>
              <w:tc>
                <w:tcPr>
                  <w:tcW w:w="1471" w:type="dxa"/>
                  <w:vMerge w:val="restart"/>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环境风险受体敏感程度（</w:t>
                  </w:r>
                  <w:r>
                    <w:rPr>
                      <w:rFonts w:ascii="Times New Roman" w:hAnsi="Times New Roman"/>
                      <w:b/>
                      <w:bCs/>
                      <w:szCs w:val="21"/>
                    </w:rPr>
                    <w:t>E</w:t>
                  </w:r>
                  <w:r>
                    <w:rPr>
                      <w:rFonts w:ascii="Times New Roman" w:hAnsi="Times New Roman"/>
                      <w:b/>
                      <w:bCs/>
                      <w:szCs w:val="21"/>
                    </w:rPr>
                    <w:t>）</w:t>
                  </w:r>
                </w:p>
              </w:tc>
              <w:tc>
                <w:tcPr>
                  <w:tcW w:w="1663" w:type="dxa"/>
                  <w:vMerge w:val="restart"/>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风险物质数量与临界量比值（</w:t>
                  </w:r>
                  <w:r>
                    <w:rPr>
                      <w:rFonts w:ascii="Times New Roman" w:hAnsi="Times New Roman"/>
                      <w:b/>
                      <w:bCs/>
                      <w:szCs w:val="21"/>
                    </w:rPr>
                    <w:t>Q</w:t>
                  </w:r>
                  <w:r>
                    <w:rPr>
                      <w:rFonts w:ascii="Times New Roman" w:hAnsi="Times New Roman"/>
                      <w:b/>
                      <w:bCs/>
                      <w:szCs w:val="21"/>
                    </w:rPr>
                    <w:t>）</w:t>
                  </w:r>
                </w:p>
              </w:tc>
              <w:tc>
                <w:tcPr>
                  <w:tcW w:w="6649" w:type="dxa"/>
                  <w:gridSpan w:val="4"/>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生产工艺过程与环境风险控制水平（</w:t>
                  </w:r>
                  <w:r>
                    <w:rPr>
                      <w:rFonts w:ascii="Times New Roman" w:hAnsi="Times New Roman"/>
                      <w:b/>
                      <w:bCs/>
                      <w:szCs w:val="21"/>
                    </w:rPr>
                    <w:t>M</w:t>
                  </w:r>
                  <w:r>
                    <w:rPr>
                      <w:rFonts w:ascii="Times New Roman" w:hAnsi="Times New Roman"/>
                      <w:b/>
                      <w:bCs/>
                      <w:szCs w:val="21"/>
                    </w:rPr>
                    <w:t>）</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b/>
                      <w:bCs/>
                      <w:szCs w:val="21"/>
                    </w:rPr>
                  </w:pPr>
                </w:p>
              </w:tc>
              <w:tc>
                <w:tcPr>
                  <w:tcW w:w="1663" w:type="dxa"/>
                  <w:vMerge/>
                  <w:tcBorders>
                    <w:tl2br w:val="nil"/>
                    <w:tr2bl w:val="nil"/>
                  </w:tcBorders>
                  <w:vAlign w:val="center"/>
                </w:tcPr>
                <w:p w:rsidR="003F3B5C" w:rsidRDefault="003F3B5C">
                  <w:pPr>
                    <w:adjustRightInd w:val="0"/>
                    <w:snapToGrid w:val="0"/>
                    <w:jc w:val="center"/>
                    <w:rPr>
                      <w:rFonts w:ascii="Times New Roman" w:hAnsi="Times New Roman"/>
                      <w:b/>
                      <w:bCs/>
                      <w:szCs w:val="21"/>
                    </w:rPr>
                  </w:pPr>
                </w:p>
              </w:tc>
              <w:tc>
                <w:tcPr>
                  <w:tcW w:w="1665" w:type="dxa"/>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M1</w:t>
                  </w:r>
                  <w:r>
                    <w:rPr>
                      <w:rFonts w:ascii="Times New Roman" w:hAnsi="Times New Roman"/>
                      <w:b/>
                      <w:bCs/>
                      <w:szCs w:val="21"/>
                    </w:rPr>
                    <w:t>水平</w:t>
                  </w:r>
                </w:p>
              </w:tc>
              <w:tc>
                <w:tcPr>
                  <w:tcW w:w="1660" w:type="dxa"/>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M2</w:t>
                  </w:r>
                  <w:r>
                    <w:rPr>
                      <w:rFonts w:ascii="Times New Roman" w:hAnsi="Times New Roman"/>
                      <w:b/>
                      <w:bCs/>
                      <w:szCs w:val="21"/>
                    </w:rPr>
                    <w:t>水平</w:t>
                  </w:r>
                </w:p>
              </w:tc>
              <w:tc>
                <w:tcPr>
                  <w:tcW w:w="1650" w:type="dxa"/>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M3</w:t>
                  </w:r>
                  <w:r>
                    <w:rPr>
                      <w:rFonts w:ascii="Times New Roman" w:hAnsi="Times New Roman"/>
                      <w:b/>
                      <w:bCs/>
                      <w:szCs w:val="21"/>
                    </w:rPr>
                    <w:t>水平</w:t>
                  </w:r>
                </w:p>
              </w:tc>
              <w:tc>
                <w:tcPr>
                  <w:tcW w:w="1674" w:type="dxa"/>
                  <w:tcBorders>
                    <w:tl2br w:val="nil"/>
                    <w:tr2bl w:val="nil"/>
                  </w:tcBorders>
                  <w:vAlign w:val="center"/>
                </w:tcPr>
                <w:p w:rsidR="003F3B5C" w:rsidRDefault="00000000">
                  <w:pPr>
                    <w:adjustRightInd w:val="0"/>
                    <w:snapToGrid w:val="0"/>
                    <w:jc w:val="center"/>
                    <w:rPr>
                      <w:rFonts w:ascii="Times New Roman" w:hAnsi="Times New Roman"/>
                      <w:b/>
                      <w:bCs/>
                      <w:szCs w:val="21"/>
                    </w:rPr>
                  </w:pPr>
                  <w:r>
                    <w:rPr>
                      <w:rFonts w:ascii="Times New Roman" w:hAnsi="Times New Roman"/>
                      <w:b/>
                      <w:bCs/>
                      <w:szCs w:val="21"/>
                    </w:rPr>
                    <w:t>M4</w:t>
                  </w:r>
                  <w:r>
                    <w:rPr>
                      <w:rFonts w:ascii="Times New Roman" w:hAnsi="Times New Roman"/>
                      <w:b/>
                      <w:bCs/>
                      <w:szCs w:val="21"/>
                    </w:rPr>
                    <w:t>水平</w:t>
                  </w:r>
                </w:p>
              </w:tc>
            </w:tr>
            <w:tr w:rsidR="003F3B5C">
              <w:trPr>
                <w:jc w:val="center"/>
              </w:trPr>
              <w:tc>
                <w:tcPr>
                  <w:tcW w:w="1471" w:type="dxa"/>
                  <w:vMerge w:val="restart"/>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E1</w:t>
                  </w:r>
                  <w:r>
                    <w:rPr>
                      <w:rFonts w:ascii="Times New Roman" w:hAnsi="Times New Roman"/>
                      <w:szCs w:val="21"/>
                    </w:rPr>
                    <w:t>类型</w:t>
                  </w: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Q≤0.1</w:t>
                  </w:r>
                </w:p>
              </w:tc>
              <w:tc>
                <w:tcPr>
                  <w:tcW w:w="1665"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6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5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szCs w:val="21"/>
                    </w:rPr>
                  </w:pP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0.1&lt;Q&lt;0.5</w:t>
                  </w:r>
                </w:p>
              </w:tc>
              <w:tc>
                <w:tcPr>
                  <w:tcW w:w="1665"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6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5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szCs w:val="21"/>
                    </w:rPr>
                  </w:pP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0.5≤Q&lt;1</w:t>
                  </w:r>
                </w:p>
              </w:tc>
              <w:tc>
                <w:tcPr>
                  <w:tcW w:w="1665"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6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5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val="restart"/>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E2</w:t>
                  </w:r>
                  <w:r>
                    <w:rPr>
                      <w:rFonts w:ascii="Times New Roman" w:hAnsi="Times New Roman"/>
                      <w:szCs w:val="21"/>
                    </w:rPr>
                    <w:t>类型</w:t>
                  </w: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Q≤0.1</w:t>
                  </w:r>
                </w:p>
              </w:tc>
              <w:tc>
                <w:tcPr>
                  <w:tcW w:w="1665" w:type="dxa"/>
                  <w:tcBorders>
                    <w:tl2br w:val="nil"/>
                    <w:tr2bl w:val="nil"/>
                  </w:tcBorders>
                  <w:shd w:val="clear" w:color="auto" w:fill="00B0F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豁免</w:t>
                  </w:r>
                </w:p>
              </w:tc>
              <w:tc>
                <w:tcPr>
                  <w:tcW w:w="166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5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szCs w:val="21"/>
                    </w:rPr>
                  </w:pP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0.1&lt;Q&lt;0.5</w:t>
                  </w:r>
                </w:p>
              </w:tc>
              <w:tc>
                <w:tcPr>
                  <w:tcW w:w="1665"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6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5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szCs w:val="21"/>
                    </w:rPr>
                  </w:pP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0.5≤Q&lt;1</w:t>
                  </w:r>
                </w:p>
              </w:tc>
              <w:tc>
                <w:tcPr>
                  <w:tcW w:w="1665"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w:t>
                  </w:r>
                  <w:r>
                    <w:rPr>
                      <w:rFonts w:ascii="Times New Roman" w:hAnsi="Times New Roman"/>
                      <w:szCs w:val="21"/>
                    </w:rPr>
                    <w:lastRenderedPageBreak/>
                    <w:t>免</w:t>
                  </w:r>
                </w:p>
              </w:tc>
              <w:tc>
                <w:tcPr>
                  <w:tcW w:w="166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lastRenderedPageBreak/>
                    <w:t>不豁免</w:t>
                  </w:r>
                </w:p>
              </w:tc>
              <w:tc>
                <w:tcPr>
                  <w:tcW w:w="165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val="restart"/>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E3</w:t>
                  </w:r>
                  <w:r>
                    <w:rPr>
                      <w:rFonts w:ascii="Times New Roman" w:hAnsi="Times New Roman"/>
                      <w:szCs w:val="21"/>
                    </w:rPr>
                    <w:t>类型</w:t>
                  </w: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Q≤0.1</w:t>
                  </w:r>
                </w:p>
              </w:tc>
              <w:tc>
                <w:tcPr>
                  <w:tcW w:w="1665" w:type="dxa"/>
                  <w:tcBorders>
                    <w:tl2br w:val="nil"/>
                    <w:tr2bl w:val="nil"/>
                  </w:tcBorders>
                  <w:shd w:val="clear" w:color="auto" w:fill="00B0F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豁免</w:t>
                  </w:r>
                </w:p>
              </w:tc>
              <w:tc>
                <w:tcPr>
                  <w:tcW w:w="1660" w:type="dxa"/>
                  <w:tcBorders>
                    <w:tl2br w:val="nil"/>
                    <w:tr2bl w:val="nil"/>
                  </w:tcBorders>
                  <w:shd w:val="clear" w:color="auto" w:fill="00B0F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豁免</w:t>
                  </w:r>
                </w:p>
              </w:tc>
              <w:tc>
                <w:tcPr>
                  <w:tcW w:w="165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74"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szCs w:val="21"/>
                    </w:rPr>
                  </w:pP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0.1&lt;Q&lt;0.5</w:t>
                  </w:r>
                </w:p>
              </w:tc>
              <w:tc>
                <w:tcPr>
                  <w:tcW w:w="1665" w:type="dxa"/>
                  <w:tcBorders>
                    <w:tl2br w:val="nil"/>
                    <w:tr2bl w:val="nil"/>
                  </w:tcBorders>
                  <w:shd w:val="clear" w:color="auto" w:fill="00B0F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豁免</w:t>
                  </w:r>
                </w:p>
              </w:tc>
              <w:tc>
                <w:tcPr>
                  <w:tcW w:w="166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5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1471" w:type="dxa"/>
                  <w:vMerge/>
                  <w:tcBorders>
                    <w:tl2br w:val="nil"/>
                    <w:tr2bl w:val="nil"/>
                  </w:tcBorders>
                  <w:vAlign w:val="center"/>
                </w:tcPr>
                <w:p w:rsidR="003F3B5C" w:rsidRDefault="003F3B5C">
                  <w:pPr>
                    <w:adjustRightInd w:val="0"/>
                    <w:snapToGrid w:val="0"/>
                    <w:jc w:val="center"/>
                    <w:rPr>
                      <w:rFonts w:ascii="Times New Roman" w:hAnsi="Times New Roman"/>
                      <w:szCs w:val="21"/>
                    </w:rPr>
                  </w:pPr>
                </w:p>
              </w:tc>
              <w:tc>
                <w:tcPr>
                  <w:tcW w:w="1663" w:type="dxa"/>
                  <w:tcBorders>
                    <w:tl2br w:val="nil"/>
                    <w:tr2bl w:val="nil"/>
                  </w:tcBorders>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0.5≤Q&lt;1</w:t>
                  </w:r>
                </w:p>
              </w:tc>
              <w:tc>
                <w:tcPr>
                  <w:tcW w:w="1665"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60" w:type="dxa"/>
                  <w:tcBorders>
                    <w:tl2br w:val="nil"/>
                    <w:tr2bl w:val="nil"/>
                  </w:tcBorders>
                  <w:shd w:val="clear" w:color="auto" w:fill="FFFF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核查后可豁免</w:t>
                  </w:r>
                </w:p>
              </w:tc>
              <w:tc>
                <w:tcPr>
                  <w:tcW w:w="1650"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c>
                <w:tcPr>
                  <w:tcW w:w="1674" w:type="dxa"/>
                  <w:tcBorders>
                    <w:tl2br w:val="nil"/>
                    <w:tr2bl w:val="nil"/>
                  </w:tcBorders>
                  <w:shd w:val="clear" w:color="auto" w:fill="FF0000"/>
                  <w:vAlign w:val="center"/>
                </w:tcPr>
                <w:p w:rsidR="003F3B5C" w:rsidRDefault="00000000">
                  <w:pPr>
                    <w:adjustRightInd w:val="0"/>
                    <w:snapToGrid w:val="0"/>
                    <w:jc w:val="center"/>
                    <w:rPr>
                      <w:rFonts w:ascii="Times New Roman" w:hAnsi="Times New Roman"/>
                      <w:szCs w:val="21"/>
                    </w:rPr>
                  </w:pPr>
                  <w:r>
                    <w:rPr>
                      <w:rFonts w:ascii="Times New Roman" w:hAnsi="Times New Roman"/>
                      <w:szCs w:val="21"/>
                    </w:rPr>
                    <w:t>不豁免</w:t>
                  </w:r>
                </w:p>
              </w:tc>
            </w:tr>
            <w:tr w:rsidR="003F3B5C">
              <w:trPr>
                <w:jc w:val="center"/>
              </w:trPr>
              <w:tc>
                <w:tcPr>
                  <w:tcW w:w="9783" w:type="dxa"/>
                  <w:gridSpan w:val="6"/>
                  <w:tcBorders>
                    <w:tl2br w:val="nil"/>
                    <w:tr2bl w:val="nil"/>
                  </w:tcBorders>
                  <w:vAlign w:val="center"/>
                </w:tcPr>
                <w:p w:rsidR="003F3B5C" w:rsidRDefault="00000000">
                  <w:pPr>
                    <w:adjustRightInd w:val="0"/>
                    <w:snapToGrid w:val="0"/>
                    <w:jc w:val="left"/>
                    <w:rPr>
                      <w:rFonts w:ascii="Times New Roman" w:hAnsi="Times New Roman"/>
                      <w:szCs w:val="21"/>
                    </w:rPr>
                  </w:pPr>
                  <w:r>
                    <w:rPr>
                      <w:rFonts w:ascii="Times New Roman" w:hAnsi="Times New Roman"/>
                      <w:szCs w:val="21"/>
                    </w:rPr>
                    <w:t>备注：</w:t>
                  </w:r>
                  <w:r>
                    <w:rPr>
                      <w:rFonts w:ascii="Times New Roman" w:hAnsi="Times New Roman" w:hint="eastAsia"/>
                      <w:szCs w:val="21"/>
                    </w:rPr>
                    <w:t>(1)</w:t>
                  </w:r>
                  <w:proofErr w:type="gramStart"/>
                  <w:r>
                    <w:rPr>
                      <w:rFonts w:ascii="Times New Roman" w:hAnsi="Times New Roman"/>
                      <w:szCs w:val="21"/>
                    </w:rPr>
                    <w:t>豁免指</w:t>
                  </w:r>
                  <w:proofErr w:type="gramEnd"/>
                  <w:r>
                    <w:rPr>
                      <w:rFonts w:ascii="Times New Roman" w:hAnsi="Times New Roman"/>
                      <w:szCs w:val="21"/>
                    </w:rPr>
                    <w:t>这类企业事业单位虽然涉及环境风险物质，但环境风险小、</w:t>
                  </w:r>
                  <w:proofErr w:type="gramStart"/>
                  <w:r>
                    <w:rPr>
                      <w:rFonts w:ascii="Times New Roman" w:hAnsi="Times New Roman"/>
                      <w:szCs w:val="21"/>
                    </w:rPr>
                    <w:t>不</w:t>
                  </w:r>
                  <w:proofErr w:type="gramEnd"/>
                  <w:r>
                    <w:rPr>
                      <w:rFonts w:ascii="Times New Roman" w:hAnsi="Times New Roman"/>
                      <w:szCs w:val="21"/>
                    </w:rPr>
                    <w:t>强制性要求编制突发环境事件应急预案；</w:t>
                  </w:r>
                </w:p>
                <w:p w:rsidR="003F3B5C" w:rsidRDefault="00000000">
                  <w:pPr>
                    <w:adjustRightInd w:val="0"/>
                    <w:snapToGrid w:val="0"/>
                    <w:jc w:val="left"/>
                    <w:rPr>
                      <w:rFonts w:ascii="Times New Roman" w:hAnsi="Times New Roman"/>
                      <w:szCs w:val="21"/>
                    </w:rPr>
                  </w:pPr>
                  <w:r>
                    <w:rPr>
                      <w:rFonts w:ascii="Times New Roman" w:hAnsi="Times New Roman" w:hint="eastAsia"/>
                      <w:szCs w:val="21"/>
                    </w:rPr>
                    <w:t>(2)</w:t>
                  </w:r>
                  <w:r>
                    <w:rPr>
                      <w:rFonts w:ascii="Times New Roman" w:hAnsi="Times New Roman"/>
                      <w:szCs w:val="21"/>
                    </w:rPr>
                    <w:t>不</w:t>
                  </w:r>
                  <w:proofErr w:type="gramStart"/>
                  <w:r>
                    <w:rPr>
                      <w:rFonts w:ascii="Times New Roman" w:hAnsi="Times New Roman"/>
                      <w:szCs w:val="21"/>
                    </w:rPr>
                    <w:t>豁免指</w:t>
                  </w:r>
                  <w:proofErr w:type="gramEnd"/>
                  <w:r>
                    <w:rPr>
                      <w:rFonts w:ascii="Times New Roman" w:hAnsi="Times New Roman"/>
                      <w:szCs w:val="21"/>
                    </w:rPr>
                    <w:t>这类企业事业单位虽然</w:t>
                  </w:r>
                  <w:r>
                    <w:rPr>
                      <w:rFonts w:ascii="Times New Roman" w:hAnsi="Times New Roman"/>
                      <w:szCs w:val="21"/>
                    </w:rPr>
                    <w:t>Q</w:t>
                  </w:r>
                  <w:r>
                    <w:rPr>
                      <w:rFonts w:ascii="Times New Roman" w:hAnsi="Times New Roman"/>
                      <w:szCs w:val="21"/>
                    </w:rPr>
                    <w:t>小，但</w:t>
                  </w:r>
                  <w:r>
                    <w:rPr>
                      <w:rFonts w:ascii="Times New Roman" w:hAnsi="Times New Roman"/>
                      <w:szCs w:val="21"/>
                    </w:rPr>
                    <w:t>M</w:t>
                  </w:r>
                  <w:r>
                    <w:rPr>
                      <w:rFonts w:ascii="Times New Roman" w:hAnsi="Times New Roman"/>
                      <w:szCs w:val="21"/>
                    </w:rPr>
                    <w:t>偏大或</w:t>
                  </w:r>
                  <w:r>
                    <w:rPr>
                      <w:rFonts w:ascii="Times New Roman" w:hAnsi="Times New Roman"/>
                      <w:szCs w:val="21"/>
                    </w:rPr>
                    <w:t>E</w:t>
                  </w:r>
                  <w:r>
                    <w:rPr>
                      <w:rFonts w:ascii="Times New Roman" w:hAnsi="Times New Roman"/>
                      <w:szCs w:val="21"/>
                    </w:rPr>
                    <w:t>敏感，应依照相关法律法规编制突发环境事件应急预案并备案；</w:t>
                  </w:r>
                </w:p>
                <w:p w:rsidR="003F3B5C" w:rsidRDefault="00000000">
                  <w:pPr>
                    <w:adjustRightInd w:val="0"/>
                    <w:snapToGrid w:val="0"/>
                    <w:jc w:val="left"/>
                    <w:rPr>
                      <w:rFonts w:ascii="Times New Roman" w:hAnsi="Times New Roman"/>
                      <w:szCs w:val="21"/>
                    </w:rPr>
                  </w:pPr>
                  <w:r>
                    <w:rPr>
                      <w:rFonts w:ascii="Times New Roman" w:hAnsi="Times New Roman" w:hint="eastAsia"/>
                      <w:szCs w:val="21"/>
                    </w:rPr>
                    <w:t>(3)</w:t>
                  </w:r>
                  <w:r>
                    <w:rPr>
                      <w:rFonts w:ascii="Times New Roman" w:hAnsi="Times New Roman"/>
                      <w:szCs w:val="21"/>
                    </w:rPr>
                    <w:t>核查后可</w:t>
                  </w:r>
                  <w:proofErr w:type="gramStart"/>
                  <w:r>
                    <w:rPr>
                      <w:rFonts w:ascii="Times New Roman" w:hAnsi="Times New Roman"/>
                      <w:szCs w:val="21"/>
                    </w:rPr>
                    <w:t>豁免指</w:t>
                  </w:r>
                  <w:proofErr w:type="gramEnd"/>
                  <w:r>
                    <w:rPr>
                      <w:rFonts w:ascii="Times New Roman" w:hAnsi="Times New Roman"/>
                      <w:szCs w:val="21"/>
                    </w:rPr>
                    <w:t>这类企业事业单位存在一定的环境风险隐患，根据市州及以上环境应急专家核查后、视情况确定是否豁免；突发环境事件应急预案豁免管理申请表详见附件</w:t>
                  </w:r>
                  <w:r>
                    <w:rPr>
                      <w:rFonts w:ascii="Times New Roman" w:hAnsi="Times New Roman"/>
                      <w:szCs w:val="21"/>
                    </w:rPr>
                    <w:t>6.</w:t>
                  </w:r>
                </w:p>
                <w:p w:rsidR="003F3B5C" w:rsidRDefault="00000000">
                  <w:pPr>
                    <w:adjustRightInd w:val="0"/>
                    <w:snapToGrid w:val="0"/>
                    <w:jc w:val="left"/>
                    <w:rPr>
                      <w:rFonts w:ascii="Times New Roman" w:hAnsi="Times New Roman"/>
                      <w:szCs w:val="21"/>
                    </w:rPr>
                  </w:pPr>
                  <w:r>
                    <w:rPr>
                      <w:rFonts w:ascii="Times New Roman" w:hAnsi="Times New Roman" w:hint="eastAsia"/>
                      <w:szCs w:val="21"/>
                    </w:rPr>
                    <w:t>(4)</w:t>
                  </w:r>
                  <w:r>
                    <w:rPr>
                      <w:rFonts w:ascii="Times New Roman" w:hAnsi="Times New Roman"/>
                      <w:szCs w:val="21"/>
                    </w:rPr>
                    <w:t>Q</w:t>
                  </w:r>
                  <w:r>
                    <w:rPr>
                      <w:rFonts w:ascii="Times New Roman" w:hAnsi="Times New Roman"/>
                      <w:szCs w:val="21"/>
                    </w:rPr>
                    <w:t>、</w:t>
                  </w:r>
                  <w:r>
                    <w:rPr>
                      <w:rFonts w:ascii="Times New Roman" w:hAnsi="Times New Roman"/>
                      <w:szCs w:val="21"/>
                    </w:rPr>
                    <w:t>M</w:t>
                  </w:r>
                  <w:r>
                    <w:rPr>
                      <w:rFonts w:ascii="Times New Roman" w:hAnsi="Times New Roman"/>
                      <w:szCs w:val="21"/>
                    </w:rPr>
                    <w:t>、</w:t>
                  </w:r>
                  <w:r>
                    <w:rPr>
                      <w:rFonts w:ascii="Times New Roman" w:hAnsi="Times New Roman"/>
                      <w:szCs w:val="21"/>
                    </w:rPr>
                    <w:t>E</w:t>
                  </w:r>
                  <w:r>
                    <w:rPr>
                      <w:rFonts w:ascii="Times New Roman" w:hAnsi="Times New Roman"/>
                      <w:szCs w:val="21"/>
                    </w:rPr>
                    <w:t>值判定以《企业突发环境事件风险分级方法》为准。</w:t>
                  </w:r>
                </w:p>
              </w:tc>
            </w:tr>
          </w:tbl>
          <w:p w:rsidR="003F3B5C" w:rsidRDefault="00000000">
            <w:pPr>
              <w:spacing w:line="360" w:lineRule="auto"/>
              <w:ind w:firstLineChars="200" w:firstLine="480"/>
              <w:rPr>
                <w:rFonts w:ascii="Times New Roman" w:hAnsi="Times New Roman"/>
                <w:sz w:val="24"/>
                <w:lang w:bidi="ar"/>
              </w:rPr>
            </w:pPr>
            <w:r>
              <w:rPr>
                <w:rFonts w:ascii="Times New Roman" w:hAnsi="Times New Roman" w:hint="eastAsia"/>
                <w:sz w:val="24"/>
                <w:u w:val="single"/>
                <w:lang w:bidi="ar"/>
              </w:rPr>
              <w:t>应急池：</w:t>
            </w:r>
            <w:r>
              <w:rPr>
                <w:rFonts w:ascii="Times New Roman" w:hAnsi="Times New Roman"/>
                <w:sz w:val="24"/>
                <w:u w:val="single"/>
                <w:lang w:bidi="ar"/>
              </w:rPr>
              <w:t>根据《化工建设项目环境保护设计规范》</w:t>
            </w:r>
            <w:r>
              <w:rPr>
                <w:rFonts w:ascii="Times New Roman" w:hAnsi="Times New Roman"/>
                <w:sz w:val="24"/>
                <w:u w:val="single"/>
                <w:lang w:bidi="ar"/>
              </w:rPr>
              <w:t>(GB50483-2009)</w:t>
            </w:r>
            <w:r>
              <w:rPr>
                <w:rFonts w:ascii="Times New Roman" w:hAnsi="Times New Roman"/>
                <w:sz w:val="24"/>
                <w:u w:val="single"/>
                <w:lang w:bidi="ar"/>
              </w:rPr>
              <w:t>和《事故状态下水体污染的预防与控制技术的要求》</w:t>
            </w:r>
            <w:r>
              <w:rPr>
                <w:rFonts w:ascii="Times New Roman" w:hAnsi="Times New Roman"/>
                <w:sz w:val="24"/>
                <w:u w:val="single"/>
                <w:lang w:bidi="ar"/>
              </w:rPr>
              <w:t>(Q/SY1190-2009)</w:t>
            </w:r>
            <w:r>
              <w:rPr>
                <w:rFonts w:ascii="Times New Roman" w:hAnsi="Times New Roman"/>
                <w:sz w:val="24"/>
                <w:u w:val="single"/>
                <w:lang w:bidi="ar"/>
              </w:rPr>
              <w:t>中的规定设置事故应急池容量，计算如下</w:t>
            </w:r>
            <w:r>
              <w:rPr>
                <w:rFonts w:ascii="Times New Roman" w:hAnsi="Times New Roman"/>
                <w:sz w:val="24"/>
                <w:lang w:bidi="ar"/>
              </w:rPr>
              <w:t>：</w:t>
            </w:r>
          </w:p>
          <w:p w:rsidR="003F3B5C" w:rsidRDefault="00000000">
            <w:pPr>
              <w:widowControl/>
              <w:spacing w:line="360" w:lineRule="auto"/>
              <w:ind w:firstLine="480"/>
              <w:jc w:val="center"/>
              <w:rPr>
                <w:rFonts w:ascii="Times New Roman" w:hAnsi="Times New Roman"/>
                <w:sz w:val="24"/>
              </w:rPr>
            </w:pPr>
            <w:r>
              <w:rPr>
                <w:rFonts w:ascii="Times New Roman" w:hAnsi="Times New Roman"/>
                <w:sz w:val="24"/>
              </w:rPr>
              <w:t>V</w:t>
            </w:r>
            <w:r>
              <w:rPr>
                <w:rFonts w:ascii="Times New Roman" w:hAnsi="Times New Roman"/>
                <w:sz w:val="24"/>
                <w:vertAlign w:val="subscript"/>
              </w:rPr>
              <w:t>总</w:t>
            </w:r>
            <w:r>
              <w:rPr>
                <w:rFonts w:ascii="Times New Roman" w:hAnsi="Times New Roman"/>
                <w:sz w:val="24"/>
              </w:rPr>
              <w:t>=(V</w:t>
            </w:r>
            <w:r>
              <w:rPr>
                <w:rFonts w:ascii="Times New Roman" w:hAnsi="Times New Roman"/>
                <w:sz w:val="24"/>
                <w:vertAlign w:val="subscript"/>
              </w:rPr>
              <w:t>1</w:t>
            </w:r>
            <w:r>
              <w:rPr>
                <w:rFonts w:ascii="Times New Roman" w:hAnsi="Times New Roman"/>
                <w:sz w:val="24"/>
              </w:rPr>
              <w:t>+V</w:t>
            </w:r>
            <w:r>
              <w:rPr>
                <w:rFonts w:ascii="Times New Roman" w:hAnsi="Times New Roman"/>
                <w:sz w:val="24"/>
                <w:vertAlign w:val="subscript"/>
              </w:rPr>
              <w:t>2</w:t>
            </w:r>
            <w:r>
              <w:rPr>
                <w:rFonts w:ascii="Times New Roman" w:hAnsi="Times New Roman"/>
                <w:sz w:val="24"/>
              </w:rPr>
              <w:t>-V</w:t>
            </w:r>
            <w:r>
              <w:rPr>
                <w:rFonts w:ascii="Times New Roman" w:hAnsi="Times New Roman"/>
                <w:sz w:val="24"/>
                <w:vertAlign w:val="subscript"/>
              </w:rPr>
              <w:t>3</w:t>
            </w:r>
            <w:r>
              <w:rPr>
                <w:rFonts w:ascii="Times New Roman" w:hAnsi="Times New Roman"/>
                <w:sz w:val="24"/>
              </w:rPr>
              <w:t>)</w:t>
            </w:r>
            <w:r>
              <w:rPr>
                <w:rFonts w:ascii="Times New Roman" w:hAnsi="Times New Roman"/>
                <w:sz w:val="24"/>
                <w:vertAlign w:val="subscript"/>
              </w:rPr>
              <w:t>max</w:t>
            </w:r>
            <w:r>
              <w:rPr>
                <w:rFonts w:ascii="Times New Roman" w:hAnsi="Times New Roman"/>
                <w:sz w:val="24"/>
              </w:rPr>
              <w:t>+V</w:t>
            </w:r>
            <w:r>
              <w:rPr>
                <w:rFonts w:ascii="Times New Roman" w:hAnsi="Times New Roman"/>
                <w:sz w:val="24"/>
                <w:vertAlign w:val="subscript"/>
              </w:rPr>
              <w:t>4</w:t>
            </w:r>
            <w:r>
              <w:rPr>
                <w:rFonts w:ascii="Times New Roman" w:hAnsi="Times New Roman"/>
                <w:sz w:val="24"/>
              </w:rPr>
              <w:t>+V</w:t>
            </w:r>
            <w:r>
              <w:rPr>
                <w:rFonts w:ascii="Times New Roman" w:hAnsi="Times New Roman"/>
                <w:sz w:val="24"/>
                <w:vertAlign w:val="subscript"/>
              </w:rPr>
              <w:t>5</w:t>
            </w:r>
          </w:p>
          <w:p w:rsidR="003F3B5C" w:rsidRDefault="00000000">
            <w:pPr>
              <w:spacing w:line="360" w:lineRule="auto"/>
              <w:ind w:firstLineChars="200" w:firstLine="480"/>
              <w:rPr>
                <w:rFonts w:ascii="Times New Roman" w:hAnsi="Times New Roman"/>
                <w:sz w:val="24"/>
                <w:lang w:bidi="ar"/>
              </w:rPr>
            </w:pPr>
            <w:r>
              <w:rPr>
                <w:rFonts w:ascii="Times New Roman" w:hAnsi="Times New Roman"/>
                <w:sz w:val="24"/>
              </w:rPr>
              <w:t>注：</w:t>
            </w:r>
            <w:r>
              <w:rPr>
                <w:rFonts w:ascii="Times New Roman" w:hAnsi="Times New Roman"/>
                <w:sz w:val="24"/>
              </w:rPr>
              <w:t>(V</w:t>
            </w:r>
            <w:r>
              <w:rPr>
                <w:rFonts w:ascii="Times New Roman" w:hAnsi="Times New Roman"/>
                <w:sz w:val="24"/>
                <w:vertAlign w:val="subscript"/>
              </w:rPr>
              <w:t>1</w:t>
            </w:r>
            <w:r>
              <w:rPr>
                <w:rFonts w:ascii="Times New Roman" w:hAnsi="Times New Roman"/>
                <w:sz w:val="24"/>
              </w:rPr>
              <w:t>+ V</w:t>
            </w:r>
            <w:r>
              <w:rPr>
                <w:rFonts w:ascii="Times New Roman" w:hAnsi="Times New Roman"/>
                <w:sz w:val="24"/>
                <w:vertAlign w:val="subscript"/>
              </w:rPr>
              <w:t>2</w:t>
            </w:r>
            <w:r>
              <w:rPr>
                <w:rFonts w:ascii="Times New Roman" w:hAnsi="Times New Roman"/>
                <w:sz w:val="24"/>
              </w:rPr>
              <w:t>- V</w:t>
            </w:r>
            <w:r>
              <w:rPr>
                <w:rFonts w:ascii="Times New Roman" w:hAnsi="Times New Roman"/>
                <w:sz w:val="24"/>
                <w:vertAlign w:val="subscript"/>
              </w:rPr>
              <w:t>3</w:t>
            </w:r>
            <w:r>
              <w:rPr>
                <w:rFonts w:ascii="Times New Roman" w:hAnsi="Times New Roman"/>
                <w:sz w:val="24"/>
              </w:rPr>
              <w:t>)</w:t>
            </w:r>
            <w:r>
              <w:rPr>
                <w:rFonts w:ascii="Times New Roman" w:hAnsi="Times New Roman"/>
                <w:sz w:val="24"/>
                <w:vertAlign w:val="subscript"/>
              </w:rPr>
              <w:t>max</w:t>
            </w:r>
            <w:r>
              <w:rPr>
                <w:rFonts w:ascii="Times New Roman" w:hAnsi="Times New Roman"/>
                <w:sz w:val="24"/>
              </w:rPr>
              <w:t>是指对收集系统范围内</w:t>
            </w:r>
            <w:proofErr w:type="gramStart"/>
            <w:r>
              <w:rPr>
                <w:rFonts w:ascii="Times New Roman" w:hAnsi="Times New Roman"/>
                <w:sz w:val="24"/>
              </w:rPr>
              <w:t>不同罐组或</w:t>
            </w:r>
            <w:proofErr w:type="gramEnd"/>
            <w:r>
              <w:rPr>
                <w:rFonts w:ascii="Times New Roman" w:hAnsi="Times New Roman"/>
                <w:sz w:val="24"/>
              </w:rPr>
              <w:t>装置分别计算</w:t>
            </w:r>
            <w:r>
              <w:rPr>
                <w:rFonts w:ascii="Times New Roman" w:hAnsi="Times New Roman"/>
                <w:sz w:val="24"/>
              </w:rPr>
              <w:t>V</w:t>
            </w:r>
            <w:r>
              <w:rPr>
                <w:rFonts w:ascii="Times New Roman" w:hAnsi="Times New Roman"/>
                <w:sz w:val="24"/>
                <w:vertAlign w:val="subscript"/>
              </w:rPr>
              <w:t>1</w:t>
            </w:r>
            <w:r>
              <w:rPr>
                <w:rFonts w:ascii="Times New Roman" w:hAnsi="Times New Roman"/>
                <w:sz w:val="24"/>
              </w:rPr>
              <w:t>+V</w:t>
            </w:r>
            <w:r>
              <w:rPr>
                <w:rFonts w:ascii="Times New Roman" w:hAnsi="Times New Roman"/>
                <w:sz w:val="24"/>
                <w:vertAlign w:val="subscript"/>
              </w:rPr>
              <w:t>2</w:t>
            </w:r>
            <w:r>
              <w:rPr>
                <w:rFonts w:ascii="Times New Roman" w:hAnsi="Times New Roman"/>
                <w:sz w:val="24"/>
              </w:rPr>
              <w:t>-V</w:t>
            </w:r>
            <w:r>
              <w:rPr>
                <w:rFonts w:ascii="Times New Roman" w:hAnsi="Times New Roman"/>
                <w:sz w:val="24"/>
                <w:vertAlign w:val="subscript"/>
              </w:rPr>
              <w:t>3</w:t>
            </w:r>
            <w:r>
              <w:rPr>
                <w:rFonts w:ascii="Times New Roman" w:hAnsi="Times New Roman"/>
                <w:sz w:val="24"/>
              </w:rPr>
              <w:t>，取其中最大值。</w:t>
            </w:r>
          </w:p>
          <w:p w:rsidR="003F3B5C" w:rsidRDefault="00000000">
            <w:pPr>
              <w:spacing w:line="360" w:lineRule="auto"/>
              <w:ind w:firstLineChars="200" w:firstLine="480"/>
              <w:rPr>
                <w:rFonts w:ascii="Times New Roman" w:hAnsi="Times New Roman"/>
                <w:sz w:val="24"/>
                <w:lang w:bidi="ar"/>
              </w:rPr>
            </w:pPr>
            <w:r>
              <w:rPr>
                <w:rFonts w:ascii="Times New Roman" w:hAnsi="Times New Roman"/>
                <w:sz w:val="24"/>
                <w:lang w:bidi="ar"/>
              </w:rPr>
              <w:t>式中：</w:t>
            </w:r>
            <w:r>
              <w:rPr>
                <w:rFonts w:ascii="Times New Roman" w:hAnsi="Times New Roman"/>
                <w:i/>
                <w:iCs/>
                <w:sz w:val="24"/>
                <w:lang w:bidi="ar"/>
              </w:rPr>
              <w:t>V</w:t>
            </w:r>
            <w:r>
              <w:rPr>
                <w:rFonts w:ascii="Times New Roman" w:hAnsi="Times New Roman"/>
                <w:sz w:val="24"/>
                <w:vertAlign w:val="subscript"/>
                <w:lang w:bidi="ar"/>
              </w:rPr>
              <w:t>1</w:t>
            </w:r>
            <w:r>
              <w:rPr>
                <w:rFonts w:ascii="Times New Roman" w:hAnsi="Times New Roman"/>
                <w:sz w:val="24"/>
                <w:lang w:bidi="ar"/>
              </w:rPr>
              <w:t>：</w:t>
            </w:r>
            <w:r>
              <w:rPr>
                <w:rFonts w:ascii="Times New Roman" w:hAnsi="Times New Roman"/>
                <w:sz w:val="24"/>
              </w:rPr>
              <w:t>收集系统范围内发生事故的</w:t>
            </w:r>
            <w:proofErr w:type="gramStart"/>
            <w:r>
              <w:rPr>
                <w:rFonts w:ascii="Times New Roman" w:hAnsi="Times New Roman"/>
                <w:sz w:val="24"/>
              </w:rPr>
              <w:t>一个罐组或</w:t>
            </w:r>
            <w:proofErr w:type="gramEnd"/>
            <w:r>
              <w:rPr>
                <w:rFonts w:ascii="Times New Roman" w:hAnsi="Times New Roman"/>
                <w:sz w:val="24"/>
              </w:rPr>
              <w:t>一套装置的物料量</w:t>
            </w:r>
            <w:r>
              <w:rPr>
                <w:rFonts w:ascii="Times New Roman" w:hAnsi="Times New Roman"/>
                <w:sz w:val="24"/>
                <w:lang w:bidi="ar"/>
              </w:rPr>
              <w:t>，</w:t>
            </w:r>
            <w:r>
              <w:rPr>
                <w:rFonts w:ascii="Times New Roman" w:hAnsi="Times New Roman"/>
                <w:sz w:val="24"/>
                <w:lang w:bidi="ar"/>
              </w:rPr>
              <w:t>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rPr>
            </w:pPr>
            <w:r>
              <w:rPr>
                <w:rFonts w:ascii="Times New Roman" w:hAnsi="Times New Roman"/>
                <w:sz w:val="24"/>
              </w:rPr>
              <w:t>注：储存相同物料的反应釜</w:t>
            </w:r>
            <w:r>
              <w:rPr>
                <w:rFonts w:ascii="Times New Roman" w:hAnsi="Times New Roman"/>
                <w:sz w:val="24"/>
              </w:rPr>
              <w:t>(</w:t>
            </w:r>
            <w:r>
              <w:rPr>
                <w:rFonts w:ascii="Times New Roman" w:hAnsi="Times New Roman"/>
                <w:sz w:val="24"/>
              </w:rPr>
              <w:t>罐</w:t>
            </w:r>
            <w:r>
              <w:rPr>
                <w:rFonts w:ascii="Times New Roman" w:hAnsi="Times New Roman"/>
                <w:sz w:val="24"/>
              </w:rPr>
              <w:t>)</w:t>
            </w:r>
            <w:r>
              <w:rPr>
                <w:rFonts w:ascii="Times New Roman" w:hAnsi="Times New Roman"/>
                <w:sz w:val="24"/>
              </w:rPr>
              <w:t>组按一个最大反应釜</w:t>
            </w:r>
            <w:r>
              <w:rPr>
                <w:rFonts w:ascii="Times New Roman" w:hAnsi="Times New Roman"/>
                <w:sz w:val="24"/>
              </w:rPr>
              <w:t>(</w:t>
            </w:r>
            <w:r>
              <w:rPr>
                <w:rFonts w:ascii="Times New Roman" w:hAnsi="Times New Roman"/>
                <w:sz w:val="24"/>
              </w:rPr>
              <w:t>罐</w:t>
            </w:r>
            <w:r>
              <w:rPr>
                <w:rFonts w:ascii="Times New Roman" w:hAnsi="Times New Roman"/>
                <w:sz w:val="24"/>
              </w:rPr>
              <w:t>)</w:t>
            </w:r>
            <w:r>
              <w:rPr>
                <w:rFonts w:ascii="Times New Roman" w:hAnsi="Times New Roman"/>
                <w:sz w:val="24"/>
              </w:rPr>
              <w:t>计，装置物料量按存留最大物料量的一台反应器或中间反应釜</w:t>
            </w:r>
            <w:r>
              <w:rPr>
                <w:rFonts w:ascii="Times New Roman" w:hAnsi="Times New Roman"/>
                <w:sz w:val="24"/>
              </w:rPr>
              <w:t>(</w:t>
            </w:r>
            <w:r>
              <w:rPr>
                <w:rFonts w:ascii="Times New Roman" w:hAnsi="Times New Roman"/>
                <w:sz w:val="24"/>
              </w:rPr>
              <w:t>罐</w:t>
            </w:r>
            <w:r>
              <w:rPr>
                <w:rFonts w:ascii="Times New Roman" w:hAnsi="Times New Roman"/>
                <w:sz w:val="24"/>
              </w:rPr>
              <w:t>)</w:t>
            </w:r>
            <w:r>
              <w:rPr>
                <w:rFonts w:ascii="Times New Roman" w:hAnsi="Times New Roman"/>
                <w:sz w:val="24"/>
              </w:rPr>
              <w:t>计；</w:t>
            </w:r>
            <w:r>
              <w:rPr>
                <w:rFonts w:ascii="Times New Roman" w:hAnsi="Times New Roman"/>
                <w:sz w:val="24"/>
              </w:rPr>
              <w:t xml:space="preserve"> </w:t>
            </w:r>
          </w:p>
          <w:p w:rsidR="003F3B5C" w:rsidRDefault="00000000">
            <w:pPr>
              <w:widowControl/>
              <w:spacing w:line="360" w:lineRule="auto"/>
              <w:ind w:firstLine="480"/>
              <w:rPr>
                <w:rFonts w:ascii="Times New Roman" w:hAnsi="Times New Roman"/>
                <w:sz w:val="24"/>
              </w:rPr>
            </w:pPr>
            <w:r>
              <w:rPr>
                <w:rFonts w:ascii="Times New Roman" w:hAnsi="Times New Roman"/>
                <w:i/>
                <w:iCs/>
                <w:sz w:val="24"/>
                <w:lang w:bidi="ar"/>
              </w:rPr>
              <w:t>V</w:t>
            </w:r>
            <w:r>
              <w:rPr>
                <w:rFonts w:ascii="Times New Roman" w:hAnsi="Times New Roman"/>
                <w:sz w:val="24"/>
                <w:vertAlign w:val="subscript"/>
                <w:lang w:bidi="ar"/>
              </w:rPr>
              <w:t>2</w:t>
            </w:r>
            <w:r>
              <w:rPr>
                <w:rFonts w:ascii="Times New Roman" w:hAnsi="Times New Roman"/>
                <w:sz w:val="24"/>
                <w:lang w:bidi="ar"/>
              </w:rPr>
              <w:t>：发生事故的</w:t>
            </w:r>
            <w:r>
              <w:rPr>
                <w:rFonts w:ascii="Times New Roman" w:hAnsi="Times New Roman"/>
                <w:kern w:val="20"/>
                <w:sz w:val="24"/>
              </w:rPr>
              <w:t>反应釜</w:t>
            </w:r>
            <w:r>
              <w:rPr>
                <w:rFonts w:ascii="Times New Roman" w:hAnsi="Times New Roman"/>
                <w:kern w:val="20"/>
                <w:sz w:val="24"/>
              </w:rPr>
              <w:t>(</w:t>
            </w:r>
            <w:r>
              <w:rPr>
                <w:rFonts w:ascii="Times New Roman" w:hAnsi="Times New Roman"/>
                <w:sz w:val="24"/>
                <w:lang w:bidi="ar"/>
              </w:rPr>
              <w:t>罐</w:t>
            </w:r>
            <w:r>
              <w:rPr>
                <w:rFonts w:ascii="Times New Roman" w:hAnsi="Times New Roman"/>
                <w:kern w:val="20"/>
                <w:sz w:val="24"/>
              </w:rPr>
              <w:t>)</w:t>
            </w:r>
            <w:r>
              <w:rPr>
                <w:rFonts w:ascii="Times New Roman" w:hAnsi="Times New Roman"/>
                <w:kern w:val="20"/>
                <w:sz w:val="24"/>
              </w:rPr>
              <w:t>或装置</w:t>
            </w:r>
            <w:r>
              <w:rPr>
                <w:rFonts w:ascii="Times New Roman" w:hAnsi="Times New Roman"/>
                <w:sz w:val="24"/>
                <w:lang w:bidi="ar"/>
              </w:rPr>
              <w:t>的消防水量，</w:t>
            </w:r>
            <w:r>
              <w:rPr>
                <w:rFonts w:ascii="Times New Roman" w:hAnsi="Times New Roman"/>
                <w:sz w:val="24"/>
                <w:lang w:bidi="ar"/>
              </w:rPr>
              <w:t>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3</w:t>
            </w:r>
            <w:r>
              <w:rPr>
                <w:rFonts w:ascii="Times New Roman" w:hAnsi="Times New Roman"/>
                <w:sz w:val="24"/>
                <w:lang w:bidi="ar"/>
              </w:rPr>
              <w:t>：发生事故时可以转输到其他储存或处理设施的物料量，</w:t>
            </w:r>
            <w:r>
              <w:rPr>
                <w:rFonts w:ascii="Times New Roman" w:hAnsi="Times New Roman"/>
                <w:sz w:val="24"/>
                <w:lang w:bidi="ar"/>
              </w:rPr>
              <w:t>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4</w:t>
            </w:r>
            <w:r>
              <w:rPr>
                <w:rFonts w:ascii="Times New Roman" w:hAnsi="Times New Roman"/>
                <w:sz w:val="24"/>
                <w:lang w:bidi="ar"/>
              </w:rPr>
              <w:t>：发生事故时仍必须进入该收集系统的生产废水量，</w:t>
            </w:r>
            <w:r>
              <w:rPr>
                <w:rFonts w:ascii="Times New Roman" w:hAnsi="Times New Roman"/>
                <w:sz w:val="24"/>
                <w:lang w:bidi="ar"/>
              </w:rPr>
              <w:t>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5</w:t>
            </w:r>
            <w:r>
              <w:rPr>
                <w:rFonts w:ascii="Times New Roman" w:hAnsi="Times New Roman"/>
                <w:sz w:val="24"/>
                <w:lang w:bidi="ar"/>
              </w:rPr>
              <w:t>：发生事故时可能进入该收集系统的降雨量，</w:t>
            </w:r>
            <w:r>
              <w:rPr>
                <w:rFonts w:ascii="Times New Roman" w:hAnsi="Times New Roman"/>
                <w:sz w:val="24"/>
                <w:lang w:bidi="ar"/>
              </w:rPr>
              <w:t>m</w:t>
            </w:r>
            <w:r>
              <w:rPr>
                <w:rFonts w:ascii="Times New Roman" w:hAnsi="Times New Roman"/>
                <w:sz w:val="24"/>
                <w:vertAlign w:val="superscript"/>
                <w:lang w:bidi="ar"/>
              </w:rPr>
              <w:t>3</w:t>
            </w:r>
          </w:p>
          <w:p w:rsidR="003F3B5C" w:rsidRDefault="00000000">
            <w:pPr>
              <w:spacing w:line="360" w:lineRule="auto"/>
              <w:ind w:firstLineChars="200" w:firstLine="480"/>
              <w:jc w:val="center"/>
              <w:rPr>
                <w:rFonts w:ascii="Times New Roman" w:hAnsi="Times New Roman"/>
                <w:sz w:val="24"/>
                <w:lang w:bidi="ar"/>
              </w:rPr>
            </w:pPr>
            <w:r>
              <w:rPr>
                <w:rFonts w:ascii="Times New Roman" w:hAnsi="Times New Roman"/>
                <w:sz w:val="24"/>
                <w:lang w:bidi="ar"/>
              </w:rPr>
              <w:t>V</w:t>
            </w:r>
            <w:r>
              <w:rPr>
                <w:rFonts w:ascii="Times New Roman" w:hAnsi="Times New Roman"/>
                <w:sz w:val="24"/>
                <w:vertAlign w:val="subscript"/>
                <w:lang w:bidi="ar"/>
              </w:rPr>
              <w:t>5</w:t>
            </w:r>
            <w:r>
              <w:rPr>
                <w:rFonts w:ascii="Times New Roman" w:hAnsi="Times New Roman"/>
                <w:sz w:val="24"/>
                <w:lang w:bidi="ar"/>
              </w:rPr>
              <w:t>=10qF</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q</w:t>
            </w:r>
            <w:r>
              <w:rPr>
                <w:rFonts w:ascii="Times New Roman" w:hAnsi="Times New Roman"/>
                <w:sz w:val="24"/>
                <w:lang w:bidi="ar"/>
              </w:rPr>
              <w:t>：降雨强度，按平均日降雨量，</w:t>
            </w:r>
            <w:r>
              <w:rPr>
                <w:rFonts w:ascii="Times New Roman" w:hAnsi="Times New Roman"/>
                <w:sz w:val="24"/>
                <w:lang w:bidi="ar"/>
              </w:rPr>
              <w:t>mm</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q</w:t>
            </w:r>
            <w:r>
              <w:rPr>
                <w:rFonts w:ascii="Times New Roman" w:hAnsi="Times New Roman"/>
                <w:sz w:val="24"/>
                <w:vertAlign w:val="subscript"/>
                <w:lang w:bidi="ar"/>
              </w:rPr>
              <w:t>n</w:t>
            </w:r>
            <w:r>
              <w:rPr>
                <w:rFonts w:ascii="Times New Roman" w:hAnsi="Times New Roman"/>
                <w:sz w:val="24"/>
                <w:lang w:bidi="ar"/>
              </w:rPr>
              <w:t>：年平均降雨量，</w:t>
            </w:r>
            <w:r>
              <w:rPr>
                <w:rFonts w:ascii="Times New Roman" w:hAnsi="Times New Roman" w:hint="eastAsia"/>
                <w:sz w:val="24"/>
              </w:rPr>
              <w:t>1275.7</w:t>
            </w:r>
            <w:r>
              <w:rPr>
                <w:rFonts w:ascii="Times New Roman" w:hAnsi="Times New Roman"/>
                <w:sz w:val="24"/>
                <w:lang w:bidi="ar"/>
              </w:rPr>
              <w:t>mm</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n</w:t>
            </w:r>
            <w:r>
              <w:rPr>
                <w:rFonts w:ascii="Times New Roman" w:hAnsi="Times New Roman"/>
                <w:sz w:val="24"/>
                <w:lang w:bidi="ar"/>
              </w:rPr>
              <w:t>：年平均降雨日数；</w:t>
            </w:r>
          </w:p>
          <w:p w:rsidR="003F3B5C" w:rsidRDefault="00000000">
            <w:pPr>
              <w:spacing w:line="360" w:lineRule="auto"/>
              <w:ind w:firstLineChars="200" w:firstLine="480"/>
              <w:rPr>
                <w:rFonts w:ascii="Times New Roman" w:hAnsi="Times New Roman"/>
                <w:sz w:val="24"/>
                <w:lang w:bidi="ar"/>
              </w:rPr>
            </w:pPr>
            <w:r>
              <w:rPr>
                <w:rFonts w:ascii="Times New Roman" w:hAnsi="Times New Roman"/>
                <w:sz w:val="24"/>
                <w:lang w:bidi="ar"/>
              </w:rPr>
              <w:t>f</w:t>
            </w:r>
            <w:r>
              <w:rPr>
                <w:rFonts w:ascii="Times New Roman" w:hAnsi="Times New Roman"/>
                <w:sz w:val="24"/>
                <w:lang w:bidi="ar"/>
              </w:rPr>
              <w:t>：必须进入事故废水收集系统的雨水汇水面积，</w:t>
            </w:r>
            <w:r>
              <w:rPr>
                <w:rFonts w:ascii="Times New Roman" w:hAnsi="Times New Roman"/>
                <w:sz w:val="24"/>
                <w:lang w:bidi="ar"/>
              </w:rPr>
              <w:t>ha</w:t>
            </w:r>
            <w:r>
              <w:rPr>
                <w:rFonts w:ascii="Times New Roman" w:hAnsi="Times New Roman"/>
                <w:sz w:val="24"/>
                <w:lang w:bidi="ar"/>
              </w:rPr>
              <w:t>。</w:t>
            </w:r>
          </w:p>
          <w:p w:rsidR="003F3B5C" w:rsidRDefault="00000000">
            <w:pPr>
              <w:spacing w:line="360" w:lineRule="auto"/>
              <w:ind w:firstLineChars="200" w:firstLine="482"/>
              <w:rPr>
                <w:rFonts w:ascii="Times New Roman" w:hAnsi="Times New Roman"/>
                <w:b/>
                <w:bCs/>
                <w:sz w:val="24"/>
                <w:lang w:bidi="ar"/>
              </w:rPr>
            </w:pPr>
            <w:r>
              <w:rPr>
                <w:rFonts w:ascii="Times New Roman" w:hAnsi="Times New Roman"/>
                <w:b/>
                <w:bCs/>
                <w:sz w:val="24"/>
                <w:lang w:bidi="ar"/>
              </w:rPr>
              <w:t>各参数计算方法如下：</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1</w:t>
            </w:r>
            <w:r>
              <w:rPr>
                <w:rFonts w:ascii="Times New Roman" w:hAnsi="Times New Roman"/>
                <w:sz w:val="24"/>
                <w:lang w:bidi="ar"/>
              </w:rPr>
              <w:t>：本项目最大的一个容器设备</w:t>
            </w:r>
            <w:r>
              <w:rPr>
                <w:rFonts w:ascii="Times New Roman" w:hAnsi="Times New Roman"/>
                <w:sz w:val="24"/>
                <w:lang w:bidi="ar"/>
              </w:rPr>
              <w:t>(</w:t>
            </w:r>
            <w:r>
              <w:rPr>
                <w:rFonts w:ascii="Times New Roman" w:hAnsi="Times New Roman"/>
                <w:sz w:val="24"/>
                <w:lang w:bidi="ar"/>
              </w:rPr>
              <w:t>装置</w:t>
            </w:r>
            <w:r>
              <w:rPr>
                <w:rFonts w:ascii="Times New Roman" w:hAnsi="Times New Roman"/>
                <w:sz w:val="24"/>
                <w:lang w:bidi="ar"/>
              </w:rPr>
              <w:t>)</w:t>
            </w:r>
            <w:r>
              <w:rPr>
                <w:rFonts w:ascii="Times New Roman" w:hAnsi="Times New Roman"/>
                <w:sz w:val="24"/>
                <w:lang w:bidi="ar"/>
              </w:rPr>
              <w:t>或储罐的物料储存量，即</w:t>
            </w:r>
            <w:r>
              <w:rPr>
                <w:rFonts w:ascii="Times New Roman" w:hAnsi="Times New Roman"/>
                <w:i/>
                <w:iCs/>
                <w:sz w:val="24"/>
                <w:lang w:bidi="ar"/>
              </w:rPr>
              <w:t>V</w:t>
            </w:r>
            <w:r>
              <w:rPr>
                <w:rFonts w:ascii="Times New Roman" w:hAnsi="Times New Roman"/>
                <w:sz w:val="24"/>
                <w:vertAlign w:val="subscript"/>
                <w:lang w:bidi="ar"/>
              </w:rPr>
              <w:t>1</w:t>
            </w:r>
            <w:r>
              <w:rPr>
                <w:rFonts w:ascii="Times New Roman" w:hAnsi="Times New Roman"/>
                <w:sz w:val="24"/>
                <w:lang w:bidi="ar"/>
              </w:rPr>
              <w:t>=</w:t>
            </w:r>
            <w:r>
              <w:rPr>
                <w:rFonts w:ascii="Times New Roman" w:hAnsi="Times New Roman" w:hint="eastAsia"/>
                <w:sz w:val="24"/>
                <w:lang w:bidi="ar"/>
              </w:rPr>
              <w:t>0</w:t>
            </w:r>
            <w:r>
              <w:rPr>
                <w:rFonts w:ascii="Times New Roman" w:hAnsi="Times New Roman"/>
                <w:sz w:val="24"/>
                <w:lang w:bidi="ar"/>
              </w:rPr>
              <w:t>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widowControl/>
              <w:spacing w:line="360" w:lineRule="auto"/>
              <w:ind w:firstLine="480"/>
              <w:jc w:val="left"/>
              <w:rPr>
                <w:rFonts w:ascii="Times New Roman" w:hAnsi="Times New Roman"/>
                <w:sz w:val="24"/>
                <w:lang w:bidi="ar"/>
              </w:rPr>
            </w:pPr>
            <w:r>
              <w:rPr>
                <w:rFonts w:ascii="Times New Roman" w:hAnsi="Times New Roman"/>
                <w:i/>
                <w:iCs/>
                <w:sz w:val="24"/>
                <w:lang w:bidi="ar"/>
              </w:rPr>
              <w:lastRenderedPageBreak/>
              <w:t>V</w:t>
            </w:r>
            <w:r>
              <w:rPr>
                <w:rFonts w:ascii="Times New Roman" w:hAnsi="Times New Roman"/>
                <w:sz w:val="24"/>
                <w:vertAlign w:val="subscript"/>
                <w:lang w:bidi="ar"/>
              </w:rPr>
              <w:t>2</w:t>
            </w:r>
            <w:r>
              <w:rPr>
                <w:rFonts w:ascii="Times New Roman" w:hAnsi="Times New Roman"/>
                <w:sz w:val="24"/>
                <w:lang w:bidi="ar"/>
              </w:rPr>
              <w:t>：根据《建筑设计防火规范》</w:t>
            </w:r>
            <w:r>
              <w:rPr>
                <w:rFonts w:ascii="Times New Roman" w:hAnsi="Times New Roman"/>
                <w:sz w:val="24"/>
                <w:lang w:bidi="ar"/>
              </w:rPr>
              <w:t>(GB50016-2014)</w:t>
            </w:r>
            <w:r>
              <w:rPr>
                <w:rFonts w:ascii="Times New Roman" w:hAnsi="Times New Roman"/>
                <w:sz w:val="24"/>
                <w:lang w:bidi="ar"/>
              </w:rPr>
              <w:t>要求，则本项目消防用水</w:t>
            </w:r>
            <w:r>
              <w:rPr>
                <w:rFonts w:ascii="Times New Roman" w:hAnsi="Times New Roman"/>
                <w:sz w:val="24"/>
                <w:lang w:bidi="ar"/>
              </w:rPr>
              <w:t>10L/s</w:t>
            </w:r>
            <w:r>
              <w:rPr>
                <w:rFonts w:ascii="Times New Roman" w:hAnsi="Times New Roman"/>
                <w:sz w:val="24"/>
                <w:lang w:bidi="ar"/>
              </w:rPr>
              <w:t>，延续</w:t>
            </w:r>
            <w:r>
              <w:rPr>
                <w:rFonts w:ascii="Times New Roman" w:hAnsi="Times New Roman"/>
                <w:sz w:val="24"/>
                <w:lang w:bidi="ar"/>
              </w:rPr>
              <w:t>3.0h</w:t>
            </w:r>
            <w:r>
              <w:rPr>
                <w:rFonts w:ascii="Times New Roman" w:hAnsi="Times New Roman"/>
                <w:sz w:val="24"/>
                <w:lang w:bidi="ar"/>
              </w:rPr>
              <w:t>，火灾发生时，最大一次室内、室外消防水量为</w:t>
            </w:r>
            <w:r>
              <w:rPr>
                <w:rFonts w:ascii="Times New Roman" w:hAnsi="Times New Roman" w:hint="eastAsia"/>
                <w:sz w:val="24"/>
                <w:lang w:bidi="ar"/>
              </w:rPr>
              <w:t>108m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3</w:t>
            </w:r>
            <w:r>
              <w:rPr>
                <w:rFonts w:ascii="Times New Roman" w:hAnsi="Times New Roman"/>
                <w:sz w:val="24"/>
                <w:lang w:bidi="ar"/>
              </w:rPr>
              <w:t>：本项目不考虑，</w:t>
            </w:r>
            <w:r>
              <w:rPr>
                <w:rFonts w:ascii="Times New Roman" w:hAnsi="Times New Roman"/>
                <w:sz w:val="24"/>
                <w:lang w:bidi="ar"/>
              </w:rPr>
              <w:t>0m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4</w:t>
            </w:r>
            <w:r>
              <w:rPr>
                <w:rFonts w:ascii="Times New Roman" w:hAnsi="Times New Roman"/>
                <w:sz w:val="24"/>
                <w:lang w:bidi="ar"/>
              </w:rPr>
              <w:t>：发生事故时仍必须进入该收集系统的生产废水量，生产废水进入污水处理站调节池，因此为</w:t>
            </w:r>
            <w:r>
              <w:rPr>
                <w:rFonts w:ascii="Times New Roman" w:hAnsi="Times New Roman"/>
                <w:sz w:val="24"/>
                <w:lang w:bidi="ar"/>
              </w:rPr>
              <w:t>0m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5</w:t>
            </w:r>
            <w:r>
              <w:rPr>
                <w:rFonts w:ascii="Times New Roman" w:hAnsi="Times New Roman"/>
                <w:sz w:val="24"/>
                <w:lang w:bidi="ar"/>
              </w:rPr>
              <w:t>：永州市</w:t>
            </w:r>
            <w:r>
              <w:rPr>
                <w:rFonts w:ascii="Times New Roman" w:hAnsi="Times New Roman" w:hint="eastAsia"/>
                <w:sz w:val="24"/>
                <w:lang w:bidi="ar"/>
              </w:rPr>
              <w:t>祁阳市</w:t>
            </w:r>
            <w:r>
              <w:rPr>
                <w:rFonts w:ascii="Times New Roman" w:hAnsi="Times New Roman"/>
                <w:sz w:val="24"/>
                <w:lang w:bidi="ar"/>
              </w:rPr>
              <w:t>多年年平均雨量</w:t>
            </w:r>
            <w:r>
              <w:rPr>
                <w:rFonts w:ascii="Times New Roman" w:hAnsi="Times New Roman" w:hint="eastAsia"/>
                <w:sz w:val="24"/>
                <w:lang w:bidi="ar"/>
              </w:rPr>
              <w:t>1275.7</w:t>
            </w:r>
            <w:r>
              <w:rPr>
                <w:rFonts w:ascii="Times New Roman" w:hAnsi="Times New Roman"/>
                <w:sz w:val="24"/>
                <w:lang w:bidi="ar"/>
              </w:rPr>
              <w:t>mm</w:t>
            </w:r>
            <w:r>
              <w:rPr>
                <w:rFonts w:ascii="Times New Roman" w:hAnsi="Times New Roman"/>
                <w:sz w:val="24"/>
                <w:lang w:bidi="ar"/>
              </w:rPr>
              <w:t>，年平均降雨日约为</w:t>
            </w:r>
            <w:r>
              <w:rPr>
                <w:rFonts w:ascii="Times New Roman" w:hAnsi="Times New Roman"/>
                <w:sz w:val="24"/>
                <w:lang w:bidi="ar"/>
              </w:rPr>
              <w:t>100</w:t>
            </w:r>
            <w:r>
              <w:rPr>
                <w:rFonts w:ascii="Times New Roman" w:hAnsi="Times New Roman"/>
                <w:sz w:val="24"/>
                <w:lang w:bidi="ar"/>
              </w:rPr>
              <w:t>天，则日均降雨量为</w:t>
            </w:r>
            <w:r>
              <w:rPr>
                <w:rFonts w:ascii="Times New Roman" w:hAnsi="Times New Roman"/>
                <w:sz w:val="24"/>
                <w:lang w:bidi="ar"/>
              </w:rPr>
              <w:t>12.</w:t>
            </w:r>
            <w:r>
              <w:rPr>
                <w:rFonts w:ascii="Times New Roman" w:hAnsi="Times New Roman" w:hint="eastAsia"/>
                <w:sz w:val="24"/>
                <w:lang w:bidi="ar"/>
              </w:rPr>
              <w:t>76</w:t>
            </w:r>
            <w:r>
              <w:rPr>
                <w:rFonts w:ascii="Times New Roman" w:hAnsi="Times New Roman"/>
                <w:sz w:val="24"/>
                <w:lang w:bidi="ar"/>
              </w:rPr>
              <w:t>mm</w:t>
            </w:r>
            <w:r>
              <w:rPr>
                <w:rFonts w:ascii="Times New Roman" w:hAnsi="Times New Roman"/>
                <w:sz w:val="24"/>
                <w:lang w:bidi="ar"/>
              </w:rPr>
              <w:t>，</w:t>
            </w:r>
            <w:r>
              <w:rPr>
                <w:rFonts w:ascii="Times New Roman" w:hAnsi="Times New Roman"/>
                <w:sz w:val="24"/>
              </w:rPr>
              <w:t>事故雨水主要考虑在生产车间，依据建设单位提供的厂区平面布置图，必须进入事故废水收集系统的雨水汇水面积为</w:t>
            </w:r>
            <w:r>
              <w:rPr>
                <w:rFonts w:ascii="Times New Roman" w:hAnsi="Times New Roman" w:hint="eastAsia"/>
                <w:sz w:val="24"/>
              </w:rPr>
              <w:t>5646</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，则事故雨水量为</w:t>
            </w:r>
            <w:r>
              <w:rPr>
                <w:rFonts w:ascii="Times New Roman" w:hAnsi="Times New Roman" w:hint="eastAsia"/>
                <w:sz w:val="24"/>
              </w:rPr>
              <w:t>72.04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w:t>
            </w:r>
            <w:r>
              <w:rPr>
                <w:rFonts w:ascii="Times New Roman" w:hAnsi="Times New Roman"/>
                <w:sz w:val="24"/>
              </w:rPr>
              <w:t xml:space="preserve"> </w:t>
            </w:r>
          </w:p>
          <w:p w:rsidR="003F3B5C" w:rsidRDefault="00000000">
            <w:pPr>
              <w:spacing w:line="360" w:lineRule="auto"/>
              <w:ind w:firstLineChars="200" w:firstLine="480"/>
              <w:rPr>
                <w:rFonts w:ascii="Times New Roman" w:hAnsi="Times New Roman"/>
                <w:sz w:val="24"/>
                <w:lang w:bidi="ar"/>
              </w:rPr>
            </w:pPr>
            <w:r>
              <w:rPr>
                <w:rFonts w:ascii="Times New Roman" w:hAnsi="Times New Roman"/>
                <w:kern w:val="20"/>
                <w:sz w:val="24"/>
              </w:rPr>
              <w:t>综上计算结果分析得，项目事故池容积：</w:t>
            </w:r>
            <w:r>
              <w:rPr>
                <w:rFonts w:ascii="Times New Roman" w:hAnsi="Times New Roman"/>
                <w:sz w:val="24"/>
              </w:rPr>
              <w:t xml:space="preserve"> </w:t>
            </w:r>
          </w:p>
          <w:p w:rsidR="003F3B5C" w:rsidRDefault="00000000">
            <w:pPr>
              <w:spacing w:line="360" w:lineRule="auto"/>
              <w:ind w:firstLineChars="200" w:firstLine="480"/>
              <w:rPr>
                <w:rFonts w:ascii="Times New Roman" w:hAnsi="Times New Roman"/>
                <w:sz w:val="24"/>
                <w:lang w:bidi="ar"/>
              </w:rPr>
            </w:pPr>
            <w:r>
              <w:rPr>
                <w:rFonts w:ascii="Times New Roman" w:hAnsi="Times New Roman"/>
                <w:i/>
                <w:iCs/>
                <w:sz w:val="24"/>
                <w:lang w:bidi="ar"/>
              </w:rPr>
              <w:t>V</w:t>
            </w:r>
            <w:r>
              <w:rPr>
                <w:rFonts w:ascii="Times New Roman" w:hAnsi="Times New Roman"/>
                <w:sz w:val="24"/>
                <w:vertAlign w:val="subscript"/>
                <w:lang w:bidi="ar"/>
              </w:rPr>
              <w:t>事故池</w:t>
            </w:r>
            <w:r>
              <w:rPr>
                <w:rFonts w:ascii="Times New Roman" w:hAnsi="Times New Roman"/>
                <w:sz w:val="24"/>
                <w:lang w:bidi="ar"/>
              </w:rPr>
              <w:t>=(</w:t>
            </w:r>
            <w:r>
              <w:rPr>
                <w:rFonts w:ascii="Times New Roman" w:hAnsi="Times New Roman"/>
                <w:i/>
                <w:iCs/>
                <w:sz w:val="24"/>
                <w:lang w:bidi="ar"/>
              </w:rPr>
              <w:t>V</w:t>
            </w:r>
            <w:r>
              <w:rPr>
                <w:rFonts w:ascii="Times New Roman" w:hAnsi="Times New Roman"/>
                <w:sz w:val="24"/>
                <w:vertAlign w:val="subscript"/>
                <w:lang w:bidi="ar"/>
              </w:rPr>
              <w:t>1</w:t>
            </w:r>
            <w:r>
              <w:rPr>
                <w:rFonts w:ascii="Times New Roman" w:hAnsi="Times New Roman"/>
                <w:sz w:val="24"/>
                <w:lang w:bidi="ar"/>
              </w:rPr>
              <w:t>+</w:t>
            </w:r>
            <w:r>
              <w:rPr>
                <w:rFonts w:ascii="Times New Roman" w:hAnsi="Times New Roman"/>
                <w:i/>
                <w:iCs/>
                <w:sz w:val="24"/>
                <w:lang w:bidi="ar"/>
              </w:rPr>
              <w:t>V</w:t>
            </w:r>
            <w:r>
              <w:rPr>
                <w:rFonts w:ascii="Times New Roman" w:hAnsi="Times New Roman"/>
                <w:sz w:val="24"/>
                <w:vertAlign w:val="subscript"/>
                <w:lang w:bidi="ar"/>
              </w:rPr>
              <w:t>2</w:t>
            </w:r>
            <w:r>
              <w:rPr>
                <w:rFonts w:ascii="Times New Roman" w:hAnsi="Times New Roman"/>
                <w:sz w:val="24"/>
                <w:lang w:bidi="ar"/>
              </w:rPr>
              <w:t xml:space="preserve"> –</w:t>
            </w:r>
            <w:r>
              <w:rPr>
                <w:rFonts w:ascii="Times New Roman" w:hAnsi="Times New Roman"/>
                <w:i/>
                <w:iCs/>
                <w:sz w:val="24"/>
                <w:lang w:bidi="ar"/>
              </w:rPr>
              <w:t>V</w:t>
            </w:r>
            <w:r>
              <w:rPr>
                <w:rFonts w:ascii="Times New Roman" w:hAnsi="Times New Roman"/>
                <w:sz w:val="24"/>
                <w:vertAlign w:val="subscript"/>
                <w:lang w:bidi="ar"/>
              </w:rPr>
              <w:t>3</w:t>
            </w:r>
            <w:r>
              <w:rPr>
                <w:rFonts w:ascii="Times New Roman" w:hAnsi="Times New Roman"/>
                <w:sz w:val="24"/>
                <w:lang w:bidi="ar"/>
              </w:rPr>
              <w:t>)max+</w:t>
            </w:r>
            <w:r>
              <w:rPr>
                <w:rFonts w:ascii="Times New Roman" w:hAnsi="Times New Roman"/>
                <w:i/>
                <w:iCs/>
                <w:sz w:val="24"/>
                <w:lang w:bidi="ar"/>
              </w:rPr>
              <w:t>V</w:t>
            </w:r>
            <w:r>
              <w:rPr>
                <w:rFonts w:ascii="Times New Roman" w:hAnsi="Times New Roman"/>
                <w:sz w:val="24"/>
                <w:vertAlign w:val="subscript"/>
                <w:lang w:bidi="ar"/>
              </w:rPr>
              <w:t>4</w:t>
            </w:r>
            <w:r>
              <w:rPr>
                <w:rFonts w:ascii="Times New Roman" w:hAnsi="Times New Roman"/>
                <w:sz w:val="24"/>
                <w:lang w:bidi="ar"/>
              </w:rPr>
              <w:t xml:space="preserve"> +</w:t>
            </w:r>
            <w:r>
              <w:rPr>
                <w:rFonts w:ascii="Times New Roman" w:hAnsi="Times New Roman"/>
                <w:i/>
                <w:iCs/>
                <w:sz w:val="24"/>
                <w:lang w:bidi="ar"/>
              </w:rPr>
              <w:t>V</w:t>
            </w:r>
            <w:r>
              <w:rPr>
                <w:rFonts w:ascii="Times New Roman" w:hAnsi="Times New Roman"/>
                <w:sz w:val="24"/>
                <w:vertAlign w:val="subscript"/>
                <w:lang w:bidi="ar"/>
              </w:rPr>
              <w:t>5</w:t>
            </w:r>
            <w:r>
              <w:rPr>
                <w:rFonts w:ascii="Times New Roman" w:hAnsi="Times New Roman"/>
                <w:sz w:val="24"/>
                <w:lang w:bidi="ar"/>
              </w:rPr>
              <w:t>=(</w:t>
            </w:r>
            <w:r>
              <w:rPr>
                <w:rFonts w:ascii="Times New Roman" w:hAnsi="Times New Roman" w:hint="eastAsia"/>
                <w:sz w:val="24"/>
                <w:lang w:bidi="ar"/>
              </w:rPr>
              <w:t>0</w:t>
            </w:r>
            <w:r>
              <w:rPr>
                <w:rFonts w:ascii="Times New Roman" w:hAnsi="Times New Roman"/>
                <w:sz w:val="24"/>
                <w:lang w:bidi="ar"/>
              </w:rPr>
              <w:t>+</w:t>
            </w:r>
            <w:r>
              <w:rPr>
                <w:rFonts w:ascii="Times New Roman" w:hAnsi="Times New Roman" w:hint="eastAsia"/>
                <w:sz w:val="24"/>
                <w:lang w:bidi="ar"/>
              </w:rPr>
              <w:t>10</w:t>
            </w:r>
            <w:r>
              <w:rPr>
                <w:rFonts w:ascii="Times New Roman" w:hAnsi="Times New Roman"/>
                <w:sz w:val="24"/>
                <w:lang w:bidi="ar"/>
              </w:rPr>
              <w:t>8-0)+0+</w:t>
            </w:r>
            <w:r>
              <w:rPr>
                <w:rFonts w:ascii="Times New Roman" w:hAnsi="Times New Roman" w:hint="eastAsia"/>
                <w:sz w:val="24"/>
                <w:lang w:bidi="ar"/>
              </w:rPr>
              <w:t>72.04</w:t>
            </w:r>
            <w:r>
              <w:rPr>
                <w:rFonts w:ascii="Times New Roman" w:hAnsi="Times New Roman"/>
                <w:sz w:val="24"/>
                <w:lang w:bidi="ar"/>
              </w:rPr>
              <w:t>=</w:t>
            </w:r>
            <w:r>
              <w:rPr>
                <w:rFonts w:ascii="Times New Roman" w:hAnsi="Times New Roman" w:hint="eastAsia"/>
                <w:sz w:val="24"/>
                <w:lang w:bidi="ar"/>
              </w:rPr>
              <w:t>180.0</w:t>
            </w:r>
            <w:r>
              <w:rPr>
                <w:rFonts w:ascii="Times New Roman" w:hAnsi="Times New Roman"/>
                <w:sz w:val="24"/>
                <w:lang w:bidi="ar"/>
              </w:rPr>
              <w:t>m</w:t>
            </w:r>
            <w:r>
              <w:rPr>
                <w:rFonts w:ascii="Times New Roman" w:hAnsi="Times New Roman"/>
                <w:sz w:val="24"/>
                <w:vertAlign w:val="superscript"/>
                <w:lang w:bidi="ar"/>
              </w:rPr>
              <w:t>3</w:t>
            </w:r>
            <w:r>
              <w:rPr>
                <w:rFonts w:ascii="Times New Roman" w:hAnsi="Times New Roman"/>
                <w:sz w:val="24"/>
                <w:lang w:bidi="ar"/>
              </w:rPr>
              <w:t>。</w:t>
            </w:r>
          </w:p>
          <w:p w:rsidR="003F3B5C" w:rsidRDefault="00000000">
            <w:pPr>
              <w:pStyle w:val="a7"/>
              <w:spacing w:line="360" w:lineRule="auto"/>
              <w:ind w:firstLine="480"/>
              <w:rPr>
                <w:rFonts w:ascii="Times New Roman" w:hAnsi="Times New Roman"/>
                <w:u w:val="single"/>
              </w:rPr>
            </w:pPr>
            <w:r>
              <w:rPr>
                <w:rFonts w:ascii="Times New Roman" w:hAnsi="Times New Roman"/>
                <w:u w:val="single"/>
              </w:rPr>
              <w:t>因此，</w:t>
            </w:r>
            <w:r>
              <w:rPr>
                <w:rFonts w:ascii="Times New Roman" w:hAnsi="Times New Roman" w:hint="eastAsia"/>
                <w:u w:val="single"/>
              </w:rPr>
              <w:t>企业</w:t>
            </w:r>
            <w:r>
              <w:rPr>
                <w:rFonts w:ascii="Times New Roman" w:hAnsi="Times New Roman"/>
                <w:u w:val="single"/>
              </w:rPr>
              <w:t>在场内</w:t>
            </w:r>
            <w:r>
              <w:rPr>
                <w:rFonts w:ascii="Times New Roman" w:hAnsi="Times New Roman" w:hint="eastAsia"/>
                <w:u w:val="single"/>
              </w:rPr>
              <w:t>北侧</w:t>
            </w:r>
            <w:r>
              <w:rPr>
                <w:rFonts w:ascii="Times New Roman" w:hAnsi="Times New Roman"/>
                <w:u w:val="single"/>
              </w:rPr>
              <w:t>设置</w:t>
            </w:r>
            <w:r>
              <w:rPr>
                <w:rFonts w:ascii="Times New Roman" w:hAnsi="Times New Roman" w:hint="eastAsia"/>
                <w:u w:val="single"/>
              </w:rPr>
              <w:t>1</w:t>
            </w:r>
            <w:r>
              <w:rPr>
                <w:rFonts w:ascii="Times New Roman" w:hAnsi="Times New Roman" w:hint="eastAsia"/>
                <w:u w:val="single"/>
              </w:rPr>
              <w:t>座</w:t>
            </w:r>
            <w:r>
              <w:rPr>
                <w:rFonts w:ascii="Times New Roman" w:hAnsi="Times New Roman"/>
                <w:u w:val="single"/>
              </w:rPr>
              <w:t>事故池，容积为</w:t>
            </w:r>
            <w:r>
              <w:rPr>
                <w:rFonts w:ascii="Times New Roman" w:hAnsi="Times New Roman" w:hint="eastAsia"/>
                <w:u w:val="single"/>
              </w:rPr>
              <w:t>18</w:t>
            </w:r>
            <w:r>
              <w:rPr>
                <w:rFonts w:ascii="Times New Roman" w:hAnsi="Times New Roman"/>
                <w:u w:val="single"/>
              </w:rPr>
              <w:t>0m</w:t>
            </w:r>
            <w:r>
              <w:rPr>
                <w:rFonts w:ascii="Times New Roman" w:hAnsi="Times New Roman"/>
                <w:u w:val="single"/>
                <w:vertAlign w:val="superscript"/>
              </w:rPr>
              <w:t>3</w:t>
            </w:r>
            <w:r>
              <w:rPr>
                <w:rFonts w:ascii="Times New Roman" w:hAnsi="Times New Roman"/>
                <w:u w:val="single"/>
              </w:rPr>
              <w:t>，可满足环保要求。</w:t>
            </w:r>
          </w:p>
          <w:p w:rsidR="003F3B5C" w:rsidRDefault="00000000">
            <w:pPr>
              <w:pStyle w:val="Default"/>
              <w:adjustRightInd/>
              <w:spacing w:line="360" w:lineRule="auto"/>
              <w:ind w:firstLineChars="200" w:firstLine="482"/>
              <w:rPr>
                <w:rFonts w:ascii="Times New Roman" w:hAnsi="Times New Roman" w:cs="Times New Roman"/>
                <w:color w:val="auto"/>
                <w:kern w:val="44"/>
              </w:rPr>
            </w:pPr>
            <w:r>
              <w:rPr>
                <w:rFonts w:ascii="Times New Roman" w:hAnsi="Times New Roman" w:cs="Times New Roman"/>
                <w:b/>
                <w:bCs/>
                <w:color w:val="auto"/>
                <w:kern w:val="44"/>
              </w:rPr>
              <w:t>4.6</w:t>
            </w:r>
            <w:r>
              <w:rPr>
                <w:rFonts w:ascii="Times New Roman" w:hAnsi="Times New Roman" w:cs="Times New Roman"/>
                <w:b/>
                <w:bCs/>
                <w:color w:val="auto"/>
                <w:kern w:val="44"/>
              </w:rPr>
              <w:t>排污口规范化整治</w:t>
            </w:r>
          </w:p>
          <w:p w:rsidR="003F3B5C" w:rsidRDefault="00000000">
            <w:pPr>
              <w:pStyle w:val="Default"/>
              <w:adjustRightInd/>
              <w:spacing w:line="360" w:lineRule="auto"/>
              <w:ind w:firstLineChars="200" w:firstLine="480"/>
              <w:rPr>
                <w:rFonts w:ascii="Times New Roman" w:hAnsi="Times New Roman" w:cs="Times New Roman"/>
                <w:color w:val="auto"/>
                <w:kern w:val="44"/>
              </w:rPr>
            </w:pPr>
            <w:r>
              <w:rPr>
                <w:rFonts w:ascii="Times New Roman" w:hAnsi="Times New Roman" w:cs="Times New Roman"/>
                <w:color w:val="auto"/>
                <w:kern w:val="44"/>
              </w:rPr>
              <w:t>根据国家环保</w:t>
            </w:r>
            <w:proofErr w:type="gramStart"/>
            <w:r>
              <w:rPr>
                <w:rFonts w:ascii="Times New Roman" w:hAnsi="Times New Roman" w:cs="Times New Roman"/>
                <w:color w:val="auto"/>
                <w:kern w:val="44"/>
              </w:rPr>
              <w:t>总局环</w:t>
            </w:r>
            <w:proofErr w:type="gramEnd"/>
            <w:r>
              <w:rPr>
                <w:rFonts w:ascii="Times New Roman" w:hAnsi="Times New Roman" w:cs="Times New Roman"/>
                <w:color w:val="auto"/>
                <w:kern w:val="44"/>
              </w:rPr>
              <w:t>发</w:t>
            </w:r>
            <w:r>
              <w:rPr>
                <w:rFonts w:ascii="Times New Roman" w:hAnsi="Times New Roman" w:cs="Times New Roman"/>
                <w:color w:val="auto"/>
                <w:kern w:val="44"/>
              </w:rPr>
              <w:t>[1999]24</w:t>
            </w:r>
            <w:r>
              <w:rPr>
                <w:rFonts w:ascii="Times New Roman" w:hAnsi="Times New Roman" w:cs="Times New Roman"/>
                <w:color w:val="auto"/>
                <w:kern w:val="44"/>
              </w:rPr>
              <w:t>号文件的要求，为进一步强化对污染源的现场监督管理及更好地落实国务院提出的实施污染</w:t>
            </w:r>
            <w:r>
              <w:rPr>
                <w:rFonts w:ascii="Times New Roman" w:hAnsi="Times New Roman" w:cs="Times New Roman"/>
                <w:color w:val="auto"/>
                <w:kern w:val="44"/>
              </w:rPr>
              <w:t xml:space="preserve"> </w:t>
            </w:r>
            <w:r>
              <w:rPr>
                <w:rFonts w:ascii="Times New Roman" w:hAnsi="Times New Roman" w:cs="Times New Roman"/>
                <w:color w:val="auto"/>
                <w:kern w:val="44"/>
              </w:rPr>
              <w:t>物排放总量控制和</w:t>
            </w:r>
            <w:r>
              <w:rPr>
                <w:rFonts w:ascii="Times New Roman" w:hAnsi="Times New Roman" w:cs="Times New Roman"/>
                <w:color w:val="auto"/>
                <w:kern w:val="44"/>
              </w:rPr>
              <w:t>“</w:t>
            </w:r>
            <w:r>
              <w:rPr>
                <w:rFonts w:ascii="Times New Roman" w:hAnsi="Times New Roman" w:cs="Times New Roman"/>
                <w:color w:val="auto"/>
                <w:kern w:val="44"/>
              </w:rPr>
              <w:t>一控双达标</w:t>
            </w:r>
            <w:r>
              <w:rPr>
                <w:rFonts w:ascii="Times New Roman" w:hAnsi="Times New Roman" w:cs="Times New Roman"/>
                <w:color w:val="auto"/>
                <w:kern w:val="44"/>
              </w:rPr>
              <w:t>”</w:t>
            </w:r>
            <w:r>
              <w:rPr>
                <w:rFonts w:ascii="Times New Roman" w:hAnsi="Times New Roman" w:cs="Times New Roman"/>
                <w:color w:val="auto"/>
                <w:kern w:val="44"/>
              </w:rPr>
              <w:t>的要求，规定一切新建、扩建、改造和限期治理的排污单位必须在建设污染治理设施的同时建设规范化排放口，并作为落实环境保护</w:t>
            </w:r>
            <w:r>
              <w:rPr>
                <w:rFonts w:ascii="Times New Roman" w:hAnsi="Times New Roman" w:cs="Times New Roman"/>
                <w:color w:val="auto"/>
                <w:kern w:val="44"/>
              </w:rPr>
              <w:t>“</w:t>
            </w:r>
            <w:r>
              <w:rPr>
                <w:rFonts w:ascii="Times New Roman" w:hAnsi="Times New Roman" w:cs="Times New Roman"/>
                <w:color w:val="auto"/>
                <w:kern w:val="44"/>
              </w:rPr>
              <w:t>三同时</w:t>
            </w:r>
            <w:r>
              <w:rPr>
                <w:rFonts w:ascii="Times New Roman" w:hAnsi="Times New Roman" w:cs="Times New Roman"/>
                <w:color w:val="auto"/>
                <w:kern w:val="44"/>
              </w:rPr>
              <w:t>”</w:t>
            </w:r>
            <w:r>
              <w:rPr>
                <w:rFonts w:ascii="Times New Roman" w:hAnsi="Times New Roman" w:cs="Times New Roman"/>
                <w:color w:val="auto"/>
                <w:kern w:val="44"/>
              </w:rPr>
              <w:t>制度的必要组成部分和项目验收内容之一，因此企业应做到：</w:t>
            </w:r>
          </w:p>
          <w:p w:rsidR="003F3B5C" w:rsidRDefault="00000000">
            <w:pPr>
              <w:pStyle w:val="Default"/>
              <w:adjustRightInd/>
              <w:spacing w:line="360" w:lineRule="auto"/>
              <w:ind w:firstLineChars="200" w:firstLine="480"/>
              <w:rPr>
                <w:rFonts w:ascii="Times New Roman" w:hAnsi="Times New Roman" w:cs="Times New Roman"/>
                <w:color w:val="auto"/>
                <w:kern w:val="44"/>
              </w:rPr>
            </w:pPr>
            <w:r>
              <w:rPr>
                <w:rFonts w:ascii="Times New Roman" w:hAnsi="Times New Roman" w:cs="Times New Roman"/>
                <w:color w:val="auto"/>
                <w:kern w:val="44"/>
              </w:rPr>
              <w:t>①</w:t>
            </w:r>
            <w:r>
              <w:rPr>
                <w:rFonts w:ascii="Times New Roman" w:hAnsi="Times New Roman" w:cs="Times New Roman"/>
                <w:color w:val="auto"/>
                <w:kern w:val="44"/>
              </w:rPr>
              <w:t>建立排污口档案。内容包括排污单位名称、排污口编号、适用的计量方式、排</w:t>
            </w:r>
            <w:r>
              <w:rPr>
                <w:rFonts w:ascii="Times New Roman" w:hAnsi="Times New Roman" w:cs="Times New Roman"/>
                <w:color w:val="auto"/>
                <w:kern w:val="44"/>
              </w:rPr>
              <w:t xml:space="preserve"> </w:t>
            </w:r>
            <w:proofErr w:type="gramStart"/>
            <w:r>
              <w:rPr>
                <w:rFonts w:ascii="Times New Roman" w:hAnsi="Times New Roman" w:cs="Times New Roman"/>
                <w:color w:val="auto"/>
                <w:kern w:val="44"/>
              </w:rPr>
              <w:t>污口位置</w:t>
            </w:r>
            <w:proofErr w:type="gramEnd"/>
            <w:r>
              <w:rPr>
                <w:rFonts w:ascii="Times New Roman" w:hAnsi="Times New Roman" w:cs="Times New Roman"/>
                <w:color w:val="auto"/>
                <w:kern w:val="44"/>
              </w:rPr>
              <w:t>；所排污染物来源、种类、浓度及计量纪录；排放去向、维护和更新纪录。</w:t>
            </w:r>
          </w:p>
          <w:p w:rsidR="003F3B5C" w:rsidRDefault="00000000">
            <w:pPr>
              <w:pStyle w:val="Default"/>
              <w:adjustRightInd/>
              <w:spacing w:line="360" w:lineRule="auto"/>
              <w:ind w:firstLineChars="200" w:firstLine="480"/>
              <w:rPr>
                <w:rFonts w:ascii="Times New Roman" w:hAnsi="Times New Roman" w:cs="Times New Roman"/>
                <w:color w:val="auto"/>
                <w:kern w:val="44"/>
              </w:rPr>
            </w:pPr>
            <w:r>
              <w:rPr>
                <w:rFonts w:ascii="Times New Roman" w:hAnsi="Times New Roman" w:cs="Times New Roman"/>
                <w:color w:val="auto"/>
                <w:kern w:val="44"/>
              </w:rPr>
              <w:t>②</w:t>
            </w:r>
            <w:r>
              <w:rPr>
                <w:rFonts w:ascii="Times New Roman" w:hAnsi="Times New Roman" w:cs="Times New Roman"/>
                <w:color w:val="auto"/>
                <w:kern w:val="44"/>
              </w:rPr>
              <w:t>厂区固体废物贮存场所均应分别统一编号，设立标志牌，标志</w:t>
            </w:r>
            <w:proofErr w:type="gramStart"/>
            <w:r>
              <w:rPr>
                <w:rFonts w:ascii="Times New Roman" w:hAnsi="Times New Roman" w:cs="Times New Roman"/>
                <w:color w:val="auto"/>
                <w:kern w:val="44"/>
              </w:rPr>
              <w:t>牌按照</w:t>
            </w:r>
            <w:proofErr w:type="gramEnd"/>
            <w:r>
              <w:rPr>
                <w:rFonts w:ascii="Times New Roman" w:hAnsi="Times New Roman" w:cs="Times New Roman"/>
                <w:color w:val="auto"/>
                <w:kern w:val="44"/>
              </w:rPr>
              <w:t>《环境保</w:t>
            </w:r>
            <w:r>
              <w:rPr>
                <w:rFonts w:ascii="Times New Roman" w:hAnsi="Times New Roman" w:cs="Times New Roman"/>
                <w:color w:val="auto"/>
                <w:kern w:val="44"/>
              </w:rPr>
              <w:t xml:space="preserve"> </w:t>
            </w:r>
            <w:r>
              <w:rPr>
                <w:rFonts w:ascii="Times New Roman" w:hAnsi="Times New Roman" w:cs="Times New Roman"/>
                <w:color w:val="auto"/>
                <w:kern w:val="44"/>
              </w:rPr>
              <w:t>护图形标志》</w:t>
            </w:r>
            <w:r>
              <w:rPr>
                <w:rFonts w:ascii="Times New Roman" w:hAnsi="Times New Roman" w:cs="Times New Roman"/>
                <w:color w:val="auto"/>
                <w:kern w:val="44"/>
              </w:rPr>
              <w:t>(GB15562.1-2-1998-5)</w:t>
            </w:r>
            <w:r>
              <w:rPr>
                <w:rFonts w:ascii="Times New Roman" w:hAnsi="Times New Roman" w:cs="Times New Roman"/>
                <w:color w:val="auto"/>
                <w:kern w:val="44"/>
              </w:rPr>
              <w:t>的规定统一定点监制。</w:t>
            </w:r>
          </w:p>
          <w:p w:rsidR="003F3B5C" w:rsidRDefault="00000000">
            <w:pPr>
              <w:pStyle w:val="Default"/>
              <w:adjustRightInd/>
              <w:spacing w:line="360" w:lineRule="auto"/>
              <w:ind w:firstLineChars="200" w:firstLine="482"/>
              <w:rPr>
                <w:rFonts w:ascii="Times New Roman" w:hAnsi="Times New Roman" w:cs="Times New Roman"/>
                <w:b/>
                <w:bCs/>
                <w:color w:val="auto"/>
                <w:kern w:val="44"/>
                <w:u w:val="single"/>
              </w:rPr>
            </w:pPr>
            <w:r>
              <w:rPr>
                <w:rFonts w:ascii="Times New Roman" w:hAnsi="Times New Roman" w:cs="Times New Roman"/>
                <w:b/>
                <w:bCs/>
                <w:color w:val="auto"/>
                <w:kern w:val="44"/>
                <w:u w:val="single"/>
              </w:rPr>
              <w:t>4.7</w:t>
            </w:r>
            <w:r>
              <w:rPr>
                <w:rFonts w:ascii="Times New Roman" w:hAnsi="Times New Roman" w:cs="Times New Roman"/>
                <w:b/>
                <w:bCs/>
                <w:color w:val="auto"/>
                <w:kern w:val="44"/>
                <w:u w:val="single"/>
              </w:rPr>
              <w:t>项目竣工环境保护设施验收内容及环保投资估算</w:t>
            </w:r>
          </w:p>
          <w:p w:rsidR="003F3B5C" w:rsidRDefault="00000000">
            <w:pPr>
              <w:spacing w:line="360" w:lineRule="auto"/>
              <w:ind w:firstLineChars="200" w:firstLine="480"/>
              <w:rPr>
                <w:rFonts w:ascii="Times New Roman" w:hAnsi="Times New Roman"/>
                <w:bCs/>
                <w:sz w:val="24"/>
              </w:rPr>
            </w:pPr>
            <w:r>
              <w:rPr>
                <w:rFonts w:ascii="Times New Roman" w:hAnsi="Times New Roman"/>
                <w:bCs/>
                <w:sz w:val="24"/>
              </w:rPr>
              <w:t>本项目总投资</w:t>
            </w:r>
            <w:r>
              <w:rPr>
                <w:rFonts w:ascii="Times New Roman" w:hAnsi="Times New Roman"/>
                <w:bCs/>
                <w:sz w:val="24"/>
              </w:rPr>
              <w:t>87408.91</w:t>
            </w:r>
            <w:r>
              <w:rPr>
                <w:rFonts w:ascii="Times New Roman" w:hAnsi="Times New Roman"/>
                <w:bCs/>
                <w:sz w:val="24"/>
              </w:rPr>
              <w:t>万元，其中环保投资</w:t>
            </w:r>
            <w:r>
              <w:rPr>
                <w:rFonts w:ascii="Times New Roman" w:hAnsi="Times New Roman" w:hint="eastAsia"/>
                <w:bCs/>
                <w:sz w:val="24"/>
              </w:rPr>
              <w:t>276.4</w:t>
            </w:r>
            <w:r>
              <w:rPr>
                <w:rFonts w:ascii="Times New Roman" w:hAnsi="Times New Roman"/>
                <w:bCs/>
                <w:sz w:val="24"/>
              </w:rPr>
              <w:t>万元，占总投资的</w:t>
            </w:r>
            <w:r>
              <w:rPr>
                <w:rFonts w:ascii="Times New Roman" w:hAnsi="Times New Roman" w:hint="eastAsia"/>
                <w:bCs/>
                <w:sz w:val="24"/>
              </w:rPr>
              <w:t>0.32</w:t>
            </w:r>
            <w:r>
              <w:rPr>
                <w:rFonts w:ascii="Times New Roman" w:hAnsi="Times New Roman"/>
                <w:bCs/>
                <w:sz w:val="24"/>
              </w:rPr>
              <w:t>%</w:t>
            </w:r>
            <w:r>
              <w:rPr>
                <w:rFonts w:ascii="Times New Roman" w:hAnsi="Times New Roman"/>
                <w:bCs/>
                <w:sz w:val="24"/>
              </w:rPr>
              <w:t>，环保投资具体明细见表</w:t>
            </w:r>
            <w:r>
              <w:rPr>
                <w:rFonts w:ascii="Times New Roman" w:hAnsi="Times New Roman"/>
                <w:bCs/>
                <w:sz w:val="24"/>
              </w:rPr>
              <w:t>4-</w:t>
            </w:r>
            <w:r>
              <w:rPr>
                <w:rFonts w:ascii="Times New Roman" w:hAnsi="Times New Roman" w:hint="eastAsia"/>
                <w:bCs/>
                <w:sz w:val="24"/>
              </w:rPr>
              <w:t>20</w:t>
            </w:r>
            <w:r>
              <w:rPr>
                <w:rFonts w:ascii="Times New Roman" w:hAnsi="Times New Roman"/>
                <w:bCs/>
                <w:sz w:val="24"/>
              </w:rPr>
              <w:t>。</w:t>
            </w:r>
          </w:p>
          <w:p w:rsidR="003F3B5C" w:rsidRDefault="00000000">
            <w:pPr>
              <w:pStyle w:val="A10"/>
              <w:spacing w:line="240" w:lineRule="auto"/>
              <w:ind w:firstLineChars="0" w:firstLine="0"/>
              <w:jc w:val="center"/>
              <w:rPr>
                <w:b/>
                <w:bCs/>
                <w:szCs w:val="24"/>
              </w:rPr>
            </w:pPr>
            <w:r>
              <w:rPr>
                <w:b/>
                <w:bCs/>
                <w:szCs w:val="24"/>
              </w:rPr>
              <w:t>表</w:t>
            </w:r>
            <w:r>
              <w:rPr>
                <w:b/>
                <w:bCs/>
                <w:szCs w:val="24"/>
              </w:rPr>
              <w:t>4-</w:t>
            </w:r>
            <w:r>
              <w:rPr>
                <w:rFonts w:hint="eastAsia"/>
                <w:b/>
                <w:bCs/>
                <w:szCs w:val="24"/>
              </w:rPr>
              <w:t>20</w:t>
            </w:r>
            <w:r>
              <w:rPr>
                <w:b/>
                <w:bCs/>
                <w:szCs w:val="24"/>
              </w:rPr>
              <w:t xml:space="preserve"> </w:t>
            </w:r>
            <w:r>
              <w:rPr>
                <w:b/>
                <w:bCs/>
                <w:szCs w:val="24"/>
              </w:rPr>
              <w:t>项目竣工环境保护设施验收内容及环保投资一览表</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838"/>
              <w:gridCol w:w="1141"/>
              <w:gridCol w:w="4728"/>
              <w:gridCol w:w="1067"/>
            </w:tblGrid>
            <w:tr w:rsidR="003F3B5C">
              <w:trPr>
                <w:jc w:val="center"/>
              </w:trPr>
              <w:tc>
                <w:tcPr>
                  <w:tcW w:w="757" w:type="dxa"/>
                  <w:vAlign w:val="center"/>
                </w:tcPr>
                <w:p w:rsidR="003F3B5C" w:rsidRDefault="00000000">
                  <w:pPr>
                    <w:jc w:val="center"/>
                    <w:rPr>
                      <w:rFonts w:ascii="Times New Roman" w:hAnsi="Times New Roman"/>
                      <w:szCs w:val="21"/>
                    </w:rPr>
                  </w:pPr>
                  <w:r>
                    <w:rPr>
                      <w:rFonts w:ascii="Times New Roman" w:hAnsi="Times New Roman"/>
                      <w:szCs w:val="21"/>
                    </w:rPr>
                    <w:t>工程阶段</w:t>
                  </w:r>
                </w:p>
              </w:tc>
              <w:tc>
                <w:tcPr>
                  <w:tcW w:w="838" w:type="dxa"/>
                  <w:vAlign w:val="center"/>
                </w:tcPr>
                <w:p w:rsidR="003F3B5C" w:rsidRDefault="00000000">
                  <w:pPr>
                    <w:jc w:val="center"/>
                    <w:rPr>
                      <w:rFonts w:ascii="Times New Roman" w:hAnsi="Times New Roman"/>
                      <w:szCs w:val="21"/>
                    </w:rPr>
                  </w:pPr>
                  <w:r>
                    <w:rPr>
                      <w:rFonts w:ascii="Times New Roman" w:hAnsi="Times New Roman"/>
                      <w:szCs w:val="21"/>
                    </w:rPr>
                    <w:t>类别</w:t>
                  </w:r>
                </w:p>
              </w:tc>
              <w:tc>
                <w:tcPr>
                  <w:tcW w:w="5869" w:type="dxa"/>
                  <w:gridSpan w:val="2"/>
                  <w:vAlign w:val="center"/>
                </w:tcPr>
                <w:p w:rsidR="003F3B5C" w:rsidRDefault="00000000">
                  <w:pPr>
                    <w:jc w:val="center"/>
                    <w:rPr>
                      <w:rFonts w:ascii="Times New Roman" w:hAnsi="Times New Roman"/>
                      <w:szCs w:val="21"/>
                    </w:rPr>
                  </w:pPr>
                  <w:r>
                    <w:rPr>
                      <w:rFonts w:ascii="Times New Roman" w:hAnsi="Times New Roman"/>
                      <w:szCs w:val="21"/>
                    </w:rPr>
                    <w:t>环境保护措施</w:t>
                  </w:r>
                </w:p>
              </w:tc>
              <w:tc>
                <w:tcPr>
                  <w:tcW w:w="1067" w:type="dxa"/>
                  <w:vAlign w:val="center"/>
                </w:tcPr>
                <w:p w:rsidR="003F3B5C" w:rsidRDefault="00000000">
                  <w:pPr>
                    <w:jc w:val="center"/>
                    <w:rPr>
                      <w:rFonts w:ascii="Times New Roman" w:hAnsi="Times New Roman"/>
                      <w:szCs w:val="21"/>
                    </w:rPr>
                  </w:pPr>
                  <w:r>
                    <w:rPr>
                      <w:rFonts w:ascii="Times New Roman" w:hAnsi="Times New Roman"/>
                      <w:szCs w:val="21"/>
                    </w:rPr>
                    <w:t>投资估算</w:t>
                  </w:r>
                  <w:r>
                    <w:rPr>
                      <w:rFonts w:ascii="Times New Roman" w:hAnsi="Times New Roman"/>
                      <w:szCs w:val="21"/>
                    </w:rPr>
                    <w:t>(</w:t>
                  </w:r>
                  <w:r>
                    <w:rPr>
                      <w:rFonts w:ascii="Times New Roman" w:hAnsi="Times New Roman"/>
                      <w:szCs w:val="21"/>
                    </w:rPr>
                    <w:t>万元</w:t>
                  </w:r>
                  <w:r>
                    <w:rPr>
                      <w:rFonts w:ascii="Times New Roman" w:hAnsi="Times New Roman"/>
                      <w:szCs w:val="21"/>
                    </w:rPr>
                    <w:t>)</w:t>
                  </w:r>
                </w:p>
              </w:tc>
            </w:tr>
            <w:tr w:rsidR="003F3B5C">
              <w:trPr>
                <w:jc w:val="center"/>
              </w:trPr>
              <w:tc>
                <w:tcPr>
                  <w:tcW w:w="757" w:type="dxa"/>
                  <w:vMerge w:val="restart"/>
                  <w:vAlign w:val="center"/>
                </w:tcPr>
                <w:p w:rsidR="003F3B5C" w:rsidRDefault="00000000">
                  <w:pPr>
                    <w:jc w:val="center"/>
                    <w:rPr>
                      <w:rFonts w:ascii="Times New Roman" w:hAnsi="Times New Roman"/>
                      <w:szCs w:val="21"/>
                    </w:rPr>
                  </w:pPr>
                  <w:r>
                    <w:rPr>
                      <w:rFonts w:ascii="Times New Roman" w:hAnsi="Times New Roman"/>
                      <w:szCs w:val="21"/>
                    </w:rPr>
                    <w:t>运营</w:t>
                  </w:r>
                  <w:r>
                    <w:rPr>
                      <w:rFonts w:ascii="Times New Roman" w:hAnsi="Times New Roman"/>
                      <w:szCs w:val="21"/>
                    </w:rPr>
                    <w:lastRenderedPageBreak/>
                    <w:t>期</w:t>
                  </w:r>
                </w:p>
              </w:tc>
              <w:tc>
                <w:tcPr>
                  <w:tcW w:w="838" w:type="dxa"/>
                  <w:vMerge w:val="restart"/>
                  <w:vAlign w:val="center"/>
                </w:tcPr>
                <w:p w:rsidR="003F3B5C" w:rsidRDefault="00000000">
                  <w:pPr>
                    <w:jc w:val="center"/>
                    <w:rPr>
                      <w:rFonts w:ascii="Times New Roman" w:hAnsi="Times New Roman"/>
                      <w:szCs w:val="21"/>
                    </w:rPr>
                  </w:pPr>
                  <w:r>
                    <w:rPr>
                      <w:rFonts w:ascii="Times New Roman" w:hAnsi="Times New Roman"/>
                      <w:szCs w:val="21"/>
                    </w:rPr>
                    <w:lastRenderedPageBreak/>
                    <w:t>废气</w:t>
                  </w:r>
                </w:p>
              </w:tc>
              <w:tc>
                <w:tcPr>
                  <w:tcW w:w="5869" w:type="dxa"/>
                  <w:gridSpan w:val="2"/>
                  <w:vAlign w:val="center"/>
                </w:tcPr>
                <w:p w:rsidR="003F3B5C" w:rsidRDefault="00000000">
                  <w:pPr>
                    <w:jc w:val="center"/>
                    <w:rPr>
                      <w:rFonts w:ascii="Times New Roman" w:hAnsi="Times New Roman"/>
                      <w:szCs w:val="21"/>
                      <w:u w:val="single"/>
                    </w:rPr>
                  </w:pPr>
                  <w:proofErr w:type="gramStart"/>
                  <w:r>
                    <w:rPr>
                      <w:rFonts w:hint="eastAsia"/>
                      <w:bCs/>
                      <w:u w:val="single"/>
                    </w:rPr>
                    <w:t>浸锡</w:t>
                  </w:r>
                  <w:r>
                    <w:rPr>
                      <w:rFonts w:ascii="Times New Roman" w:hAnsi="Times New Roman"/>
                      <w:bCs/>
                      <w:u w:val="single"/>
                    </w:rPr>
                    <w:t>过程</w:t>
                  </w:r>
                  <w:proofErr w:type="gramEnd"/>
                  <w:r>
                    <w:rPr>
                      <w:rFonts w:ascii="Times New Roman" w:hAnsi="Times New Roman"/>
                      <w:bCs/>
                      <w:u w:val="single"/>
                    </w:rPr>
                    <w:t>中锡及其化合物</w:t>
                  </w:r>
                  <w:r>
                    <w:rPr>
                      <w:rFonts w:ascii="Times New Roman" w:hAnsi="Times New Roman" w:hint="eastAsia"/>
                      <w:bCs/>
                      <w:u w:val="single"/>
                    </w:rPr>
                    <w:t>、</w:t>
                  </w:r>
                  <w:r>
                    <w:rPr>
                      <w:rFonts w:ascii="Times New Roman" w:hAnsi="Times New Roman"/>
                      <w:bCs/>
                      <w:u w:val="single"/>
                    </w:rPr>
                    <w:t>刷防锈油</w:t>
                  </w:r>
                  <w:r>
                    <w:rPr>
                      <w:rFonts w:ascii="Times New Roman" w:hAnsi="Times New Roman" w:hint="eastAsia"/>
                      <w:bCs/>
                      <w:u w:val="single"/>
                    </w:rPr>
                    <w:t>废气经</w:t>
                  </w:r>
                  <w:r>
                    <w:rPr>
                      <w:rFonts w:ascii="Times New Roman" w:hAnsi="Times New Roman"/>
                      <w:u w:val="single"/>
                    </w:rPr>
                    <w:t>集气</w:t>
                  </w:r>
                  <w:proofErr w:type="gramStart"/>
                  <w:r>
                    <w:rPr>
                      <w:rFonts w:ascii="Times New Roman" w:hAnsi="Times New Roman"/>
                      <w:u w:val="single"/>
                    </w:rPr>
                    <w:t>罩独立</w:t>
                  </w:r>
                  <w:proofErr w:type="gramEnd"/>
                  <w:r>
                    <w:rPr>
                      <w:rFonts w:ascii="Times New Roman" w:hAnsi="Times New Roman"/>
                      <w:u w:val="single"/>
                    </w:rPr>
                    <w:t>收集</w:t>
                  </w:r>
                  <w:r>
                    <w:rPr>
                      <w:rFonts w:ascii="Times New Roman" w:hAnsi="Times New Roman"/>
                      <w:szCs w:val="21"/>
                      <w:u w:val="single"/>
                    </w:rPr>
                    <w:t>+</w:t>
                  </w:r>
                  <w:r>
                    <w:rPr>
                      <w:rFonts w:ascii="Times New Roman" w:hAnsi="Times New Roman" w:hint="eastAsia"/>
                      <w:szCs w:val="21"/>
                      <w:u w:val="single"/>
                    </w:rPr>
                    <w:lastRenderedPageBreak/>
                    <w:t>滤芯布袋</w:t>
                  </w:r>
                  <w:r>
                    <w:rPr>
                      <w:rFonts w:ascii="Times New Roman" w:hAnsi="Times New Roman"/>
                      <w:szCs w:val="21"/>
                      <w:u w:val="single"/>
                    </w:rPr>
                    <w:t>+</w:t>
                  </w:r>
                  <w:r>
                    <w:rPr>
                      <w:rFonts w:ascii="Times New Roman" w:hAnsi="Times New Roman"/>
                      <w:szCs w:val="21"/>
                      <w:u w:val="single"/>
                    </w:rPr>
                    <w:t>活性炭吸附装置</w:t>
                  </w:r>
                  <w:r>
                    <w:rPr>
                      <w:rFonts w:ascii="Times New Roman" w:hAnsi="Times New Roman"/>
                      <w:szCs w:val="21"/>
                      <w:u w:val="single"/>
                    </w:rPr>
                    <w:t>(</w:t>
                  </w:r>
                  <w:r>
                    <w:rPr>
                      <w:rFonts w:ascii="Times New Roman" w:hAnsi="Times New Roman" w:hint="eastAsia"/>
                      <w:szCs w:val="21"/>
                      <w:u w:val="single"/>
                    </w:rPr>
                    <w:t>3</w:t>
                  </w:r>
                  <w:r>
                    <w:rPr>
                      <w:rFonts w:ascii="Times New Roman" w:hAnsi="Times New Roman"/>
                      <w:szCs w:val="21"/>
                      <w:u w:val="single"/>
                    </w:rPr>
                    <w:t>套</w:t>
                  </w:r>
                  <w:r>
                    <w:rPr>
                      <w:rFonts w:ascii="Times New Roman" w:hAnsi="Times New Roman"/>
                      <w:szCs w:val="21"/>
                      <w:u w:val="single"/>
                    </w:rPr>
                    <w:t>)+</w:t>
                  </w:r>
                  <w:r>
                    <w:rPr>
                      <w:rFonts w:ascii="Times New Roman" w:hAnsi="Times New Roman" w:hint="eastAsia"/>
                      <w:szCs w:val="21"/>
                      <w:u w:val="single"/>
                    </w:rPr>
                    <w:t>各自</w:t>
                  </w:r>
                  <w:r>
                    <w:rPr>
                      <w:rFonts w:ascii="Times New Roman" w:hAnsi="Times New Roman"/>
                      <w:szCs w:val="21"/>
                      <w:u w:val="single"/>
                    </w:rPr>
                    <w:t>引至</w:t>
                  </w:r>
                  <w:r>
                    <w:rPr>
                      <w:rFonts w:ascii="Times New Roman" w:hAnsi="Times New Roman"/>
                      <w:bCs/>
                      <w:szCs w:val="21"/>
                      <w:u w:val="single"/>
                    </w:rPr>
                    <w:t>3#</w:t>
                  </w:r>
                  <w:r>
                    <w:rPr>
                      <w:rFonts w:ascii="Times New Roman" w:hAnsi="Times New Roman"/>
                      <w:bCs/>
                      <w:szCs w:val="21"/>
                      <w:u w:val="single"/>
                    </w:rPr>
                    <w:t>、</w:t>
                  </w:r>
                  <w:r>
                    <w:rPr>
                      <w:rFonts w:ascii="Times New Roman" w:hAnsi="Times New Roman"/>
                      <w:bCs/>
                      <w:szCs w:val="21"/>
                      <w:u w:val="single"/>
                    </w:rPr>
                    <w:t>4#</w:t>
                  </w:r>
                  <w:r>
                    <w:rPr>
                      <w:rFonts w:ascii="Times New Roman" w:hAnsi="Times New Roman"/>
                      <w:bCs/>
                      <w:szCs w:val="21"/>
                      <w:u w:val="single"/>
                    </w:rPr>
                    <w:t>、</w:t>
                  </w:r>
                  <w:r>
                    <w:rPr>
                      <w:rFonts w:ascii="Times New Roman" w:hAnsi="Times New Roman"/>
                      <w:bCs/>
                      <w:szCs w:val="21"/>
                      <w:u w:val="single"/>
                    </w:rPr>
                    <w:t>5#</w:t>
                  </w:r>
                  <w:r>
                    <w:rPr>
                      <w:rFonts w:ascii="Times New Roman" w:hAnsi="Times New Roman"/>
                      <w:bCs/>
                      <w:szCs w:val="21"/>
                      <w:u w:val="single"/>
                    </w:rPr>
                    <w:t>标准厂房</w:t>
                  </w:r>
                  <w:r>
                    <w:rPr>
                      <w:rFonts w:ascii="Times New Roman" w:hAnsi="Times New Roman"/>
                      <w:szCs w:val="21"/>
                      <w:u w:val="single"/>
                    </w:rPr>
                    <w:t>楼顶排放</w:t>
                  </w:r>
                  <w:r>
                    <w:rPr>
                      <w:rFonts w:ascii="Times New Roman" w:hAnsi="Times New Roman" w:hint="eastAsia"/>
                      <w:szCs w:val="21"/>
                      <w:u w:val="single"/>
                    </w:rPr>
                    <w:t>(</w:t>
                  </w:r>
                  <w:r>
                    <w:rPr>
                      <w:rFonts w:hint="eastAsia"/>
                      <w:u w:val="single"/>
                    </w:rPr>
                    <w:t>DA001</w:t>
                  </w:r>
                  <w:r>
                    <w:rPr>
                      <w:rFonts w:hint="eastAsia"/>
                      <w:u w:val="single"/>
                    </w:rPr>
                    <w:t>、</w:t>
                  </w:r>
                  <w:r>
                    <w:rPr>
                      <w:rFonts w:hint="eastAsia"/>
                      <w:u w:val="single"/>
                    </w:rPr>
                    <w:t>DA002</w:t>
                  </w:r>
                  <w:r>
                    <w:rPr>
                      <w:rFonts w:hint="eastAsia"/>
                      <w:u w:val="single"/>
                    </w:rPr>
                    <w:t>、</w:t>
                  </w:r>
                  <w:r>
                    <w:rPr>
                      <w:rFonts w:hint="eastAsia"/>
                      <w:u w:val="single"/>
                    </w:rPr>
                    <w:t>DA003</w:t>
                  </w:r>
                  <w:r>
                    <w:rPr>
                      <w:rFonts w:ascii="Times New Roman" w:hAnsi="Times New Roman" w:hint="eastAsia"/>
                      <w:szCs w:val="21"/>
                      <w:u w:val="single"/>
                    </w:rPr>
                    <w:t>)</w:t>
                  </w:r>
                </w:p>
              </w:tc>
              <w:tc>
                <w:tcPr>
                  <w:tcW w:w="1067" w:type="dxa"/>
                  <w:vAlign w:val="center"/>
                </w:tcPr>
                <w:p w:rsidR="003F3B5C" w:rsidRDefault="00000000">
                  <w:pPr>
                    <w:jc w:val="center"/>
                    <w:rPr>
                      <w:rFonts w:ascii="Times New Roman" w:hAnsi="Times New Roman"/>
                      <w:szCs w:val="21"/>
                    </w:rPr>
                  </w:pPr>
                  <w:r>
                    <w:rPr>
                      <w:rFonts w:ascii="Times New Roman" w:hAnsi="Times New Roman"/>
                      <w:szCs w:val="21"/>
                    </w:rPr>
                    <w:lastRenderedPageBreak/>
                    <w:t>1</w:t>
                  </w:r>
                  <w:r>
                    <w:rPr>
                      <w:rFonts w:ascii="Times New Roman" w:hAnsi="Times New Roman" w:hint="eastAsia"/>
                      <w:szCs w:val="21"/>
                    </w:rPr>
                    <w:t>9</w:t>
                  </w:r>
                  <w:r>
                    <w:rPr>
                      <w:rFonts w:ascii="Times New Roman" w:hAnsi="Times New Roman"/>
                      <w:szCs w:val="21"/>
                    </w:rPr>
                    <w:t>.</w:t>
                  </w:r>
                  <w:r>
                    <w:rPr>
                      <w:rFonts w:ascii="Times New Roman" w:hAnsi="Times New Roman" w:hint="eastAsia"/>
                      <w:szCs w:val="21"/>
                    </w:rPr>
                    <w:t>6</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Merge/>
                  <w:vAlign w:val="center"/>
                </w:tcPr>
                <w:p w:rsidR="003F3B5C" w:rsidRDefault="003F3B5C">
                  <w:pPr>
                    <w:jc w:val="center"/>
                    <w:rPr>
                      <w:rFonts w:ascii="Times New Roman" w:hAnsi="Times New Roman"/>
                      <w:szCs w:val="21"/>
                    </w:rPr>
                  </w:pPr>
                </w:p>
              </w:tc>
              <w:tc>
                <w:tcPr>
                  <w:tcW w:w="5869" w:type="dxa"/>
                  <w:gridSpan w:val="2"/>
                  <w:shd w:val="clear" w:color="auto" w:fill="auto"/>
                  <w:vAlign w:val="center"/>
                </w:tcPr>
                <w:p w:rsidR="003F3B5C" w:rsidRDefault="00000000">
                  <w:pPr>
                    <w:jc w:val="center"/>
                    <w:rPr>
                      <w:rFonts w:ascii="Times New Roman" w:hAnsi="Times New Roman"/>
                      <w:szCs w:val="21"/>
                      <w:u w:val="single"/>
                    </w:rPr>
                  </w:pPr>
                  <w:r>
                    <w:rPr>
                      <w:rFonts w:ascii="Times New Roman" w:hAnsi="Times New Roman"/>
                      <w:u w:val="single"/>
                      <w:lang w:val="zh-CN"/>
                    </w:rPr>
                    <w:t>压铸</w:t>
                  </w:r>
                  <w:proofErr w:type="gramStart"/>
                  <w:r>
                    <w:rPr>
                      <w:rFonts w:ascii="Times New Roman" w:hAnsi="Times New Roman"/>
                      <w:u w:val="single"/>
                      <w:lang w:val="zh-CN"/>
                    </w:rPr>
                    <w:t>熔铝熔锌废气</w:t>
                  </w:r>
                  <w:proofErr w:type="gramEnd"/>
                  <w:r>
                    <w:rPr>
                      <w:rFonts w:ascii="Times New Roman" w:hAnsi="Times New Roman" w:hint="eastAsia"/>
                      <w:u w:val="single"/>
                    </w:rPr>
                    <w:t>采用</w:t>
                  </w:r>
                  <w:r>
                    <w:rPr>
                      <w:rFonts w:ascii="Times New Roman" w:hAnsi="Times New Roman"/>
                      <w:szCs w:val="21"/>
                      <w:u w:val="single"/>
                    </w:rPr>
                    <w:t>集气罩收集</w:t>
                  </w:r>
                  <w:r>
                    <w:rPr>
                      <w:rFonts w:ascii="Times New Roman" w:hAnsi="Times New Roman"/>
                      <w:szCs w:val="21"/>
                      <w:u w:val="single"/>
                    </w:rPr>
                    <w:t>+</w:t>
                  </w:r>
                  <w:r>
                    <w:rPr>
                      <w:rFonts w:ascii="Times New Roman" w:hAnsi="Times New Roman"/>
                      <w:szCs w:val="21"/>
                      <w:u w:val="single"/>
                    </w:rPr>
                    <w:t>水喷淋塔</w:t>
                  </w:r>
                  <w:r>
                    <w:rPr>
                      <w:rFonts w:ascii="Times New Roman" w:hAnsi="Times New Roman"/>
                      <w:szCs w:val="21"/>
                      <w:u w:val="single"/>
                    </w:rPr>
                    <w:t>+</w:t>
                  </w:r>
                  <w:r>
                    <w:rPr>
                      <w:rFonts w:ascii="Times New Roman" w:hAnsi="Times New Roman"/>
                      <w:szCs w:val="21"/>
                      <w:u w:val="single"/>
                    </w:rPr>
                    <w:t>静电除尘器处理</w:t>
                  </w:r>
                  <w:r>
                    <w:rPr>
                      <w:rFonts w:ascii="Times New Roman" w:hAnsi="Times New Roman"/>
                      <w:szCs w:val="21"/>
                      <w:u w:val="single"/>
                    </w:rPr>
                    <w:t>(1</w:t>
                  </w:r>
                  <w:r>
                    <w:rPr>
                      <w:rFonts w:ascii="Times New Roman" w:hAnsi="Times New Roman"/>
                      <w:szCs w:val="21"/>
                      <w:u w:val="single"/>
                    </w:rPr>
                    <w:t>套</w:t>
                  </w:r>
                  <w:r>
                    <w:rPr>
                      <w:rFonts w:ascii="Times New Roman" w:hAnsi="Times New Roman"/>
                      <w:szCs w:val="21"/>
                      <w:u w:val="single"/>
                    </w:rPr>
                    <w:t>)+15m</w:t>
                  </w:r>
                  <w:r>
                    <w:rPr>
                      <w:rFonts w:ascii="Times New Roman" w:hAnsi="Times New Roman"/>
                      <w:szCs w:val="21"/>
                      <w:u w:val="single"/>
                    </w:rPr>
                    <w:t>排气筒</w:t>
                  </w:r>
                  <w:r>
                    <w:rPr>
                      <w:rFonts w:ascii="Times New Roman" w:hAnsi="Times New Roman" w:hint="eastAsia"/>
                      <w:szCs w:val="21"/>
                      <w:u w:val="single"/>
                    </w:rPr>
                    <w:t>(</w:t>
                  </w:r>
                  <w:r>
                    <w:rPr>
                      <w:rFonts w:hint="eastAsia"/>
                      <w:u w:val="single"/>
                    </w:rPr>
                    <w:t>DA004</w:t>
                  </w:r>
                  <w:r>
                    <w:rPr>
                      <w:rFonts w:ascii="Times New Roman" w:hAnsi="Times New Roman" w:hint="eastAsia"/>
                      <w:szCs w:val="21"/>
                      <w:u w:val="single"/>
                    </w:rPr>
                    <w:t>)</w:t>
                  </w:r>
                  <w:r>
                    <w:rPr>
                      <w:rFonts w:ascii="Times New Roman" w:hAnsi="Times New Roman"/>
                      <w:szCs w:val="21"/>
                      <w:u w:val="single"/>
                    </w:rPr>
                    <w:t>排放</w:t>
                  </w:r>
                </w:p>
              </w:tc>
              <w:tc>
                <w:tcPr>
                  <w:tcW w:w="1067" w:type="dxa"/>
                  <w:shd w:val="clear" w:color="auto" w:fill="auto"/>
                  <w:vAlign w:val="center"/>
                </w:tcPr>
                <w:p w:rsidR="003F3B5C" w:rsidRDefault="00000000">
                  <w:pPr>
                    <w:jc w:val="center"/>
                    <w:rPr>
                      <w:rFonts w:ascii="Times New Roman" w:hAnsi="Times New Roman"/>
                      <w:szCs w:val="21"/>
                    </w:rPr>
                  </w:pPr>
                  <w:r>
                    <w:rPr>
                      <w:rFonts w:ascii="Times New Roman" w:hAnsi="Times New Roman"/>
                      <w:szCs w:val="21"/>
                    </w:rPr>
                    <w:t>200</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Merge/>
                  <w:vAlign w:val="center"/>
                </w:tcPr>
                <w:p w:rsidR="003F3B5C" w:rsidRDefault="003F3B5C">
                  <w:pPr>
                    <w:jc w:val="center"/>
                    <w:rPr>
                      <w:rFonts w:ascii="Times New Roman" w:hAnsi="Times New Roman"/>
                      <w:szCs w:val="21"/>
                    </w:rPr>
                  </w:pPr>
                </w:p>
              </w:tc>
              <w:tc>
                <w:tcPr>
                  <w:tcW w:w="5869" w:type="dxa"/>
                  <w:gridSpan w:val="2"/>
                  <w:vAlign w:val="center"/>
                </w:tcPr>
                <w:p w:rsidR="003F3B5C" w:rsidRDefault="00000000">
                  <w:pPr>
                    <w:jc w:val="center"/>
                    <w:rPr>
                      <w:rFonts w:ascii="Times New Roman" w:hAnsi="Times New Roman"/>
                      <w:szCs w:val="21"/>
                      <w:u w:val="single"/>
                    </w:rPr>
                  </w:pPr>
                  <w:r>
                    <w:rPr>
                      <w:rFonts w:ascii="Times New Roman" w:hAnsi="Times New Roman" w:hint="eastAsia"/>
                      <w:szCs w:val="21"/>
                      <w:u w:val="single"/>
                    </w:rPr>
                    <w:t>食堂</w:t>
                  </w:r>
                  <w:r>
                    <w:rPr>
                      <w:rFonts w:ascii="Times New Roman" w:hAnsi="Times New Roman"/>
                      <w:szCs w:val="21"/>
                      <w:u w:val="single"/>
                    </w:rPr>
                    <w:t>油烟采用高效静电油烟净化器处理后经高出屋顶</w:t>
                  </w:r>
                  <w:r>
                    <w:rPr>
                      <w:rFonts w:ascii="Times New Roman" w:hAnsi="Times New Roman"/>
                      <w:szCs w:val="21"/>
                      <w:u w:val="single"/>
                    </w:rPr>
                    <w:t>3m</w:t>
                  </w:r>
                  <w:r>
                    <w:rPr>
                      <w:rFonts w:ascii="Times New Roman" w:hAnsi="Times New Roman"/>
                      <w:szCs w:val="21"/>
                      <w:u w:val="single"/>
                    </w:rPr>
                    <w:t>排气筒高空排放</w:t>
                  </w:r>
                </w:p>
              </w:tc>
              <w:tc>
                <w:tcPr>
                  <w:tcW w:w="1067" w:type="dxa"/>
                  <w:vAlign w:val="center"/>
                </w:tcPr>
                <w:p w:rsidR="003F3B5C" w:rsidRDefault="00000000">
                  <w:pPr>
                    <w:jc w:val="center"/>
                    <w:rPr>
                      <w:rFonts w:ascii="Times New Roman" w:hAnsi="Times New Roman"/>
                      <w:szCs w:val="21"/>
                    </w:rPr>
                  </w:pPr>
                  <w:r>
                    <w:rPr>
                      <w:rFonts w:ascii="Times New Roman" w:hAnsi="Times New Roman" w:hint="eastAsia"/>
                      <w:szCs w:val="21"/>
                    </w:rPr>
                    <w:t>0.8</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Align w:val="center"/>
                </w:tcPr>
                <w:p w:rsidR="003F3B5C" w:rsidRDefault="00000000">
                  <w:pPr>
                    <w:jc w:val="center"/>
                    <w:rPr>
                      <w:rFonts w:ascii="Times New Roman" w:hAnsi="Times New Roman"/>
                      <w:szCs w:val="21"/>
                    </w:rPr>
                  </w:pPr>
                  <w:r>
                    <w:rPr>
                      <w:rFonts w:ascii="Times New Roman" w:hAnsi="Times New Roman"/>
                      <w:szCs w:val="21"/>
                    </w:rPr>
                    <w:t>废水</w:t>
                  </w:r>
                </w:p>
              </w:tc>
              <w:tc>
                <w:tcPr>
                  <w:tcW w:w="5869" w:type="dxa"/>
                  <w:gridSpan w:val="2"/>
                  <w:vAlign w:val="center"/>
                </w:tcPr>
                <w:p w:rsidR="003F3B5C" w:rsidRDefault="00000000">
                  <w:pPr>
                    <w:jc w:val="center"/>
                    <w:rPr>
                      <w:rFonts w:ascii="Times New Roman" w:hAnsi="Times New Roman"/>
                      <w:szCs w:val="21"/>
                      <w:u w:val="single"/>
                    </w:rPr>
                  </w:pPr>
                  <w:r>
                    <w:rPr>
                      <w:rFonts w:hint="eastAsia"/>
                      <w:szCs w:val="21"/>
                      <w:u w:val="single"/>
                    </w:rPr>
                    <w:t>采用</w:t>
                  </w:r>
                  <w:r>
                    <w:rPr>
                      <w:rFonts w:ascii="Times New Roman" w:hAnsi="Times New Roman" w:hint="eastAsia"/>
                      <w:szCs w:val="21"/>
                      <w:u w:val="single"/>
                    </w:rPr>
                    <w:t>雨污分流系统</w:t>
                  </w:r>
                  <w:r>
                    <w:rPr>
                      <w:bCs/>
                      <w:szCs w:val="21"/>
                      <w:u w:val="single"/>
                    </w:rPr>
                    <w:t>，雨水</w:t>
                  </w:r>
                  <w:r>
                    <w:rPr>
                      <w:rFonts w:hint="eastAsia"/>
                      <w:bCs/>
                      <w:szCs w:val="21"/>
                      <w:u w:val="single"/>
                    </w:rPr>
                    <w:t>经厂区周边雨水管网收集导流，</w:t>
                  </w:r>
                  <w:r>
                    <w:rPr>
                      <w:bCs/>
                      <w:szCs w:val="21"/>
                      <w:u w:val="single"/>
                    </w:rPr>
                    <w:t>排入</w:t>
                  </w:r>
                  <w:r>
                    <w:rPr>
                      <w:rFonts w:hint="eastAsia"/>
                      <w:bCs/>
                      <w:szCs w:val="21"/>
                      <w:u w:val="single"/>
                    </w:rPr>
                    <w:t>园区</w:t>
                  </w:r>
                  <w:r>
                    <w:rPr>
                      <w:bCs/>
                      <w:szCs w:val="21"/>
                      <w:u w:val="single"/>
                    </w:rPr>
                    <w:t>市政雨水管网</w:t>
                  </w:r>
                  <w:r>
                    <w:rPr>
                      <w:rFonts w:hint="eastAsia"/>
                      <w:szCs w:val="21"/>
                      <w:u w:val="single"/>
                    </w:rPr>
                    <w:t>；</w:t>
                  </w:r>
                  <w:r>
                    <w:rPr>
                      <w:rFonts w:ascii="Times New Roman" w:hAnsi="Times New Roman"/>
                      <w:szCs w:val="21"/>
                      <w:u w:val="single"/>
                    </w:rPr>
                    <w:t>喷淋塔沉淀池</w:t>
                  </w:r>
                  <w:r>
                    <w:rPr>
                      <w:rFonts w:ascii="Times New Roman" w:hAnsi="Times New Roman"/>
                      <w:szCs w:val="21"/>
                      <w:u w:val="single"/>
                    </w:rPr>
                    <w:t>1</w:t>
                  </w:r>
                  <w:r>
                    <w:rPr>
                      <w:rFonts w:ascii="Times New Roman" w:hAnsi="Times New Roman"/>
                      <w:szCs w:val="21"/>
                      <w:u w:val="single"/>
                    </w:rPr>
                    <w:t>座，清洗废水</w:t>
                  </w:r>
                  <w:r>
                    <w:rPr>
                      <w:rFonts w:ascii="Times New Roman" w:hAnsi="Times New Roman"/>
                      <w:bCs/>
                      <w:szCs w:val="21"/>
                      <w:u w:val="single"/>
                    </w:rPr>
                    <w:t>经沉淀后</w:t>
                  </w:r>
                  <w:r>
                    <w:rPr>
                      <w:rFonts w:ascii="Times New Roman" w:hAnsi="Times New Roman" w:hint="eastAsia"/>
                      <w:bCs/>
                      <w:szCs w:val="21"/>
                      <w:u w:val="single"/>
                    </w:rPr>
                    <w:t>排入园区污水管网，</w:t>
                  </w:r>
                  <w:r>
                    <w:rPr>
                      <w:rFonts w:ascii="Times New Roman" w:hAnsi="Times New Roman"/>
                      <w:szCs w:val="21"/>
                      <w:u w:val="single"/>
                    </w:rPr>
                    <w:t>生活污水</w:t>
                  </w:r>
                  <w:r>
                    <w:rPr>
                      <w:rFonts w:ascii="Times New Roman" w:hAnsi="Times New Roman" w:hint="eastAsia"/>
                      <w:szCs w:val="21"/>
                      <w:u w:val="single"/>
                    </w:rPr>
                    <w:t>处理</w:t>
                  </w:r>
                  <w:r>
                    <w:rPr>
                      <w:rFonts w:ascii="Times New Roman" w:hAnsi="Times New Roman"/>
                      <w:szCs w:val="21"/>
                      <w:u w:val="single"/>
                    </w:rPr>
                    <w:t>依托园区</w:t>
                  </w:r>
                </w:p>
              </w:tc>
              <w:tc>
                <w:tcPr>
                  <w:tcW w:w="1067" w:type="dxa"/>
                  <w:vAlign w:val="center"/>
                </w:tcPr>
                <w:p w:rsidR="003F3B5C" w:rsidRDefault="00000000">
                  <w:pPr>
                    <w:jc w:val="center"/>
                    <w:rPr>
                      <w:rFonts w:ascii="Times New Roman" w:hAnsi="Times New Roman"/>
                      <w:szCs w:val="21"/>
                    </w:rPr>
                  </w:pPr>
                  <w:r>
                    <w:rPr>
                      <w:rFonts w:ascii="Times New Roman" w:hAnsi="Times New Roman" w:hint="eastAsia"/>
                      <w:szCs w:val="21"/>
                    </w:rPr>
                    <w:t>3</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Align w:val="center"/>
                </w:tcPr>
                <w:p w:rsidR="003F3B5C" w:rsidRDefault="00000000">
                  <w:pPr>
                    <w:jc w:val="center"/>
                    <w:rPr>
                      <w:rFonts w:ascii="Times New Roman" w:hAnsi="Times New Roman"/>
                      <w:szCs w:val="21"/>
                    </w:rPr>
                  </w:pPr>
                  <w:r>
                    <w:rPr>
                      <w:rFonts w:ascii="Times New Roman" w:hAnsi="Times New Roman"/>
                      <w:szCs w:val="21"/>
                    </w:rPr>
                    <w:t>噪声</w:t>
                  </w:r>
                </w:p>
              </w:tc>
              <w:tc>
                <w:tcPr>
                  <w:tcW w:w="5869" w:type="dxa"/>
                  <w:gridSpan w:val="2"/>
                  <w:vAlign w:val="center"/>
                </w:tcPr>
                <w:p w:rsidR="003F3B5C" w:rsidRDefault="00000000">
                  <w:pPr>
                    <w:jc w:val="center"/>
                    <w:rPr>
                      <w:rFonts w:ascii="Times New Roman" w:hAnsi="Times New Roman"/>
                      <w:szCs w:val="21"/>
                    </w:rPr>
                  </w:pPr>
                  <w:r>
                    <w:rPr>
                      <w:rFonts w:ascii="Times New Roman" w:hAnsi="Times New Roman"/>
                      <w:szCs w:val="21"/>
                    </w:rPr>
                    <w:t>设置减震基座、减震垫、隔声</w:t>
                  </w:r>
                  <w:r>
                    <w:rPr>
                      <w:rFonts w:ascii="Times New Roman" w:hAnsi="Times New Roman"/>
                      <w:szCs w:val="21"/>
                    </w:rPr>
                    <w:t>(</w:t>
                  </w:r>
                  <w:r>
                    <w:rPr>
                      <w:rFonts w:ascii="Times New Roman" w:hAnsi="Times New Roman"/>
                      <w:szCs w:val="21"/>
                    </w:rPr>
                    <w:t>高速冲床隔声房</w:t>
                  </w:r>
                  <w:r>
                    <w:rPr>
                      <w:rFonts w:ascii="Times New Roman" w:hAnsi="Times New Roman"/>
                      <w:szCs w:val="21"/>
                    </w:rPr>
                    <w:t>)</w:t>
                  </w:r>
                </w:p>
              </w:tc>
              <w:tc>
                <w:tcPr>
                  <w:tcW w:w="1067" w:type="dxa"/>
                  <w:vAlign w:val="center"/>
                </w:tcPr>
                <w:p w:rsidR="003F3B5C" w:rsidRDefault="00000000">
                  <w:pPr>
                    <w:jc w:val="center"/>
                    <w:rPr>
                      <w:rFonts w:ascii="Times New Roman" w:hAnsi="Times New Roman"/>
                      <w:szCs w:val="21"/>
                    </w:rPr>
                  </w:pPr>
                  <w:r>
                    <w:rPr>
                      <w:rFonts w:ascii="Times New Roman" w:hAnsi="Times New Roman"/>
                      <w:szCs w:val="21"/>
                    </w:rPr>
                    <w:t>40</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Merge w:val="restart"/>
                  <w:vAlign w:val="center"/>
                </w:tcPr>
                <w:p w:rsidR="003F3B5C" w:rsidRDefault="00000000">
                  <w:pPr>
                    <w:jc w:val="center"/>
                    <w:rPr>
                      <w:rFonts w:ascii="Times New Roman" w:hAnsi="Times New Roman"/>
                      <w:szCs w:val="21"/>
                    </w:rPr>
                  </w:pPr>
                  <w:r>
                    <w:rPr>
                      <w:rFonts w:ascii="Times New Roman" w:hAnsi="Times New Roman"/>
                      <w:szCs w:val="21"/>
                    </w:rPr>
                    <w:t>固废</w:t>
                  </w:r>
                </w:p>
              </w:tc>
              <w:tc>
                <w:tcPr>
                  <w:tcW w:w="1141" w:type="dxa"/>
                  <w:vAlign w:val="center"/>
                </w:tcPr>
                <w:p w:rsidR="003F3B5C" w:rsidRDefault="00000000">
                  <w:pPr>
                    <w:jc w:val="center"/>
                    <w:rPr>
                      <w:rFonts w:ascii="Times New Roman" w:hAnsi="Times New Roman"/>
                      <w:szCs w:val="21"/>
                    </w:rPr>
                  </w:pPr>
                  <w:r>
                    <w:rPr>
                      <w:rFonts w:ascii="Times New Roman" w:hAnsi="Times New Roman"/>
                      <w:szCs w:val="21"/>
                    </w:rPr>
                    <w:t>生活垃圾</w:t>
                  </w:r>
                </w:p>
              </w:tc>
              <w:tc>
                <w:tcPr>
                  <w:tcW w:w="4728" w:type="dxa"/>
                  <w:vAlign w:val="center"/>
                </w:tcPr>
                <w:p w:rsidR="003F3B5C" w:rsidRDefault="00000000">
                  <w:pPr>
                    <w:jc w:val="center"/>
                    <w:rPr>
                      <w:rFonts w:ascii="Times New Roman" w:hAnsi="Times New Roman"/>
                      <w:szCs w:val="21"/>
                    </w:rPr>
                  </w:pPr>
                  <w:r>
                    <w:rPr>
                      <w:rFonts w:ascii="Times New Roman" w:hAnsi="Times New Roman"/>
                      <w:szCs w:val="21"/>
                    </w:rPr>
                    <w:t>垃圾桶收集，环卫清运</w:t>
                  </w:r>
                </w:p>
              </w:tc>
              <w:tc>
                <w:tcPr>
                  <w:tcW w:w="1067" w:type="dxa"/>
                  <w:vAlign w:val="center"/>
                </w:tcPr>
                <w:p w:rsidR="003F3B5C" w:rsidRDefault="00000000">
                  <w:pPr>
                    <w:jc w:val="center"/>
                    <w:rPr>
                      <w:rFonts w:ascii="Times New Roman" w:hAnsi="Times New Roman"/>
                      <w:szCs w:val="21"/>
                    </w:rPr>
                  </w:pPr>
                  <w:r>
                    <w:rPr>
                      <w:rFonts w:ascii="Times New Roman" w:hAnsi="Times New Roman"/>
                      <w:szCs w:val="21"/>
                    </w:rPr>
                    <w:t>/</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Merge/>
                  <w:vAlign w:val="center"/>
                </w:tcPr>
                <w:p w:rsidR="003F3B5C" w:rsidRDefault="003F3B5C">
                  <w:pPr>
                    <w:jc w:val="center"/>
                    <w:rPr>
                      <w:rFonts w:ascii="Times New Roman" w:hAnsi="Times New Roman"/>
                      <w:szCs w:val="21"/>
                    </w:rPr>
                  </w:pPr>
                </w:p>
              </w:tc>
              <w:tc>
                <w:tcPr>
                  <w:tcW w:w="1141" w:type="dxa"/>
                  <w:vAlign w:val="center"/>
                </w:tcPr>
                <w:p w:rsidR="003F3B5C" w:rsidRDefault="00000000">
                  <w:pPr>
                    <w:jc w:val="center"/>
                    <w:rPr>
                      <w:rFonts w:ascii="Times New Roman" w:hAnsi="Times New Roman"/>
                      <w:szCs w:val="21"/>
                    </w:rPr>
                  </w:pPr>
                  <w:r>
                    <w:rPr>
                      <w:rFonts w:ascii="Times New Roman" w:hAnsi="Times New Roman"/>
                      <w:szCs w:val="21"/>
                    </w:rPr>
                    <w:t>一般工业固废</w:t>
                  </w:r>
                </w:p>
              </w:tc>
              <w:tc>
                <w:tcPr>
                  <w:tcW w:w="4728" w:type="dxa"/>
                  <w:vAlign w:val="center"/>
                </w:tcPr>
                <w:p w:rsidR="003F3B5C" w:rsidRDefault="00000000">
                  <w:pPr>
                    <w:jc w:val="center"/>
                    <w:rPr>
                      <w:rFonts w:ascii="Times New Roman" w:hAnsi="Times New Roman"/>
                      <w:szCs w:val="21"/>
                    </w:rPr>
                  </w:pPr>
                  <w:r>
                    <w:rPr>
                      <w:rFonts w:ascii="Times New Roman" w:hAnsi="Times New Roman"/>
                      <w:szCs w:val="21"/>
                    </w:rPr>
                    <w:t>收集暂存于规范化一般工业固废暂存场所，定期资源外售</w:t>
                  </w:r>
                </w:p>
              </w:tc>
              <w:tc>
                <w:tcPr>
                  <w:tcW w:w="1067" w:type="dxa"/>
                  <w:vAlign w:val="center"/>
                </w:tcPr>
                <w:p w:rsidR="003F3B5C" w:rsidRDefault="00000000">
                  <w:pPr>
                    <w:jc w:val="center"/>
                    <w:rPr>
                      <w:rFonts w:ascii="Times New Roman" w:hAnsi="Times New Roman"/>
                      <w:szCs w:val="21"/>
                    </w:rPr>
                  </w:pPr>
                  <w:r>
                    <w:rPr>
                      <w:rFonts w:ascii="Times New Roman" w:hAnsi="Times New Roman"/>
                      <w:szCs w:val="21"/>
                    </w:rPr>
                    <w:t>5</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Merge/>
                  <w:vAlign w:val="center"/>
                </w:tcPr>
                <w:p w:rsidR="003F3B5C" w:rsidRDefault="003F3B5C">
                  <w:pPr>
                    <w:jc w:val="center"/>
                    <w:rPr>
                      <w:rFonts w:ascii="Times New Roman" w:hAnsi="Times New Roman"/>
                      <w:szCs w:val="21"/>
                    </w:rPr>
                  </w:pPr>
                </w:p>
              </w:tc>
              <w:tc>
                <w:tcPr>
                  <w:tcW w:w="1141" w:type="dxa"/>
                  <w:vAlign w:val="center"/>
                </w:tcPr>
                <w:p w:rsidR="003F3B5C" w:rsidRDefault="00000000">
                  <w:pPr>
                    <w:jc w:val="center"/>
                    <w:rPr>
                      <w:rFonts w:ascii="Times New Roman" w:hAnsi="Times New Roman"/>
                      <w:szCs w:val="21"/>
                    </w:rPr>
                  </w:pPr>
                  <w:r>
                    <w:rPr>
                      <w:rFonts w:ascii="Times New Roman" w:hAnsi="Times New Roman"/>
                      <w:szCs w:val="21"/>
                    </w:rPr>
                    <w:t>危险废物</w:t>
                  </w:r>
                </w:p>
              </w:tc>
              <w:tc>
                <w:tcPr>
                  <w:tcW w:w="4728" w:type="dxa"/>
                  <w:vAlign w:val="center"/>
                </w:tcPr>
                <w:p w:rsidR="003F3B5C" w:rsidRDefault="00000000">
                  <w:pPr>
                    <w:jc w:val="center"/>
                    <w:rPr>
                      <w:rFonts w:ascii="Times New Roman" w:hAnsi="Times New Roman"/>
                      <w:kern w:val="0"/>
                      <w:szCs w:val="21"/>
                    </w:rPr>
                  </w:pPr>
                  <w:r>
                    <w:rPr>
                      <w:rFonts w:ascii="Times New Roman" w:hAnsi="Times New Roman"/>
                      <w:kern w:val="0"/>
                      <w:szCs w:val="21"/>
                    </w:rPr>
                    <w:t>分</w:t>
                  </w:r>
                  <w:r>
                    <w:rPr>
                      <w:rFonts w:ascii="Times New Roman" w:hAnsi="Times New Roman"/>
                      <w:szCs w:val="21"/>
                    </w:rPr>
                    <w:t>类收集，设置</w:t>
                  </w:r>
                  <w:proofErr w:type="gramStart"/>
                  <w:r>
                    <w:rPr>
                      <w:rFonts w:ascii="Times New Roman" w:hAnsi="Times New Roman"/>
                      <w:szCs w:val="21"/>
                    </w:rPr>
                    <w:t>规范化危废暂存</w:t>
                  </w:r>
                  <w:proofErr w:type="gramEnd"/>
                  <w:r>
                    <w:rPr>
                      <w:rFonts w:ascii="Times New Roman" w:hAnsi="Times New Roman"/>
                      <w:szCs w:val="21"/>
                    </w:rPr>
                    <w:t>间</w:t>
                  </w:r>
                  <w:r>
                    <w:rPr>
                      <w:rFonts w:ascii="Times New Roman" w:hAnsi="Times New Roman"/>
                      <w:szCs w:val="21"/>
                    </w:rPr>
                    <w:t>(</w:t>
                  </w:r>
                  <w:r>
                    <w:rPr>
                      <w:rFonts w:ascii="Times New Roman" w:hAnsi="Times New Roman"/>
                      <w:szCs w:val="21"/>
                    </w:rPr>
                    <w:t>面积</w:t>
                  </w:r>
                  <w:r>
                    <w:rPr>
                      <w:rFonts w:ascii="Times New Roman" w:hAnsi="Times New Roman"/>
                      <w:szCs w:val="21"/>
                    </w:rPr>
                    <w:t>30m</w:t>
                  </w:r>
                  <w:r>
                    <w:rPr>
                      <w:rFonts w:ascii="Times New Roman" w:hAnsi="Times New Roman"/>
                      <w:szCs w:val="21"/>
                      <w:vertAlign w:val="superscript"/>
                    </w:rPr>
                    <w:t>2</w:t>
                  </w:r>
                  <w:r>
                    <w:rPr>
                      <w:rFonts w:ascii="Times New Roman" w:hAnsi="Times New Roman"/>
                      <w:szCs w:val="21"/>
                    </w:rPr>
                    <w:t>，地面做防渗防腐处置，设有门牌标识，门锁</w:t>
                  </w:r>
                  <w:r>
                    <w:rPr>
                      <w:rFonts w:ascii="Times New Roman" w:hAnsi="Times New Roman"/>
                      <w:szCs w:val="21"/>
                    </w:rPr>
                    <w:t>)</w:t>
                  </w:r>
                  <w:r>
                    <w:rPr>
                      <w:rFonts w:ascii="Times New Roman" w:hAnsi="Times New Roman"/>
                      <w:szCs w:val="21"/>
                    </w:rPr>
                    <w:t>临时贮存后定期</w:t>
                  </w:r>
                  <w:proofErr w:type="gramStart"/>
                  <w:r>
                    <w:rPr>
                      <w:rFonts w:ascii="Times New Roman" w:hAnsi="Times New Roman"/>
                      <w:szCs w:val="21"/>
                    </w:rPr>
                    <w:t>交由危废资质</w:t>
                  </w:r>
                  <w:proofErr w:type="gramEnd"/>
                  <w:r>
                    <w:rPr>
                      <w:rFonts w:ascii="Times New Roman" w:hAnsi="Times New Roman"/>
                      <w:szCs w:val="21"/>
                    </w:rPr>
                    <w:t>单位外运处置</w:t>
                  </w:r>
                </w:p>
              </w:tc>
              <w:tc>
                <w:tcPr>
                  <w:tcW w:w="1067" w:type="dxa"/>
                  <w:vAlign w:val="center"/>
                </w:tcPr>
                <w:p w:rsidR="003F3B5C" w:rsidRDefault="00000000">
                  <w:pPr>
                    <w:jc w:val="center"/>
                    <w:rPr>
                      <w:rFonts w:ascii="Times New Roman" w:hAnsi="Times New Roman"/>
                      <w:szCs w:val="21"/>
                    </w:rPr>
                  </w:pPr>
                  <w:r>
                    <w:rPr>
                      <w:rFonts w:ascii="Times New Roman" w:hAnsi="Times New Roman"/>
                      <w:szCs w:val="21"/>
                    </w:rPr>
                    <w:t>3</w:t>
                  </w:r>
                </w:p>
              </w:tc>
            </w:tr>
            <w:tr w:rsidR="003F3B5C">
              <w:trPr>
                <w:jc w:val="center"/>
              </w:trPr>
              <w:tc>
                <w:tcPr>
                  <w:tcW w:w="757" w:type="dxa"/>
                  <w:vMerge/>
                  <w:vAlign w:val="center"/>
                </w:tcPr>
                <w:p w:rsidR="003F3B5C" w:rsidRDefault="003F3B5C">
                  <w:pPr>
                    <w:jc w:val="center"/>
                    <w:rPr>
                      <w:rFonts w:ascii="Times New Roman" w:hAnsi="Times New Roman"/>
                      <w:szCs w:val="21"/>
                    </w:rPr>
                  </w:pPr>
                </w:p>
              </w:tc>
              <w:tc>
                <w:tcPr>
                  <w:tcW w:w="838" w:type="dxa"/>
                  <w:vAlign w:val="center"/>
                </w:tcPr>
                <w:p w:rsidR="003F3B5C" w:rsidRDefault="00000000">
                  <w:pPr>
                    <w:jc w:val="center"/>
                    <w:rPr>
                      <w:rFonts w:ascii="Times New Roman" w:hAnsi="Times New Roman"/>
                      <w:szCs w:val="21"/>
                    </w:rPr>
                  </w:pPr>
                  <w:r>
                    <w:rPr>
                      <w:rFonts w:ascii="Times New Roman" w:hAnsi="Times New Roman"/>
                      <w:szCs w:val="21"/>
                    </w:rPr>
                    <w:t>环境风险</w:t>
                  </w:r>
                </w:p>
              </w:tc>
              <w:tc>
                <w:tcPr>
                  <w:tcW w:w="5869" w:type="dxa"/>
                  <w:gridSpan w:val="2"/>
                  <w:vAlign w:val="center"/>
                </w:tcPr>
                <w:p w:rsidR="003F3B5C" w:rsidRDefault="00000000">
                  <w:pPr>
                    <w:jc w:val="center"/>
                    <w:rPr>
                      <w:rFonts w:ascii="Times New Roman" w:hAnsi="Times New Roman"/>
                      <w:szCs w:val="21"/>
                    </w:rPr>
                  </w:pPr>
                  <w:r>
                    <w:rPr>
                      <w:rFonts w:ascii="Times New Roman" w:hAnsi="Times New Roman"/>
                      <w:szCs w:val="21"/>
                    </w:rPr>
                    <w:t>1</w:t>
                  </w:r>
                  <w:r>
                    <w:rPr>
                      <w:rFonts w:ascii="Times New Roman" w:hAnsi="Times New Roman"/>
                      <w:szCs w:val="21"/>
                    </w:rPr>
                    <w:t>座</w:t>
                  </w:r>
                  <w:r>
                    <w:rPr>
                      <w:rFonts w:ascii="Times New Roman" w:hAnsi="Times New Roman"/>
                      <w:szCs w:val="21"/>
                    </w:rPr>
                    <w:t>180m</w:t>
                  </w:r>
                  <w:r>
                    <w:rPr>
                      <w:rFonts w:ascii="Times New Roman" w:hAnsi="Times New Roman" w:hint="eastAsia"/>
                      <w:szCs w:val="21"/>
                      <w:vertAlign w:val="superscript"/>
                    </w:rPr>
                    <w:t>3</w:t>
                  </w:r>
                  <w:r>
                    <w:rPr>
                      <w:rFonts w:ascii="Times New Roman" w:hAnsi="Times New Roman" w:hint="eastAsia"/>
                      <w:szCs w:val="21"/>
                    </w:rPr>
                    <w:t>事故应急池及导流沟、</w:t>
                  </w:r>
                  <w:r>
                    <w:rPr>
                      <w:rFonts w:ascii="Times New Roman" w:hAnsi="Times New Roman"/>
                      <w:szCs w:val="21"/>
                    </w:rPr>
                    <w:t>编制环境风险应急预案并备案</w:t>
                  </w:r>
                </w:p>
              </w:tc>
              <w:tc>
                <w:tcPr>
                  <w:tcW w:w="1067" w:type="dxa"/>
                  <w:vAlign w:val="center"/>
                </w:tcPr>
                <w:p w:rsidR="003F3B5C" w:rsidRDefault="00000000">
                  <w:pPr>
                    <w:jc w:val="center"/>
                    <w:rPr>
                      <w:rFonts w:ascii="Times New Roman" w:hAnsi="Times New Roman"/>
                      <w:szCs w:val="21"/>
                    </w:rPr>
                  </w:pPr>
                  <w:r>
                    <w:rPr>
                      <w:rFonts w:ascii="Times New Roman" w:hAnsi="Times New Roman" w:hint="eastAsia"/>
                      <w:szCs w:val="21"/>
                    </w:rPr>
                    <w:t>5</w:t>
                  </w:r>
                </w:p>
              </w:tc>
            </w:tr>
            <w:tr w:rsidR="003F3B5C">
              <w:trPr>
                <w:jc w:val="center"/>
              </w:trPr>
              <w:tc>
                <w:tcPr>
                  <w:tcW w:w="7464" w:type="dxa"/>
                  <w:gridSpan w:val="4"/>
                  <w:vAlign w:val="center"/>
                </w:tcPr>
                <w:p w:rsidR="003F3B5C" w:rsidRDefault="00000000">
                  <w:pPr>
                    <w:jc w:val="center"/>
                    <w:rPr>
                      <w:rFonts w:ascii="Times New Roman" w:hAnsi="Times New Roman"/>
                      <w:szCs w:val="21"/>
                    </w:rPr>
                  </w:pPr>
                  <w:r>
                    <w:rPr>
                      <w:rFonts w:ascii="Times New Roman" w:hAnsi="Times New Roman"/>
                      <w:szCs w:val="21"/>
                    </w:rPr>
                    <w:t>合计</w:t>
                  </w:r>
                </w:p>
              </w:tc>
              <w:tc>
                <w:tcPr>
                  <w:tcW w:w="1067" w:type="dxa"/>
                  <w:vAlign w:val="center"/>
                </w:tcPr>
                <w:p w:rsidR="003F3B5C" w:rsidRDefault="00000000">
                  <w:pPr>
                    <w:jc w:val="center"/>
                    <w:rPr>
                      <w:rFonts w:ascii="Times New Roman" w:hAnsi="Times New Roman"/>
                      <w:szCs w:val="21"/>
                    </w:rPr>
                  </w:pPr>
                  <w:r>
                    <w:rPr>
                      <w:rFonts w:ascii="Times New Roman" w:hAnsi="Times New Roman" w:hint="eastAsia"/>
                      <w:szCs w:val="21"/>
                    </w:rPr>
                    <w:t>276.4</w:t>
                  </w:r>
                </w:p>
              </w:tc>
            </w:tr>
          </w:tbl>
          <w:p w:rsidR="003F3B5C" w:rsidRDefault="003F3B5C">
            <w:pPr>
              <w:rPr>
                <w:rFonts w:ascii="Times New Roman" w:hAnsi="Times New Roman"/>
                <w:sz w:val="24"/>
              </w:rPr>
            </w:pPr>
          </w:p>
        </w:tc>
      </w:tr>
    </w:tbl>
    <w:p w:rsidR="003F3B5C" w:rsidRDefault="003F3B5C">
      <w:pPr>
        <w:adjustRightInd w:val="0"/>
        <w:snapToGrid w:val="0"/>
        <w:spacing w:line="360" w:lineRule="auto"/>
        <w:rPr>
          <w:rFonts w:ascii="Times New Roman" w:hAnsi="Times New Roman"/>
          <w:b/>
          <w:kern w:val="0"/>
          <w:sz w:val="28"/>
          <w:szCs w:val="28"/>
        </w:rPr>
        <w:sectPr w:rsidR="003F3B5C">
          <w:pgSz w:w="11906" w:h="16838"/>
          <w:pgMar w:top="1701" w:right="1531" w:bottom="1701" w:left="1531" w:header="851" w:footer="851" w:gutter="0"/>
          <w:cols w:space="720"/>
          <w:docGrid w:linePitch="312"/>
        </w:sectPr>
      </w:pPr>
    </w:p>
    <w:p w:rsidR="003F3B5C" w:rsidRDefault="00000000">
      <w:pPr>
        <w:pStyle w:val="af4"/>
        <w:jc w:val="center"/>
        <w:outlineLvl w:val="0"/>
        <w:rPr>
          <w:rFonts w:ascii="Times New Roman" w:eastAsia="黑体" w:hAnsi="Times New Roman"/>
          <w:snapToGrid w:val="0"/>
          <w:sz w:val="30"/>
          <w:szCs w:val="30"/>
        </w:rPr>
      </w:pPr>
      <w:bookmarkStart w:id="15" w:name="_Toc6031"/>
      <w:bookmarkStart w:id="16" w:name="_Toc22649"/>
      <w:r>
        <w:rPr>
          <w:rFonts w:ascii="Times New Roman" w:eastAsia="黑体" w:hAnsi="Times New Roman"/>
          <w:snapToGrid w:val="0"/>
          <w:sz w:val="30"/>
          <w:szCs w:val="30"/>
        </w:rPr>
        <w:lastRenderedPageBreak/>
        <w:t>五、</w:t>
      </w:r>
      <w:bookmarkStart w:id="17" w:name="_Hlk54167917"/>
      <w:r>
        <w:rPr>
          <w:rFonts w:ascii="Times New Roman" w:eastAsia="黑体" w:hAnsi="Times New Roman"/>
          <w:snapToGrid w:val="0"/>
          <w:sz w:val="30"/>
          <w:szCs w:val="30"/>
        </w:rPr>
        <w:t>环境保护措施监督检查清单</w:t>
      </w:r>
      <w:bookmarkEnd w:id="15"/>
      <w:bookmarkEnd w:id="16"/>
      <w:bookmarkEnd w:id="17"/>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560"/>
        <w:gridCol w:w="1036"/>
        <w:gridCol w:w="1479"/>
        <w:gridCol w:w="2301"/>
        <w:gridCol w:w="2158"/>
      </w:tblGrid>
      <w:tr w:rsidR="003F3B5C">
        <w:trPr>
          <w:trHeight w:val="23"/>
          <w:jc w:val="center"/>
        </w:trPr>
        <w:tc>
          <w:tcPr>
            <w:tcW w:w="1526" w:type="dxa"/>
            <w:tcBorders>
              <w:tl2br w:val="single" w:sz="12" w:space="0" w:color="auto"/>
            </w:tcBorders>
            <w:shd w:val="clear" w:color="auto" w:fill="auto"/>
          </w:tcPr>
          <w:p w:rsidR="003F3B5C" w:rsidRDefault="00000000">
            <w:pPr>
              <w:spacing w:line="240" w:lineRule="atLeast"/>
              <w:ind w:firstLineChars="400" w:firstLine="843"/>
              <w:rPr>
                <w:rFonts w:ascii="Times New Roman" w:hAnsi="Times New Roman"/>
                <w:b/>
                <w:bCs/>
                <w:szCs w:val="21"/>
              </w:rPr>
            </w:pPr>
            <w:r>
              <w:rPr>
                <w:rFonts w:ascii="Times New Roman" w:hAnsi="Times New Roman"/>
                <w:b/>
                <w:bCs/>
                <w:szCs w:val="21"/>
              </w:rPr>
              <w:t>内容</w:t>
            </w:r>
          </w:p>
          <w:p w:rsidR="003F3B5C" w:rsidRDefault="00000000">
            <w:pPr>
              <w:spacing w:line="240" w:lineRule="atLeast"/>
              <w:rPr>
                <w:rFonts w:ascii="Times New Roman" w:hAnsi="Times New Roman"/>
                <w:b/>
                <w:bCs/>
                <w:szCs w:val="21"/>
              </w:rPr>
            </w:pPr>
            <w:r>
              <w:rPr>
                <w:rFonts w:ascii="Times New Roman" w:hAnsi="Times New Roman"/>
                <w:b/>
                <w:bCs/>
                <w:szCs w:val="21"/>
              </w:rPr>
              <w:t>要素</w:t>
            </w: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排放口</w:t>
            </w:r>
            <w:r>
              <w:rPr>
                <w:rFonts w:ascii="Times New Roman" w:hAnsi="Times New Roman"/>
                <w:b/>
                <w:bCs/>
                <w:szCs w:val="21"/>
              </w:rPr>
              <w:t>(</w:t>
            </w:r>
            <w:r>
              <w:rPr>
                <w:rFonts w:ascii="Times New Roman" w:hAnsi="Times New Roman"/>
                <w:b/>
                <w:bCs/>
                <w:szCs w:val="21"/>
              </w:rPr>
              <w:t>编号、名称</w:t>
            </w:r>
            <w:r>
              <w:rPr>
                <w:rFonts w:ascii="Times New Roman" w:hAnsi="Times New Roman"/>
                <w:b/>
                <w:bCs/>
                <w:szCs w:val="21"/>
              </w:rPr>
              <w:t>)/</w:t>
            </w:r>
            <w:r>
              <w:rPr>
                <w:rFonts w:ascii="Times New Roman" w:hAnsi="Times New Roman"/>
                <w:b/>
                <w:bCs/>
                <w:szCs w:val="21"/>
              </w:rPr>
              <w:t>污染源</w:t>
            </w:r>
          </w:p>
        </w:tc>
        <w:tc>
          <w:tcPr>
            <w:tcW w:w="1479"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污染物项目</w:t>
            </w:r>
          </w:p>
        </w:tc>
        <w:tc>
          <w:tcPr>
            <w:tcW w:w="2301"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环境保护措施</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执行标准</w:t>
            </w:r>
          </w:p>
        </w:tc>
      </w:tr>
      <w:tr w:rsidR="003F3B5C">
        <w:trPr>
          <w:trHeight w:val="795"/>
          <w:jc w:val="center"/>
        </w:trPr>
        <w:tc>
          <w:tcPr>
            <w:tcW w:w="1526"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大气环境</w:t>
            </w:r>
          </w:p>
        </w:tc>
        <w:tc>
          <w:tcPr>
            <w:tcW w:w="560"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有组织废气</w:t>
            </w:r>
          </w:p>
        </w:tc>
        <w:tc>
          <w:tcPr>
            <w:tcW w:w="1036"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DA001</w:t>
            </w:r>
            <w:r>
              <w:rPr>
                <w:rFonts w:ascii="Times New Roman" w:hAnsi="Times New Roman" w:hint="eastAsia"/>
                <w:szCs w:val="21"/>
              </w:rPr>
              <w:t>、</w:t>
            </w:r>
            <w:r>
              <w:rPr>
                <w:rFonts w:ascii="Times New Roman" w:hAnsi="Times New Roman"/>
                <w:u w:val="single"/>
              </w:rPr>
              <w:t>DA002</w:t>
            </w:r>
            <w:r>
              <w:rPr>
                <w:rFonts w:hint="eastAsia"/>
                <w:u w:val="single"/>
              </w:rPr>
              <w:t>、</w:t>
            </w:r>
            <w:r>
              <w:rPr>
                <w:rFonts w:ascii="Times New Roman" w:hAnsi="Times New Roman"/>
                <w:u w:val="single"/>
              </w:rPr>
              <w:t>DA00</w:t>
            </w:r>
            <w:r>
              <w:rPr>
                <w:rFonts w:hint="eastAsia"/>
                <w:u w:val="single"/>
              </w:rPr>
              <w:t>3</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bCs/>
                <w:szCs w:val="21"/>
              </w:rPr>
              <w:t>锡及其化合物、</w:t>
            </w:r>
            <w:r>
              <w:rPr>
                <w:rFonts w:ascii="Times New Roman" w:hAnsi="Times New Roman"/>
                <w:szCs w:val="21"/>
              </w:rPr>
              <w:t>NMHC</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集气罩</w:t>
            </w:r>
            <w:r>
              <w:rPr>
                <w:rFonts w:ascii="Times New Roman" w:hAnsi="Times New Roman"/>
                <w:szCs w:val="21"/>
              </w:rPr>
              <w:t>+</w:t>
            </w:r>
            <w:r>
              <w:rPr>
                <w:rFonts w:ascii="Times New Roman" w:hAnsi="Times New Roman"/>
                <w:szCs w:val="21"/>
              </w:rPr>
              <w:t>滤芯布袋</w:t>
            </w:r>
            <w:r>
              <w:rPr>
                <w:rFonts w:ascii="Times New Roman" w:hAnsi="Times New Roman"/>
                <w:szCs w:val="21"/>
              </w:rPr>
              <w:t>+</w:t>
            </w:r>
            <w:r>
              <w:rPr>
                <w:rFonts w:ascii="Times New Roman" w:hAnsi="Times New Roman"/>
                <w:szCs w:val="21"/>
              </w:rPr>
              <w:t>活性炭吸附装置</w:t>
            </w:r>
            <w:r>
              <w:rPr>
                <w:rFonts w:ascii="Times New Roman" w:hAnsi="Times New Roman"/>
                <w:szCs w:val="21"/>
              </w:rPr>
              <w:t>+</w:t>
            </w:r>
            <w:r>
              <w:rPr>
                <w:rFonts w:ascii="Times New Roman" w:hAnsi="Times New Roman"/>
                <w:szCs w:val="21"/>
              </w:rPr>
              <w:t>引至楼顶排放</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《大气污染物综合排放标准》</w:t>
            </w:r>
            <w:r>
              <w:rPr>
                <w:rFonts w:ascii="Times New Roman" w:hAnsi="Times New Roman"/>
                <w:szCs w:val="21"/>
              </w:rPr>
              <w:t>(GB16297-1996)</w:t>
            </w:r>
            <w:r>
              <w:rPr>
                <w:rFonts w:ascii="Times New Roman" w:hAnsi="Times New Roman"/>
                <w:szCs w:val="21"/>
              </w:rPr>
              <w:t>二级标准</w:t>
            </w:r>
          </w:p>
        </w:tc>
      </w:tr>
      <w:tr w:rsidR="003F3B5C">
        <w:trPr>
          <w:trHeight w:val="795"/>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56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c>
          <w:tcPr>
            <w:tcW w:w="1036"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hint="eastAsia"/>
                <w:szCs w:val="21"/>
              </w:rPr>
              <w:t>DA004</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颗粒物、</w:t>
            </w:r>
            <w:r>
              <w:rPr>
                <w:rFonts w:ascii="Times New Roman" w:hAnsi="Times New Roman"/>
                <w:szCs w:val="21"/>
                <w:lang w:val="zh-CN"/>
              </w:rPr>
              <w:t>非甲烷总烃</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半包围集气罩</w:t>
            </w:r>
            <w:r>
              <w:rPr>
                <w:rFonts w:ascii="Times New Roman" w:hAnsi="Times New Roman"/>
                <w:szCs w:val="21"/>
              </w:rPr>
              <w:t>+</w:t>
            </w:r>
            <w:r>
              <w:rPr>
                <w:rFonts w:ascii="Times New Roman" w:hAnsi="Times New Roman"/>
                <w:szCs w:val="21"/>
              </w:rPr>
              <w:t>水喷淋塔</w:t>
            </w:r>
            <w:r>
              <w:rPr>
                <w:rFonts w:ascii="Times New Roman" w:hAnsi="Times New Roman"/>
                <w:szCs w:val="21"/>
              </w:rPr>
              <w:t>+</w:t>
            </w:r>
            <w:r>
              <w:rPr>
                <w:rFonts w:ascii="Times New Roman" w:hAnsi="Times New Roman"/>
                <w:szCs w:val="21"/>
              </w:rPr>
              <w:t>静电除尘器</w:t>
            </w:r>
            <w:r>
              <w:rPr>
                <w:rFonts w:ascii="Times New Roman" w:hAnsi="Times New Roman"/>
                <w:szCs w:val="21"/>
              </w:rPr>
              <w:t>+</w:t>
            </w:r>
            <w:r>
              <w:rPr>
                <w:rFonts w:ascii="Times New Roman" w:hAnsi="Times New Roman"/>
                <w:szCs w:val="21"/>
              </w:rPr>
              <w:t>引至楼顶排放</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u w:val="single"/>
              </w:rPr>
              <w:t>《铸造工业大气污染物排放标准》</w:t>
            </w:r>
            <w:r>
              <w:rPr>
                <w:rFonts w:ascii="Times New Roman" w:hAnsi="Times New Roman"/>
                <w:szCs w:val="21"/>
                <w:u w:val="single"/>
              </w:rPr>
              <w:t>(GB39726-2020)</w:t>
            </w:r>
            <w:r>
              <w:rPr>
                <w:rFonts w:ascii="Times New Roman" w:hAnsi="Times New Roman" w:hint="eastAsia"/>
                <w:szCs w:val="21"/>
                <w:u w:val="single"/>
              </w:rPr>
              <w:t>、</w:t>
            </w:r>
            <w:r>
              <w:rPr>
                <w:rFonts w:ascii="Times New Roman" w:hAnsi="Times New Roman"/>
                <w:szCs w:val="21"/>
              </w:rPr>
              <w:t>《大气污染物综合排放标准》</w:t>
            </w:r>
            <w:r>
              <w:rPr>
                <w:rFonts w:ascii="Times New Roman" w:hAnsi="Times New Roman"/>
                <w:szCs w:val="21"/>
              </w:rPr>
              <w:t>(GB16297-1996)</w:t>
            </w:r>
          </w:p>
        </w:tc>
      </w:tr>
      <w:tr w:rsidR="003F3B5C">
        <w:trPr>
          <w:trHeight w:val="23"/>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560"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无组织废气</w:t>
            </w:r>
          </w:p>
        </w:tc>
        <w:tc>
          <w:tcPr>
            <w:tcW w:w="1036"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bCs/>
                <w:szCs w:val="21"/>
              </w:rPr>
            </w:pPr>
            <w:r>
              <w:rPr>
                <w:rFonts w:ascii="Times New Roman" w:hAnsi="Times New Roman"/>
                <w:szCs w:val="21"/>
              </w:rPr>
              <w:t>地块</w:t>
            </w:r>
            <w:proofErr w:type="gramStart"/>
            <w:r>
              <w:rPr>
                <w:rFonts w:ascii="Times New Roman" w:hAnsi="Times New Roman"/>
                <w:szCs w:val="21"/>
              </w:rPr>
              <w:t>一</w:t>
            </w:r>
            <w:proofErr w:type="gramEnd"/>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bCs/>
                <w:szCs w:val="21"/>
              </w:rPr>
              <w:t>VOCs</w:t>
            </w:r>
          </w:p>
        </w:tc>
        <w:tc>
          <w:tcPr>
            <w:tcW w:w="2301" w:type="dxa"/>
            <w:tcBorders>
              <w:tl2br w:val="nil"/>
              <w:tr2bl w:val="nil"/>
            </w:tcBorders>
            <w:shd w:val="clear" w:color="auto" w:fill="auto"/>
            <w:vAlign w:val="center"/>
          </w:tcPr>
          <w:p w:rsidR="003F3B5C" w:rsidRDefault="00000000">
            <w:pPr>
              <w:widowControl/>
              <w:spacing w:line="240" w:lineRule="atLeast"/>
              <w:rPr>
                <w:rFonts w:ascii="Times New Roman" w:hAnsi="Times New Roman"/>
                <w:bCs/>
                <w:szCs w:val="21"/>
              </w:rPr>
            </w:pPr>
            <w:r>
              <w:rPr>
                <w:rFonts w:ascii="Times New Roman" w:hAnsi="Times New Roman"/>
                <w:bCs/>
                <w:szCs w:val="21"/>
              </w:rPr>
              <w:t>车间集气罩收集，降低无组织排放</w:t>
            </w:r>
          </w:p>
        </w:tc>
        <w:tc>
          <w:tcPr>
            <w:tcW w:w="2158"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《大气污染物综合排放标准》</w:t>
            </w:r>
            <w:r>
              <w:rPr>
                <w:rFonts w:ascii="Times New Roman" w:hAnsi="Times New Roman"/>
                <w:szCs w:val="21"/>
              </w:rPr>
              <w:t>(GB16297-1996)</w:t>
            </w:r>
          </w:p>
        </w:tc>
      </w:tr>
      <w:tr w:rsidR="003F3B5C">
        <w:trPr>
          <w:trHeight w:val="23"/>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560"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c>
          <w:tcPr>
            <w:tcW w:w="103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Cs/>
                <w:szCs w:val="21"/>
              </w:rPr>
            </w:pP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bCs/>
                <w:szCs w:val="21"/>
              </w:rPr>
              <w:t>锡及其化合物</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szCs w:val="21"/>
              </w:rPr>
              <w:t>滤芯布袋</w:t>
            </w:r>
            <w:r>
              <w:rPr>
                <w:rFonts w:ascii="Times New Roman" w:hAnsi="Times New Roman"/>
                <w:szCs w:val="21"/>
              </w:rPr>
              <w:t>+</w:t>
            </w:r>
            <w:r>
              <w:rPr>
                <w:rFonts w:ascii="Times New Roman" w:hAnsi="Times New Roman"/>
                <w:szCs w:val="21"/>
              </w:rPr>
              <w:t>活性炭吸附</w:t>
            </w:r>
            <w:r>
              <w:rPr>
                <w:rFonts w:ascii="Times New Roman" w:hAnsi="Times New Roman"/>
                <w:bCs/>
                <w:szCs w:val="21"/>
              </w:rPr>
              <w:t>净化设备</w:t>
            </w:r>
          </w:p>
        </w:tc>
        <w:tc>
          <w:tcPr>
            <w:tcW w:w="2158"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r w:rsidR="003F3B5C">
        <w:trPr>
          <w:trHeight w:val="473"/>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bCs/>
                <w:szCs w:val="21"/>
              </w:rPr>
            </w:pPr>
            <w:r>
              <w:rPr>
                <w:rFonts w:ascii="Times New Roman" w:hAnsi="Times New Roman"/>
                <w:szCs w:val="21"/>
                <w:u w:val="single"/>
              </w:rPr>
              <w:t>厂区内生产厂房外</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hint="eastAsia"/>
                <w:szCs w:val="21"/>
                <w:u w:val="single"/>
              </w:rPr>
              <w:t>颗粒物、</w:t>
            </w:r>
            <w:r>
              <w:rPr>
                <w:rFonts w:ascii="Times New Roman" w:hAnsi="Times New Roman"/>
                <w:szCs w:val="21"/>
                <w:u w:val="single"/>
              </w:rPr>
              <w:t>VOCs</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u w:val="single"/>
              </w:rPr>
              <w:t>《铸造工业大气污染排放标准》（</w:t>
            </w:r>
            <w:r>
              <w:rPr>
                <w:rFonts w:ascii="Times New Roman" w:hAnsi="Times New Roman"/>
                <w:szCs w:val="21"/>
                <w:u w:val="single"/>
              </w:rPr>
              <w:t>GB39726-2020</w:t>
            </w:r>
            <w:r>
              <w:rPr>
                <w:rFonts w:ascii="Times New Roman" w:hAnsi="Times New Roman"/>
                <w:szCs w:val="21"/>
                <w:u w:val="single"/>
              </w:rPr>
              <w:t>）</w:t>
            </w:r>
          </w:p>
        </w:tc>
      </w:tr>
      <w:tr w:rsidR="003F3B5C">
        <w:trPr>
          <w:trHeight w:val="323"/>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u w:val="single"/>
              </w:rPr>
            </w:pPr>
            <w:r>
              <w:rPr>
                <w:rFonts w:ascii="Times New Roman" w:hAnsi="Times New Roman"/>
                <w:szCs w:val="21"/>
                <w:u w:val="single"/>
              </w:rPr>
              <w:t>食堂油烟</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u w:val="single"/>
              </w:rPr>
            </w:pPr>
            <w:r>
              <w:rPr>
                <w:rFonts w:ascii="Times New Roman" w:hAnsi="Times New Roman"/>
                <w:szCs w:val="21"/>
                <w:u w:val="single"/>
              </w:rPr>
              <w:t>油烟</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u w:val="single"/>
              </w:rPr>
              <w:t>采用高效静电油烟净化器处理后经高出屋顶</w:t>
            </w:r>
            <w:r>
              <w:rPr>
                <w:rFonts w:ascii="Times New Roman" w:hAnsi="Times New Roman"/>
                <w:szCs w:val="21"/>
                <w:u w:val="single"/>
              </w:rPr>
              <w:t>3m</w:t>
            </w:r>
            <w:r>
              <w:rPr>
                <w:rFonts w:ascii="Times New Roman" w:hAnsi="Times New Roman"/>
                <w:szCs w:val="21"/>
                <w:u w:val="single"/>
              </w:rPr>
              <w:t>排气筒高空排放</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u w:val="single"/>
              </w:rPr>
            </w:pPr>
            <w:r>
              <w:rPr>
                <w:rFonts w:ascii="Times New Roman" w:hAnsi="Times New Roman"/>
                <w:szCs w:val="21"/>
              </w:rPr>
              <w:t>《饮食业油烟排放标准</w:t>
            </w:r>
            <w:r>
              <w:rPr>
                <w:rStyle w:val="afe"/>
                <w:rFonts w:ascii="Times New Roman" w:hAnsi="Times New Roman"/>
                <w:kern w:val="28"/>
                <w:szCs w:val="21"/>
              </w:rPr>
              <w:t>(</w:t>
            </w:r>
            <w:r>
              <w:rPr>
                <w:rStyle w:val="afe"/>
                <w:rFonts w:ascii="Times New Roman" w:hAnsi="Times New Roman"/>
                <w:kern w:val="28"/>
                <w:szCs w:val="21"/>
              </w:rPr>
              <w:t>试行</w:t>
            </w:r>
            <w:r>
              <w:rPr>
                <w:rStyle w:val="afe"/>
                <w:rFonts w:ascii="Times New Roman" w:hAnsi="Times New Roman"/>
                <w:kern w:val="28"/>
                <w:szCs w:val="21"/>
              </w:rPr>
              <w:t>)</w:t>
            </w:r>
            <w:r>
              <w:rPr>
                <w:rFonts w:ascii="Times New Roman" w:hAnsi="Times New Roman"/>
                <w:szCs w:val="21"/>
              </w:rPr>
              <w:t>》</w:t>
            </w:r>
            <w:r>
              <w:rPr>
                <w:rFonts w:ascii="Times New Roman" w:hAnsi="Times New Roman"/>
                <w:szCs w:val="21"/>
              </w:rPr>
              <w:t>(GB18483-2001)</w:t>
            </w:r>
          </w:p>
        </w:tc>
      </w:tr>
      <w:tr w:rsidR="003F3B5C">
        <w:trPr>
          <w:trHeight w:val="809"/>
          <w:jc w:val="center"/>
        </w:trPr>
        <w:tc>
          <w:tcPr>
            <w:tcW w:w="1526"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地表水环境</w:t>
            </w: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bCs/>
                <w:szCs w:val="21"/>
              </w:rPr>
            </w:pPr>
            <w:r>
              <w:rPr>
                <w:rFonts w:ascii="Times New Roman" w:hAnsi="Times New Roman"/>
                <w:bCs/>
                <w:szCs w:val="21"/>
              </w:rPr>
              <w:t>生活污水</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szCs w:val="21"/>
              </w:rPr>
              <w:t>COD</w:t>
            </w:r>
            <w:r>
              <w:rPr>
                <w:rFonts w:ascii="Times New Roman" w:hAnsi="Times New Roman"/>
                <w:szCs w:val="21"/>
              </w:rPr>
              <w:t>、</w:t>
            </w:r>
            <w:r>
              <w:rPr>
                <w:rFonts w:ascii="Times New Roman" w:hAnsi="Times New Roman"/>
                <w:szCs w:val="21"/>
              </w:rPr>
              <w:t>BOD</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SS</w:t>
            </w:r>
            <w:r>
              <w:rPr>
                <w:rFonts w:ascii="Times New Roman" w:hAnsi="Times New Roman"/>
                <w:szCs w:val="21"/>
              </w:rPr>
              <w:t>、氨氮等</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bCs/>
                <w:szCs w:val="21"/>
              </w:rPr>
              <w:t>化粪池</w:t>
            </w:r>
          </w:p>
        </w:tc>
        <w:tc>
          <w:tcPr>
            <w:tcW w:w="2158" w:type="dxa"/>
            <w:vMerge w:val="restart"/>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hint="eastAsia"/>
                <w:szCs w:val="21"/>
              </w:rPr>
              <w:t>《污水综合排放标准》</w:t>
            </w:r>
            <w:r>
              <w:rPr>
                <w:rFonts w:ascii="Times New Roman" w:hAnsi="Times New Roman" w:hint="eastAsia"/>
                <w:szCs w:val="21"/>
              </w:rPr>
              <w:t>(GB8978-1996)</w:t>
            </w:r>
            <w:r>
              <w:rPr>
                <w:rFonts w:ascii="Times New Roman" w:hAnsi="Times New Roman" w:hint="eastAsia"/>
                <w:szCs w:val="21"/>
              </w:rPr>
              <w:t>表</w:t>
            </w:r>
            <w:r>
              <w:rPr>
                <w:rFonts w:ascii="Times New Roman" w:hAnsi="Times New Roman" w:hint="eastAsia"/>
                <w:szCs w:val="21"/>
              </w:rPr>
              <w:t>4</w:t>
            </w:r>
            <w:r>
              <w:rPr>
                <w:rFonts w:ascii="Times New Roman" w:hAnsi="Times New Roman" w:hint="eastAsia"/>
                <w:szCs w:val="21"/>
              </w:rPr>
              <w:t>中三级标准和祁阳市白竹污水处理厂设计进水水质较严值</w:t>
            </w:r>
          </w:p>
        </w:tc>
      </w:tr>
      <w:tr w:rsidR="003F3B5C">
        <w:trPr>
          <w:trHeight w:val="285"/>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bCs/>
                <w:szCs w:val="21"/>
              </w:rPr>
            </w:pPr>
            <w:r>
              <w:rPr>
                <w:rFonts w:ascii="Times New Roman" w:hAnsi="Times New Roman"/>
                <w:szCs w:val="21"/>
              </w:rPr>
              <w:t>清洗废水</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COD</w:t>
            </w:r>
            <w:r>
              <w:rPr>
                <w:rFonts w:ascii="Times New Roman" w:hAnsi="Times New Roman"/>
                <w:szCs w:val="21"/>
              </w:rPr>
              <w:t>、</w:t>
            </w:r>
            <w:r>
              <w:rPr>
                <w:rFonts w:ascii="Times New Roman" w:hAnsi="Times New Roman"/>
                <w:szCs w:val="21"/>
              </w:rPr>
              <w:t>BOD</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SS</w:t>
            </w:r>
            <w:r>
              <w:rPr>
                <w:rFonts w:ascii="Times New Roman" w:hAnsi="Times New Roman"/>
                <w:szCs w:val="21"/>
              </w:rPr>
              <w:t>、氨氮</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rPr>
            </w:pPr>
            <w:r>
              <w:rPr>
                <w:rFonts w:ascii="Times New Roman" w:hAnsi="Times New Roman"/>
                <w:bCs/>
                <w:szCs w:val="21"/>
                <w:u w:val="single"/>
              </w:rPr>
              <w:t>经沉淀后</w:t>
            </w:r>
            <w:r>
              <w:rPr>
                <w:rFonts w:ascii="Times New Roman" w:hAnsi="Times New Roman" w:hint="eastAsia"/>
                <w:bCs/>
                <w:szCs w:val="21"/>
                <w:u w:val="single"/>
              </w:rPr>
              <w:t>排入园区污水管网</w:t>
            </w:r>
          </w:p>
        </w:tc>
        <w:tc>
          <w:tcPr>
            <w:tcW w:w="2158"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szCs w:val="21"/>
              </w:rPr>
            </w:pPr>
          </w:p>
        </w:tc>
      </w:tr>
      <w:tr w:rsidR="003F3B5C">
        <w:trPr>
          <w:trHeight w:val="287"/>
          <w:jc w:val="center"/>
        </w:trPr>
        <w:tc>
          <w:tcPr>
            <w:tcW w:w="1526" w:type="dxa"/>
            <w:vMerge/>
            <w:tcBorders>
              <w:tl2br w:val="nil"/>
              <w:tr2bl w:val="nil"/>
            </w:tcBorders>
            <w:shd w:val="clear" w:color="auto" w:fill="auto"/>
            <w:vAlign w:val="center"/>
          </w:tcPr>
          <w:p w:rsidR="003F3B5C" w:rsidRDefault="003F3B5C">
            <w:pPr>
              <w:spacing w:line="240" w:lineRule="atLeast"/>
              <w:jc w:val="center"/>
              <w:rPr>
                <w:rFonts w:ascii="Times New Roman" w:hAnsi="Times New Roman"/>
                <w:b/>
                <w:bCs/>
                <w:szCs w:val="21"/>
              </w:rPr>
            </w:pP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hint="eastAsia"/>
                <w:szCs w:val="21"/>
              </w:rPr>
              <w:t>喷淋废水</w:t>
            </w:r>
          </w:p>
        </w:tc>
        <w:tc>
          <w:tcPr>
            <w:tcW w:w="1479"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szCs w:val="21"/>
              </w:rPr>
            </w:pPr>
            <w:r>
              <w:rPr>
                <w:rFonts w:ascii="Times New Roman" w:hAnsi="Times New Roman"/>
                <w:szCs w:val="21"/>
              </w:rPr>
              <w:t>COD</w:t>
            </w:r>
            <w:r>
              <w:rPr>
                <w:rFonts w:ascii="Times New Roman" w:hAnsi="Times New Roman"/>
                <w:szCs w:val="21"/>
              </w:rPr>
              <w:t>、</w:t>
            </w:r>
            <w:r>
              <w:rPr>
                <w:rFonts w:ascii="Times New Roman" w:hAnsi="Times New Roman"/>
                <w:szCs w:val="21"/>
              </w:rPr>
              <w:t>BOD</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SS</w:t>
            </w:r>
            <w:r>
              <w:rPr>
                <w:rFonts w:ascii="Times New Roman" w:hAnsi="Times New Roman"/>
                <w:szCs w:val="21"/>
              </w:rPr>
              <w:t>、氨氮</w:t>
            </w:r>
          </w:p>
        </w:tc>
        <w:tc>
          <w:tcPr>
            <w:tcW w:w="2301" w:type="dxa"/>
            <w:tcBorders>
              <w:tl2br w:val="nil"/>
              <w:tr2bl w:val="nil"/>
            </w:tcBorders>
            <w:shd w:val="clear" w:color="auto" w:fill="auto"/>
            <w:vAlign w:val="center"/>
          </w:tcPr>
          <w:p w:rsidR="003F3B5C" w:rsidRDefault="00000000">
            <w:pPr>
              <w:widowControl/>
              <w:spacing w:line="240" w:lineRule="atLeast"/>
              <w:jc w:val="center"/>
              <w:rPr>
                <w:rFonts w:ascii="Times New Roman" w:hAnsi="Times New Roman"/>
                <w:bCs/>
                <w:szCs w:val="21"/>
                <w:u w:val="single"/>
              </w:rPr>
            </w:pPr>
            <w:r>
              <w:rPr>
                <w:rFonts w:ascii="Times New Roman" w:hAnsi="Times New Roman"/>
                <w:bCs/>
                <w:szCs w:val="21"/>
                <w:u w:val="single"/>
              </w:rPr>
              <w:t>经沉淀后</w:t>
            </w:r>
            <w:r>
              <w:rPr>
                <w:rFonts w:ascii="Times New Roman" w:hAnsi="Times New Roman" w:hint="eastAsia"/>
                <w:bCs/>
                <w:szCs w:val="21"/>
                <w:u w:val="single"/>
              </w:rPr>
              <w:t>循环回用，每半年排放一次</w:t>
            </w:r>
            <w:r>
              <w:rPr>
                <w:rFonts w:ascii="Times New Roman" w:hAnsi="Times New Roman"/>
                <w:bCs/>
                <w:szCs w:val="21"/>
                <w:u w:val="single"/>
              </w:rPr>
              <w:t>，沉淀池</w:t>
            </w:r>
            <w:r>
              <w:rPr>
                <w:rFonts w:ascii="Times New Roman" w:hAnsi="Times New Roman" w:hint="eastAsia"/>
                <w:bCs/>
                <w:szCs w:val="21"/>
                <w:u w:val="single"/>
              </w:rPr>
              <w:t>定期清理</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hint="eastAsia"/>
                <w:szCs w:val="21"/>
              </w:rPr>
              <w:t>不外排</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声环境</w:t>
            </w:r>
          </w:p>
        </w:tc>
        <w:tc>
          <w:tcPr>
            <w:tcW w:w="1596" w:type="dxa"/>
            <w:gridSpan w:val="2"/>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生产设备</w:t>
            </w:r>
          </w:p>
        </w:tc>
        <w:tc>
          <w:tcPr>
            <w:tcW w:w="1479"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噪声</w:t>
            </w:r>
          </w:p>
        </w:tc>
        <w:tc>
          <w:tcPr>
            <w:tcW w:w="2301"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消音减振、隔声降噪、距离衰减</w:t>
            </w:r>
          </w:p>
        </w:tc>
        <w:tc>
          <w:tcPr>
            <w:tcW w:w="2158" w:type="dxa"/>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《工业企业厂界环境噪声排放标准》</w:t>
            </w:r>
            <w:r>
              <w:rPr>
                <w:rFonts w:ascii="Times New Roman" w:hAnsi="Times New Roman"/>
                <w:szCs w:val="21"/>
              </w:rPr>
              <w:t>(GB12348-2008)</w:t>
            </w:r>
            <w:r>
              <w:rPr>
                <w:rFonts w:ascii="Times New Roman" w:hAnsi="Times New Roman"/>
                <w:szCs w:val="21"/>
              </w:rPr>
              <w:t>中</w:t>
            </w:r>
            <w:r>
              <w:rPr>
                <w:rFonts w:ascii="Times New Roman" w:hAnsi="Times New Roman"/>
                <w:szCs w:val="21"/>
              </w:rPr>
              <w:t>3</w:t>
            </w:r>
            <w:r>
              <w:rPr>
                <w:rFonts w:ascii="Times New Roman" w:hAnsi="Times New Roman"/>
                <w:szCs w:val="21"/>
              </w:rPr>
              <w:t>类标准</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电磁辐射</w:t>
            </w:r>
          </w:p>
        </w:tc>
        <w:tc>
          <w:tcPr>
            <w:tcW w:w="7534" w:type="dxa"/>
            <w:gridSpan w:val="5"/>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固体废物</w:t>
            </w:r>
          </w:p>
        </w:tc>
        <w:tc>
          <w:tcPr>
            <w:tcW w:w="7534" w:type="dxa"/>
            <w:gridSpan w:val="5"/>
            <w:tcBorders>
              <w:tl2br w:val="nil"/>
              <w:tr2bl w:val="nil"/>
            </w:tcBorders>
            <w:shd w:val="clear" w:color="auto" w:fill="auto"/>
            <w:vAlign w:val="center"/>
          </w:tcPr>
          <w:p w:rsidR="003F3B5C" w:rsidRDefault="00000000">
            <w:pPr>
              <w:spacing w:line="360" w:lineRule="auto"/>
              <w:ind w:firstLineChars="200" w:firstLine="420"/>
              <w:jc w:val="left"/>
              <w:rPr>
                <w:rFonts w:ascii="Times New Roman" w:hAnsi="Times New Roman"/>
                <w:szCs w:val="21"/>
              </w:rPr>
            </w:pPr>
            <w:r>
              <w:rPr>
                <w:rFonts w:ascii="Times New Roman" w:hAnsi="Times New Roman"/>
                <w:szCs w:val="21"/>
              </w:rPr>
              <w:t>按照</w:t>
            </w:r>
            <w:r>
              <w:rPr>
                <w:rFonts w:ascii="Times New Roman" w:hAnsi="Times New Roman"/>
                <w:szCs w:val="21"/>
              </w:rPr>
              <w:t>“</w:t>
            </w:r>
            <w:r>
              <w:rPr>
                <w:rFonts w:ascii="Times New Roman" w:hAnsi="Times New Roman"/>
                <w:szCs w:val="21"/>
              </w:rPr>
              <w:t>减量化、资源化、无害化</w:t>
            </w:r>
            <w:r>
              <w:rPr>
                <w:rFonts w:ascii="Times New Roman" w:hAnsi="Times New Roman"/>
                <w:szCs w:val="21"/>
              </w:rPr>
              <w:t>”</w:t>
            </w:r>
            <w:r>
              <w:rPr>
                <w:rFonts w:ascii="Times New Roman" w:hAnsi="Times New Roman"/>
                <w:szCs w:val="21"/>
              </w:rPr>
              <w:t>的处理原则，落实各类固体废物的收集、处置和综合利用措施，实现固体废物零排放。生活垃圾由环卫部门处置，一般工业固废由厂家回收利用；沉淀池沉渣经收集暂存后</w:t>
            </w:r>
            <w:r>
              <w:rPr>
                <w:rFonts w:hint="eastAsia"/>
                <w:szCs w:val="21"/>
              </w:rPr>
              <w:t>运至当地一般固废焚烧发电厂综合利用；</w:t>
            </w:r>
            <w:r>
              <w:rPr>
                <w:rFonts w:ascii="Times New Roman" w:hAnsi="Times New Roman"/>
                <w:szCs w:val="21"/>
              </w:rPr>
              <w:t>危险废物</w:t>
            </w:r>
            <w:r>
              <w:rPr>
                <w:rFonts w:ascii="Times New Roman" w:hAnsi="Times New Roman" w:hint="eastAsia"/>
                <w:szCs w:val="21"/>
              </w:rPr>
              <w:t>为</w:t>
            </w:r>
            <w:r>
              <w:rPr>
                <w:rFonts w:ascii="Times New Roman" w:hAnsi="Times New Roman"/>
                <w:szCs w:val="21"/>
              </w:rPr>
              <w:t>废润滑油及</w:t>
            </w:r>
            <w:r>
              <w:rPr>
                <w:rFonts w:ascii="Times New Roman" w:hAnsi="Times New Roman" w:hint="eastAsia"/>
                <w:szCs w:val="21"/>
              </w:rPr>
              <w:t>润滑油空桶</w:t>
            </w:r>
            <w:r>
              <w:rPr>
                <w:rFonts w:ascii="Times New Roman" w:hAnsi="Times New Roman"/>
                <w:szCs w:val="21"/>
              </w:rPr>
              <w:t>、废</w:t>
            </w:r>
            <w:r>
              <w:rPr>
                <w:rFonts w:ascii="Times New Roman" w:hAnsi="Times New Roman" w:hint="eastAsia"/>
                <w:szCs w:val="21"/>
              </w:rPr>
              <w:t>磨削液</w:t>
            </w:r>
            <w:r>
              <w:rPr>
                <w:rFonts w:ascii="Times New Roman" w:hAnsi="Times New Roman"/>
                <w:szCs w:val="21"/>
              </w:rPr>
              <w:t>及</w:t>
            </w:r>
            <w:r>
              <w:rPr>
                <w:rFonts w:ascii="Times New Roman" w:hAnsi="Times New Roman" w:hint="eastAsia"/>
                <w:szCs w:val="21"/>
              </w:rPr>
              <w:t>磨削液等空桶</w:t>
            </w:r>
            <w:r>
              <w:rPr>
                <w:rFonts w:ascii="Times New Roman" w:hAnsi="Times New Roman"/>
                <w:szCs w:val="21"/>
              </w:rPr>
              <w:t>、废活性炭</w:t>
            </w:r>
            <w:proofErr w:type="gramStart"/>
            <w:r>
              <w:rPr>
                <w:rFonts w:ascii="Times New Roman" w:hAnsi="Times New Roman"/>
                <w:szCs w:val="21"/>
              </w:rPr>
              <w:t>暂存于危废暂存</w:t>
            </w:r>
            <w:proofErr w:type="gramEnd"/>
            <w:r>
              <w:rPr>
                <w:rFonts w:ascii="Times New Roman" w:hAnsi="Times New Roman"/>
                <w:szCs w:val="21"/>
              </w:rPr>
              <w:t>间，</w:t>
            </w:r>
            <w:r>
              <w:rPr>
                <w:rFonts w:ascii="Times New Roman" w:hAnsi="Times New Roman" w:hint="eastAsia"/>
                <w:szCs w:val="21"/>
              </w:rPr>
              <w:t>润滑油空桶</w:t>
            </w:r>
            <w:r>
              <w:rPr>
                <w:rFonts w:ascii="Times New Roman" w:hAnsi="Times New Roman"/>
                <w:szCs w:val="21"/>
              </w:rPr>
              <w:t>及</w:t>
            </w:r>
            <w:r>
              <w:rPr>
                <w:rFonts w:ascii="Times New Roman" w:hAnsi="Times New Roman" w:hint="eastAsia"/>
                <w:szCs w:val="21"/>
              </w:rPr>
              <w:t>磨削液等空桶</w:t>
            </w:r>
            <w:proofErr w:type="gramStart"/>
            <w:r>
              <w:rPr>
                <w:rFonts w:ascii="Times New Roman" w:hAnsi="Times New Roman"/>
                <w:szCs w:val="21"/>
              </w:rPr>
              <w:t>定期由</w:t>
            </w:r>
            <w:proofErr w:type="gramEnd"/>
            <w:r>
              <w:rPr>
                <w:rFonts w:ascii="Times New Roman" w:hAnsi="Times New Roman"/>
                <w:szCs w:val="21"/>
              </w:rPr>
              <w:t>厂家回收利用，其他危险废物委托有资质单位定期回收处置。</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土壤及地下水</w:t>
            </w:r>
            <w:r>
              <w:rPr>
                <w:rFonts w:ascii="Times New Roman" w:hAnsi="Times New Roman"/>
                <w:b/>
                <w:bCs/>
                <w:szCs w:val="21"/>
              </w:rPr>
              <w:lastRenderedPageBreak/>
              <w:t>污染防治措施</w:t>
            </w:r>
          </w:p>
        </w:tc>
        <w:tc>
          <w:tcPr>
            <w:tcW w:w="7534" w:type="dxa"/>
            <w:gridSpan w:val="5"/>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lastRenderedPageBreak/>
              <w:t>/</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生态保护措施</w:t>
            </w:r>
          </w:p>
        </w:tc>
        <w:tc>
          <w:tcPr>
            <w:tcW w:w="7534" w:type="dxa"/>
            <w:gridSpan w:val="5"/>
            <w:tcBorders>
              <w:tl2br w:val="nil"/>
              <w:tr2bl w:val="nil"/>
            </w:tcBorders>
            <w:shd w:val="clear" w:color="auto" w:fill="auto"/>
            <w:vAlign w:val="center"/>
          </w:tcPr>
          <w:p w:rsidR="003F3B5C" w:rsidRDefault="00000000">
            <w:pPr>
              <w:spacing w:line="240" w:lineRule="atLeast"/>
              <w:jc w:val="center"/>
              <w:rPr>
                <w:rFonts w:ascii="Times New Roman" w:hAnsi="Times New Roman"/>
                <w:szCs w:val="21"/>
              </w:rPr>
            </w:pPr>
            <w:r>
              <w:rPr>
                <w:rFonts w:ascii="Times New Roman" w:hAnsi="Times New Roman"/>
                <w:szCs w:val="21"/>
              </w:rPr>
              <w:t>/</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环境风险</w:t>
            </w:r>
          </w:p>
          <w:p w:rsidR="003F3B5C" w:rsidRDefault="00000000">
            <w:pPr>
              <w:spacing w:line="240" w:lineRule="atLeast"/>
              <w:jc w:val="center"/>
              <w:rPr>
                <w:rFonts w:ascii="Times New Roman" w:hAnsi="Times New Roman"/>
                <w:b/>
                <w:bCs/>
                <w:szCs w:val="21"/>
              </w:rPr>
            </w:pPr>
            <w:r>
              <w:rPr>
                <w:rFonts w:ascii="Times New Roman" w:hAnsi="Times New Roman"/>
                <w:b/>
                <w:bCs/>
                <w:szCs w:val="21"/>
              </w:rPr>
              <w:t>防范措施</w:t>
            </w:r>
          </w:p>
        </w:tc>
        <w:tc>
          <w:tcPr>
            <w:tcW w:w="7534" w:type="dxa"/>
            <w:gridSpan w:val="5"/>
            <w:tcBorders>
              <w:tl2br w:val="nil"/>
              <w:tr2bl w:val="nil"/>
            </w:tcBorders>
            <w:shd w:val="clear" w:color="auto" w:fill="auto"/>
            <w:vAlign w:val="center"/>
          </w:tcPr>
          <w:p w:rsidR="003F3B5C" w:rsidRDefault="00000000">
            <w:pPr>
              <w:spacing w:line="360" w:lineRule="auto"/>
              <w:jc w:val="left"/>
              <w:rPr>
                <w:rFonts w:ascii="Times New Roman" w:hAnsi="Times New Roman"/>
                <w:szCs w:val="21"/>
              </w:rPr>
            </w:pPr>
            <w:r>
              <w:rPr>
                <w:rFonts w:ascii="Times New Roman" w:hAnsi="Times New Roman"/>
                <w:szCs w:val="21"/>
              </w:rPr>
              <w:t>设置</w:t>
            </w:r>
            <w:r>
              <w:rPr>
                <w:rFonts w:ascii="Times New Roman" w:hAnsi="Times New Roman" w:hint="eastAsia"/>
                <w:szCs w:val="21"/>
              </w:rPr>
              <w:t>1</w:t>
            </w:r>
            <w:r>
              <w:rPr>
                <w:rFonts w:ascii="Times New Roman" w:hAnsi="Times New Roman" w:hint="eastAsia"/>
                <w:szCs w:val="21"/>
              </w:rPr>
              <w:t>间</w:t>
            </w:r>
            <w:r>
              <w:rPr>
                <w:rFonts w:ascii="Times New Roman" w:hAnsi="Times New Roman"/>
                <w:szCs w:val="21"/>
              </w:rPr>
              <w:t>专门</w:t>
            </w:r>
            <w:proofErr w:type="gramStart"/>
            <w:r>
              <w:rPr>
                <w:rFonts w:ascii="Times New Roman" w:hAnsi="Times New Roman"/>
                <w:szCs w:val="21"/>
              </w:rPr>
              <w:t>的危废暂存</w:t>
            </w:r>
            <w:proofErr w:type="gramEnd"/>
            <w:r>
              <w:rPr>
                <w:rFonts w:ascii="Times New Roman" w:hAnsi="Times New Roman"/>
                <w:szCs w:val="21"/>
              </w:rPr>
              <w:t>间，</w:t>
            </w:r>
            <w:r>
              <w:rPr>
                <w:rFonts w:ascii="Times New Roman" w:hAnsi="Times New Roman"/>
                <w:szCs w:val="21"/>
              </w:rPr>
              <w:t>1</w:t>
            </w:r>
            <w:r>
              <w:rPr>
                <w:rFonts w:ascii="Times New Roman" w:hAnsi="Times New Roman"/>
                <w:szCs w:val="21"/>
              </w:rPr>
              <w:t>座事故应急池</w:t>
            </w:r>
            <w:r>
              <w:rPr>
                <w:rFonts w:ascii="Times New Roman" w:hAnsi="Times New Roman" w:hint="eastAsia"/>
                <w:szCs w:val="21"/>
              </w:rPr>
              <w:t>180m</w:t>
            </w:r>
            <w:r>
              <w:rPr>
                <w:rFonts w:ascii="Times New Roman" w:hAnsi="Times New Roman" w:hint="eastAsia"/>
                <w:szCs w:val="21"/>
                <w:vertAlign w:val="superscript"/>
              </w:rPr>
              <w:t>3</w:t>
            </w:r>
            <w:r>
              <w:rPr>
                <w:rFonts w:ascii="Times New Roman" w:hAnsi="Times New Roman" w:hint="eastAsia"/>
                <w:szCs w:val="21"/>
              </w:rPr>
              <w:t>，</w:t>
            </w:r>
            <w:r>
              <w:rPr>
                <w:rFonts w:ascii="Times New Roman" w:hAnsi="Times New Roman"/>
                <w:szCs w:val="21"/>
              </w:rPr>
              <w:t>1</w:t>
            </w:r>
            <w:r>
              <w:rPr>
                <w:rFonts w:ascii="Times New Roman" w:hAnsi="Times New Roman"/>
                <w:szCs w:val="21"/>
              </w:rPr>
              <w:t>座消防废水池</w:t>
            </w:r>
            <w:r>
              <w:rPr>
                <w:rFonts w:ascii="Times New Roman" w:hAnsi="Times New Roman" w:hint="eastAsia"/>
                <w:szCs w:val="21"/>
              </w:rPr>
              <w:t>108m</w:t>
            </w:r>
            <w:r>
              <w:rPr>
                <w:rFonts w:ascii="Times New Roman" w:hAnsi="Times New Roman" w:hint="eastAsia"/>
                <w:szCs w:val="21"/>
                <w:vertAlign w:val="superscript"/>
              </w:rPr>
              <w:t>3</w:t>
            </w:r>
            <w:r>
              <w:rPr>
                <w:rFonts w:ascii="Times New Roman" w:hAnsi="Times New Roman"/>
                <w:szCs w:val="21"/>
              </w:rPr>
              <w:t>，设在厂区东南面地势较低处，制定相应的环境风险应急预案并备案</w:t>
            </w:r>
            <w:r>
              <w:rPr>
                <w:rFonts w:ascii="Times New Roman" w:hAnsi="Times New Roman" w:hint="eastAsia"/>
                <w:szCs w:val="21"/>
              </w:rPr>
              <w:t>。</w:t>
            </w:r>
          </w:p>
        </w:tc>
      </w:tr>
      <w:tr w:rsidR="003F3B5C">
        <w:trPr>
          <w:trHeight w:val="23"/>
          <w:jc w:val="center"/>
        </w:trPr>
        <w:tc>
          <w:tcPr>
            <w:tcW w:w="1526" w:type="dxa"/>
            <w:tcBorders>
              <w:tl2br w:val="nil"/>
              <w:tr2bl w:val="nil"/>
            </w:tcBorders>
            <w:shd w:val="clear" w:color="auto" w:fill="auto"/>
            <w:vAlign w:val="center"/>
          </w:tcPr>
          <w:p w:rsidR="003F3B5C" w:rsidRDefault="00000000">
            <w:pPr>
              <w:spacing w:line="240" w:lineRule="atLeast"/>
              <w:jc w:val="center"/>
              <w:rPr>
                <w:rFonts w:ascii="Times New Roman" w:hAnsi="Times New Roman"/>
                <w:b/>
                <w:bCs/>
                <w:szCs w:val="21"/>
              </w:rPr>
            </w:pPr>
            <w:r>
              <w:rPr>
                <w:rFonts w:ascii="Times New Roman" w:hAnsi="Times New Roman"/>
                <w:b/>
                <w:bCs/>
                <w:szCs w:val="21"/>
              </w:rPr>
              <w:t>其他环境</w:t>
            </w:r>
          </w:p>
          <w:p w:rsidR="003F3B5C" w:rsidRDefault="00000000">
            <w:pPr>
              <w:spacing w:line="240" w:lineRule="atLeast"/>
              <w:jc w:val="center"/>
              <w:rPr>
                <w:rFonts w:ascii="Times New Roman" w:hAnsi="Times New Roman"/>
                <w:b/>
                <w:bCs/>
                <w:szCs w:val="21"/>
              </w:rPr>
            </w:pPr>
            <w:r>
              <w:rPr>
                <w:rFonts w:ascii="Times New Roman" w:hAnsi="Times New Roman"/>
                <w:b/>
                <w:bCs/>
                <w:szCs w:val="21"/>
              </w:rPr>
              <w:t>管理要求</w:t>
            </w:r>
          </w:p>
        </w:tc>
        <w:tc>
          <w:tcPr>
            <w:tcW w:w="7534" w:type="dxa"/>
            <w:gridSpan w:val="5"/>
            <w:tcBorders>
              <w:tl2br w:val="nil"/>
              <w:tr2bl w:val="nil"/>
            </w:tcBorders>
            <w:shd w:val="clear" w:color="auto" w:fill="auto"/>
            <w:vAlign w:val="center"/>
          </w:tcPr>
          <w:p w:rsidR="003F3B5C" w:rsidRDefault="00000000">
            <w:pPr>
              <w:spacing w:line="360" w:lineRule="auto"/>
              <w:ind w:firstLineChars="200" w:firstLine="420"/>
              <w:jc w:val="left"/>
              <w:rPr>
                <w:rFonts w:ascii="Times New Roman" w:hAnsi="Times New Roman"/>
                <w:szCs w:val="21"/>
              </w:rPr>
            </w:pPr>
            <w:r>
              <w:rPr>
                <w:rFonts w:ascii="Times New Roman" w:hAnsi="Times New Roman"/>
                <w:szCs w:val="21"/>
              </w:rPr>
              <w:t>①</w:t>
            </w:r>
            <w:r>
              <w:rPr>
                <w:rFonts w:ascii="Times New Roman" w:hAnsi="Times New Roman"/>
                <w:szCs w:val="21"/>
              </w:rPr>
              <w:t>本项目竣工后建设单位应依据《建设项目环境保护管理条例》</w:t>
            </w:r>
            <w:r>
              <w:rPr>
                <w:rFonts w:ascii="Times New Roman" w:hAnsi="Times New Roman"/>
                <w:szCs w:val="21"/>
              </w:rPr>
              <w:t>(2017</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1</w:t>
            </w:r>
            <w:r>
              <w:rPr>
                <w:rFonts w:ascii="Times New Roman" w:hAnsi="Times New Roman"/>
                <w:szCs w:val="21"/>
              </w:rPr>
              <w:t>日起施行</w:t>
            </w:r>
            <w:r>
              <w:rPr>
                <w:rFonts w:ascii="Times New Roman" w:hAnsi="Times New Roman"/>
                <w:szCs w:val="21"/>
              </w:rPr>
              <w:t>)</w:t>
            </w:r>
            <w:r>
              <w:rPr>
                <w:rFonts w:ascii="Times New Roman" w:hAnsi="Times New Roman"/>
                <w:szCs w:val="21"/>
              </w:rPr>
              <w:t>和《建设项目竣工环境保护验收暂行办法》</w:t>
            </w:r>
            <w:r>
              <w:rPr>
                <w:rFonts w:ascii="Times New Roman" w:hAnsi="Times New Roman"/>
                <w:szCs w:val="21"/>
              </w:rPr>
              <w:t>(</w:t>
            </w:r>
            <w:r>
              <w:rPr>
                <w:rFonts w:ascii="Times New Roman" w:hAnsi="Times New Roman"/>
                <w:szCs w:val="21"/>
              </w:rPr>
              <w:t>国环</w:t>
            </w:r>
            <w:proofErr w:type="gramStart"/>
            <w:r>
              <w:rPr>
                <w:rFonts w:ascii="Times New Roman" w:hAnsi="Times New Roman"/>
                <w:szCs w:val="21"/>
              </w:rPr>
              <w:t>规</w:t>
            </w:r>
            <w:proofErr w:type="gramEnd"/>
            <w:r>
              <w:rPr>
                <w:rFonts w:ascii="Times New Roman" w:hAnsi="Times New Roman"/>
                <w:szCs w:val="21"/>
              </w:rPr>
              <w:t>环评</w:t>
            </w:r>
            <w:r>
              <w:rPr>
                <w:rFonts w:ascii="Times New Roman" w:hAnsi="Times New Roman"/>
                <w:szCs w:val="21"/>
              </w:rPr>
              <w:t>[2017]4</w:t>
            </w:r>
            <w:r>
              <w:rPr>
                <w:rFonts w:ascii="Times New Roman" w:hAnsi="Times New Roman"/>
                <w:szCs w:val="21"/>
              </w:rPr>
              <w:t>号</w:t>
            </w:r>
            <w:r>
              <w:rPr>
                <w:rFonts w:ascii="Times New Roman" w:hAnsi="Times New Roman"/>
                <w:szCs w:val="21"/>
              </w:rPr>
              <w:t>)</w:t>
            </w:r>
            <w:r>
              <w:rPr>
                <w:rFonts w:ascii="Times New Roman" w:hAnsi="Times New Roman"/>
                <w:szCs w:val="21"/>
              </w:rPr>
              <w:t>、《建设项目竣工环境保护验收技术指南污染影响类》</w:t>
            </w:r>
            <w:r>
              <w:rPr>
                <w:rFonts w:ascii="Times New Roman" w:hAnsi="Times New Roman"/>
                <w:szCs w:val="21"/>
              </w:rPr>
              <w:t>(</w:t>
            </w:r>
            <w:r>
              <w:rPr>
                <w:rFonts w:ascii="Times New Roman" w:hAnsi="Times New Roman"/>
                <w:szCs w:val="21"/>
              </w:rPr>
              <w:t>公告</w:t>
            </w:r>
            <w:r>
              <w:rPr>
                <w:rFonts w:ascii="Times New Roman" w:hAnsi="Times New Roman"/>
                <w:szCs w:val="21"/>
              </w:rPr>
              <w:t>2018</w:t>
            </w:r>
            <w:r>
              <w:rPr>
                <w:rFonts w:ascii="Times New Roman" w:hAnsi="Times New Roman"/>
                <w:szCs w:val="21"/>
              </w:rPr>
              <w:t>年第</w:t>
            </w:r>
            <w:r>
              <w:rPr>
                <w:rFonts w:ascii="Times New Roman" w:hAnsi="Times New Roman"/>
                <w:szCs w:val="21"/>
              </w:rPr>
              <w:t>9</w:t>
            </w:r>
            <w:r>
              <w:rPr>
                <w:rFonts w:ascii="Times New Roman" w:hAnsi="Times New Roman"/>
                <w:szCs w:val="21"/>
              </w:rPr>
              <w:t>号，</w:t>
            </w:r>
            <w:r>
              <w:rPr>
                <w:rFonts w:ascii="Times New Roman" w:hAnsi="Times New Roman"/>
                <w:szCs w:val="21"/>
              </w:rPr>
              <w:t>2018</w:t>
            </w:r>
            <w:r>
              <w:rPr>
                <w:rFonts w:ascii="Times New Roman" w:hAnsi="Times New Roman"/>
                <w:szCs w:val="21"/>
              </w:rPr>
              <w:t>年</w:t>
            </w:r>
            <w:r>
              <w:rPr>
                <w:rFonts w:ascii="Times New Roman" w:hAnsi="Times New Roman"/>
                <w:szCs w:val="21"/>
              </w:rPr>
              <w:t>5</w:t>
            </w:r>
            <w:r>
              <w:rPr>
                <w:rFonts w:ascii="Times New Roman" w:hAnsi="Times New Roman"/>
                <w:szCs w:val="21"/>
              </w:rPr>
              <w:t>月</w:t>
            </w:r>
            <w:r>
              <w:rPr>
                <w:rFonts w:ascii="Times New Roman" w:hAnsi="Times New Roman"/>
                <w:szCs w:val="21"/>
              </w:rPr>
              <w:t>16</w:t>
            </w:r>
            <w:r>
              <w:rPr>
                <w:rFonts w:ascii="Times New Roman" w:hAnsi="Times New Roman"/>
                <w:szCs w:val="21"/>
              </w:rPr>
              <w:t>日印发</w:t>
            </w:r>
            <w:r>
              <w:rPr>
                <w:rFonts w:ascii="Times New Roman" w:hAnsi="Times New Roman"/>
                <w:szCs w:val="21"/>
              </w:rPr>
              <w:t>)</w:t>
            </w:r>
            <w:r>
              <w:rPr>
                <w:rFonts w:ascii="Times New Roman" w:hAnsi="Times New Roman"/>
                <w:szCs w:val="21"/>
              </w:rPr>
              <w:t>，对配套建设的环境保护设施进行验收，编制验收报告。</w:t>
            </w:r>
          </w:p>
          <w:p w:rsidR="003F3B5C" w:rsidRDefault="00000000">
            <w:pPr>
              <w:spacing w:line="360" w:lineRule="auto"/>
              <w:ind w:firstLineChars="200" w:firstLine="420"/>
              <w:jc w:val="left"/>
              <w:rPr>
                <w:rFonts w:ascii="Times New Roman" w:hAnsi="Times New Roman"/>
                <w:szCs w:val="21"/>
              </w:rPr>
            </w:pPr>
            <w:r>
              <w:rPr>
                <w:rFonts w:ascii="Times New Roman" w:hAnsi="Times New Roman"/>
                <w:szCs w:val="21"/>
              </w:rPr>
              <w:t>②</w:t>
            </w:r>
            <w:r>
              <w:rPr>
                <w:rFonts w:ascii="Times New Roman" w:hAnsi="Times New Roman"/>
                <w:szCs w:val="21"/>
              </w:rPr>
              <w:t>根据《排污许可管理条例》</w:t>
            </w:r>
            <w:r>
              <w:rPr>
                <w:rFonts w:ascii="Times New Roman" w:hAnsi="Times New Roman"/>
                <w:szCs w:val="21"/>
              </w:rPr>
              <w:t>(</w:t>
            </w:r>
            <w:r>
              <w:rPr>
                <w:rFonts w:ascii="Times New Roman" w:hAnsi="Times New Roman"/>
                <w:szCs w:val="21"/>
              </w:rPr>
              <w:t>中华人民共和国国务院令</w:t>
            </w:r>
            <w:r>
              <w:rPr>
                <w:rFonts w:ascii="Times New Roman" w:hAnsi="Times New Roman"/>
                <w:szCs w:val="21"/>
              </w:rPr>
              <w:t xml:space="preserve"> </w:t>
            </w:r>
            <w:r>
              <w:rPr>
                <w:rFonts w:ascii="Times New Roman" w:hAnsi="Times New Roman"/>
                <w:szCs w:val="21"/>
              </w:rPr>
              <w:t>第</w:t>
            </w:r>
            <w:r>
              <w:rPr>
                <w:rFonts w:ascii="Times New Roman" w:hAnsi="Times New Roman"/>
                <w:szCs w:val="21"/>
              </w:rPr>
              <w:t xml:space="preserve"> 736 </w:t>
            </w:r>
            <w:r>
              <w:rPr>
                <w:rFonts w:ascii="Times New Roman" w:hAnsi="Times New Roman"/>
                <w:szCs w:val="21"/>
              </w:rPr>
              <w:t>号</w:t>
            </w:r>
            <w:r>
              <w:rPr>
                <w:rFonts w:ascii="Times New Roman" w:hAnsi="Times New Roman"/>
                <w:szCs w:val="21"/>
              </w:rPr>
              <w:t>)</w:t>
            </w:r>
            <w:r>
              <w:rPr>
                <w:rFonts w:ascii="Times New Roman" w:hAnsi="Times New Roman"/>
                <w:szCs w:val="21"/>
              </w:rPr>
              <w:t>、《排污许可管理办法</w:t>
            </w:r>
            <w:r>
              <w:rPr>
                <w:rFonts w:ascii="Times New Roman" w:hAnsi="Times New Roman"/>
                <w:szCs w:val="21"/>
              </w:rPr>
              <w:t>(</w:t>
            </w:r>
            <w:r>
              <w:rPr>
                <w:rFonts w:ascii="Times New Roman" w:hAnsi="Times New Roman"/>
                <w:szCs w:val="21"/>
              </w:rPr>
              <w:t>试行</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部令第</w:t>
            </w:r>
            <w:r>
              <w:rPr>
                <w:rFonts w:ascii="Times New Roman" w:hAnsi="Times New Roman"/>
                <w:szCs w:val="21"/>
              </w:rPr>
              <w:t>48</w:t>
            </w:r>
            <w:r>
              <w:rPr>
                <w:rFonts w:ascii="Times New Roman" w:hAnsi="Times New Roman"/>
                <w:szCs w:val="21"/>
              </w:rPr>
              <w:t>号</w:t>
            </w:r>
            <w:r>
              <w:rPr>
                <w:rFonts w:ascii="Times New Roman" w:hAnsi="Times New Roman"/>
                <w:szCs w:val="21"/>
              </w:rPr>
              <w:t>)</w:t>
            </w:r>
            <w:r>
              <w:rPr>
                <w:rFonts w:ascii="Times New Roman" w:hAnsi="Times New Roman"/>
                <w:szCs w:val="21"/>
              </w:rPr>
              <w:t>、环境保护部办公厅《关于做好环境影响评价制度与排污许可制衔接相关工作的通知》</w:t>
            </w:r>
            <w:r>
              <w:rPr>
                <w:rFonts w:ascii="Times New Roman" w:hAnsi="Times New Roman"/>
                <w:szCs w:val="21"/>
              </w:rPr>
              <w:t>(</w:t>
            </w:r>
            <w:proofErr w:type="gramStart"/>
            <w:r>
              <w:rPr>
                <w:rFonts w:ascii="Times New Roman" w:hAnsi="Times New Roman"/>
                <w:szCs w:val="21"/>
              </w:rPr>
              <w:t>环办环</w:t>
            </w:r>
            <w:proofErr w:type="gramEnd"/>
            <w:r>
              <w:rPr>
                <w:rFonts w:ascii="Times New Roman" w:hAnsi="Times New Roman"/>
                <w:szCs w:val="21"/>
              </w:rPr>
              <w:t>评</w:t>
            </w:r>
            <w:r>
              <w:rPr>
                <w:rFonts w:ascii="Times New Roman" w:hAnsi="Times New Roman"/>
                <w:szCs w:val="21"/>
              </w:rPr>
              <w:t>[2017]84</w:t>
            </w:r>
            <w:r>
              <w:rPr>
                <w:rFonts w:ascii="Times New Roman" w:hAnsi="Times New Roman"/>
                <w:szCs w:val="21"/>
              </w:rPr>
              <w:t>号</w:t>
            </w:r>
            <w:r>
              <w:rPr>
                <w:rFonts w:ascii="Times New Roman" w:hAnsi="Times New Roman"/>
                <w:szCs w:val="21"/>
              </w:rPr>
              <w:t>)</w:t>
            </w:r>
            <w:r>
              <w:rPr>
                <w:rFonts w:ascii="Times New Roman" w:hAnsi="Times New Roman"/>
                <w:szCs w:val="21"/>
              </w:rPr>
              <w:t>，建设项目发生实际排污行为之前，排污单位应当按照国家环境保护相关法律法规以及排污许可证申请与核发技术规范要求申请排污许可证，不得无证排污或不按证排污，环境保护部门通过对企事业单位发放排污许可证</w:t>
            </w:r>
            <w:proofErr w:type="gramStart"/>
            <w:r>
              <w:rPr>
                <w:rFonts w:ascii="Times New Roman" w:hAnsi="Times New Roman"/>
                <w:szCs w:val="21"/>
              </w:rPr>
              <w:t>并依证监管</w:t>
            </w:r>
            <w:proofErr w:type="gramEnd"/>
            <w:r>
              <w:rPr>
                <w:rFonts w:ascii="Times New Roman" w:hAnsi="Times New Roman"/>
                <w:szCs w:val="21"/>
              </w:rPr>
              <w:t>实施排污许可制。</w:t>
            </w:r>
          </w:p>
          <w:p w:rsidR="003F3B5C" w:rsidRDefault="00000000">
            <w:pPr>
              <w:spacing w:line="360" w:lineRule="auto"/>
              <w:ind w:firstLineChars="200" w:firstLine="420"/>
              <w:jc w:val="left"/>
              <w:rPr>
                <w:rFonts w:ascii="Times New Roman" w:hAnsi="Times New Roman"/>
                <w:szCs w:val="21"/>
              </w:rPr>
            </w:pPr>
            <w:r>
              <w:rPr>
                <w:rFonts w:ascii="Times New Roman" w:hAnsi="Times New Roman"/>
                <w:szCs w:val="21"/>
              </w:rPr>
              <w:t>③</w:t>
            </w:r>
            <w:r>
              <w:rPr>
                <w:rFonts w:ascii="Times New Roman" w:hAnsi="Times New Roman"/>
                <w:szCs w:val="21"/>
              </w:rPr>
              <w:t>根据《固定污染源排污许可分类管理名录</w:t>
            </w:r>
            <w:r>
              <w:rPr>
                <w:rFonts w:ascii="Times New Roman" w:hAnsi="Times New Roman"/>
                <w:szCs w:val="21"/>
              </w:rPr>
              <w:t>(2019</w:t>
            </w:r>
            <w:r>
              <w:rPr>
                <w:rFonts w:ascii="Times New Roman" w:hAnsi="Times New Roman"/>
                <w:szCs w:val="21"/>
              </w:rPr>
              <w:t>年版</w:t>
            </w:r>
            <w:r>
              <w:rPr>
                <w:rFonts w:ascii="Times New Roman" w:hAnsi="Times New Roman"/>
                <w:szCs w:val="21"/>
              </w:rPr>
              <w:t>)</w:t>
            </w:r>
            <w:r>
              <w:rPr>
                <w:rFonts w:ascii="Times New Roman" w:hAnsi="Times New Roman"/>
                <w:szCs w:val="21"/>
              </w:rPr>
              <w:t>》，本项目竣工后在发生实际排污行为之前，建设单位应当按照国家环境保护相关法律法规以及排污许可证申请与核发技术规范要求登记内容</w:t>
            </w:r>
            <w:r>
              <w:rPr>
                <w:rFonts w:ascii="Times New Roman" w:hAnsi="Times New Roman" w:hint="eastAsia"/>
                <w:szCs w:val="21"/>
              </w:rPr>
              <w:t>。</w:t>
            </w:r>
          </w:p>
          <w:p w:rsidR="003F3B5C" w:rsidRDefault="00000000">
            <w:pPr>
              <w:spacing w:line="360" w:lineRule="auto"/>
              <w:ind w:firstLineChars="200" w:firstLine="420"/>
              <w:jc w:val="left"/>
              <w:rPr>
                <w:rFonts w:ascii="Times New Roman" w:hAnsi="Times New Roman"/>
                <w:szCs w:val="21"/>
              </w:rPr>
            </w:pPr>
            <w:r>
              <w:rPr>
                <w:rFonts w:ascii="Times New Roman" w:hAnsi="Times New Roman"/>
                <w:szCs w:val="21"/>
              </w:rPr>
              <w:t>④</w:t>
            </w:r>
            <w:r>
              <w:rPr>
                <w:rFonts w:ascii="Times New Roman" w:hAnsi="Times New Roman"/>
                <w:szCs w:val="21"/>
              </w:rPr>
              <w:t>信息公开</w:t>
            </w:r>
            <w:r>
              <w:rPr>
                <w:rFonts w:ascii="Times New Roman" w:hAnsi="Times New Roman" w:hint="eastAsia"/>
                <w:szCs w:val="21"/>
              </w:rPr>
              <w:t>：企业应当建立健全环境信息依法披露管理制度，企业是环境信息依法披露的责任主体。信息公开内容及方式按照《企业环境信息依法披露管理办法》（生态环境部令第</w:t>
            </w:r>
            <w:r>
              <w:rPr>
                <w:rFonts w:ascii="Times New Roman" w:hAnsi="Times New Roman" w:hint="eastAsia"/>
                <w:szCs w:val="21"/>
              </w:rPr>
              <w:t>24</w:t>
            </w:r>
            <w:r>
              <w:rPr>
                <w:rFonts w:ascii="Times New Roman" w:hAnsi="Times New Roman" w:hint="eastAsia"/>
                <w:szCs w:val="21"/>
              </w:rPr>
              <w:t>号公布</w:t>
            </w:r>
            <w:r>
              <w:rPr>
                <w:rFonts w:ascii="Times New Roman" w:hAnsi="Times New Roman" w:hint="eastAsia"/>
                <w:szCs w:val="21"/>
              </w:rPr>
              <w:t xml:space="preserve"> </w:t>
            </w:r>
            <w:r>
              <w:rPr>
                <w:rFonts w:ascii="Times New Roman" w:hAnsi="Times New Roman" w:hint="eastAsia"/>
                <w:szCs w:val="21"/>
              </w:rPr>
              <w:t>自</w:t>
            </w: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2</w:t>
            </w:r>
            <w:r>
              <w:rPr>
                <w:rFonts w:ascii="Times New Roman" w:hAnsi="Times New Roman" w:hint="eastAsia"/>
                <w:szCs w:val="21"/>
              </w:rPr>
              <w:t>月</w:t>
            </w:r>
            <w:r>
              <w:rPr>
                <w:rFonts w:ascii="Times New Roman" w:hAnsi="Times New Roman" w:hint="eastAsia"/>
                <w:szCs w:val="21"/>
              </w:rPr>
              <w:t>8</w:t>
            </w:r>
            <w:r>
              <w:rPr>
                <w:rFonts w:ascii="Times New Roman" w:hAnsi="Times New Roman" w:hint="eastAsia"/>
                <w:szCs w:val="21"/>
              </w:rPr>
              <w:t>日起施行）执行。排污单位自行监测信息的公开</w:t>
            </w:r>
            <w:r>
              <w:rPr>
                <w:rFonts w:ascii="Times New Roman" w:hAnsi="Times New Roman"/>
                <w:szCs w:val="21"/>
              </w:rPr>
              <w:t>‌</w:t>
            </w:r>
            <w:r>
              <w:rPr>
                <w:rFonts w:ascii="Times New Roman" w:hAnsi="Times New Roman"/>
                <w:szCs w:val="21"/>
              </w:rPr>
              <w:t>是环境信息公开的重要组成部分。排污单位应当通过全国排污许可信息管理平台、公司网站、企业事业单位环境信息公开平台或者当地报刊等方式公开环境信息。公开的内容包括基础信息、排污信息、防治污染设施的建设和运行情况、建设项目环境影响评价情况、突发环境事件应急预案等</w:t>
            </w:r>
            <w:r>
              <w:rPr>
                <w:rFonts w:ascii="Times New Roman" w:hAnsi="Times New Roman"/>
                <w:szCs w:val="21"/>
              </w:rPr>
              <w:t>‌</w:t>
            </w:r>
            <w:r>
              <w:rPr>
                <w:rFonts w:ascii="Times New Roman" w:hAnsi="Times New Roman" w:hint="eastAsia"/>
                <w:szCs w:val="21"/>
              </w:rPr>
              <w:t>。</w:t>
            </w:r>
          </w:p>
          <w:p w:rsidR="003F3B5C" w:rsidRDefault="003F3B5C">
            <w:pPr>
              <w:spacing w:line="360" w:lineRule="auto"/>
              <w:ind w:firstLineChars="200" w:firstLine="420"/>
              <w:jc w:val="left"/>
              <w:rPr>
                <w:rFonts w:ascii="Times New Roman" w:hAnsi="Times New Roman"/>
                <w:szCs w:val="21"/>
              </w:rPr>
            </w:pPr>
          </w:p>
        </w:tc>
      </w:tr>
    </w:tbl>
    <w:p w:rsidR="003F3B5C" w:rsidRDefault="00000000">
      <w:pPr>
        <w:pStyle w:val="af4"/>
        <w:jc w:val="center"/>
        <w:outlineLvl w:val="0"/>
        <w:rPr>
          <w:rFonts w:ascii="Times New Roman" w:eastAsia="黑体" w:hAnsi="Times New Roman"/>
          <w:snapToGrid w:val="0"/>
          <w:sz w:val="30"/>
          <w:szCs w:val="30"/>
        </w:rPr>
      </w:pPr>
      <w:r>
        <w:rPr>
          <w:rFonts w:ascii="Times New Roman" w:hAnsi="Times New Roman"/>
          <w:snapToGrid w:val="0"/>
        </w:rPr>
        <w:br w:type="page"/>
      </w:r>
      <w:bookmarkStart w:id="18" w:name="_Toc4446"/>
      <w:bookmarkStart w:id="19" w:name="_Toc4579"/>
      <w:r>
        <w:rPr>
          <w:rFonts w:ascii="Times New Roman" w:eastAsia="黑体" w:hAnsi="Times New Roman"/>
          <w:snapToGrid w:val="0"/>
          <w:sz w:val="30"/>
          <w:szCs w:val="30"/>
        </w:rPr>
        <w:lastRenderedPageBreak/>
        <w:t>六、结论</w:t>
      </w:r>
      <w:bookmarkEnd w:id="18"/>
      <w:bookmarkEnd w:id="1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3F3B5C">
        <w:trPr>
          <w:trHeight w:val="11991"/>
          <w:jc w:val="center"/>
        </w:trPr>
        <w:tc>
          <w:tcPr>
            <w:tcW w:w="8865" w:type="dxa"/>
            <w:tcBorders>
              <w:tl2br w:val="nil"/>
              <w:tr2bl w:val="nil"/>
            </w:tcBorders>
            <w:shd w:val="clear" w:color="auto" w:fill="auto"/>
            <w:vAlign w:val="center"/>
          </w:tcPr>
          <w:p w:rsidR="003F3B5C" w:rsidRDefault="00000000">
            <w:pPr>
              <w:pStyle w:val="Default"/>
              <w:adjustRightInd/>
              <w:spacing w:line="360" w:lineRule="auto"/>
              <w:ind w:firstLineChars="200" w:firstLine="480"/>
              <w:rPr>
                <w:rFonts w:ascii="Times New Roman" w:hAnsi="Times New Roman" w:cs="Times New Roman"/>
                <w:bCs/>
                <w:color w:val="auto"/>
              </w:rPr>
            </w:pPr>
            <w:r>
              <w:rPr>
                <w:rFonts w:ascii="Times New Roman" w:hAnsi="Times New Roman" w:cs="Times New Roman"/>
                <w:bCs/>
                <w:color w:val="auto"/>
              </w:rPr>
              <w:t>综上所述，项目符合国家和地方的相关产业政策，选址符合</w:t>
            </w:r>
            <w:r>
              <w:rPr>
                <w:rFonts w:ascii="Times New Roman" w:hAnsi="Times New Roman" w:cs="Times New Roman"/>
                <w:bCs/>
                <w:color w:val="auto"/>
              </w:rPr>
              <w:t>“</w:t>
            </w:r>
            <w:r>
              <w:rPr>
                <w:rFonts w:ascii="Times New Roman" w:hAnsi="Times New Roman" w:cs="Times New Roman"/>
                <w:bCs/>
                <w:color w:val="auto"/>
              </w:rPr>
              <w:t>三线一单</w:t>
            </w:r>
            <w:r>
              <w:rPr>
                <w:rFonts w:ascii="Times New Roman" w:hAnsi="Times New Roman" w:cs="Times New Roman"/>
                <w:bCs/>
                <w:color w:val="auto"/>
              </w:rPr>
              <w:t>”</w:t>
            </w:r>
            <w:r>
              <w:rPr>
                <w:rFonts w:ascii="Times New Roman" w:hAnsi="Times New Roman" w:cs="Times New Roman"/>
                <w:bCs/>
                <w:color w:val="auto"/>
              </w:rPr>
              <w:t>和当地规划</w:t>
            </w:r>
            <w:r>
              <w:rPr>
                <w:rFonts w:ascii="Times New Roman" w:hAnsi="Times New Roman" w:cs="Times New Roman" w:hint="eastAsia"/>
                <w:bCs/>
                <w:color w:val="auto"/>
              </w:rPr>
              <w:t>要求</w:t>
            </w:r>
            <w:r>
              <w:rPr>
                <w:rFonts w:ascii="Times New Roman" w:hAnsi="Times New Roman" w:cs="Times New Roman"/>
                <w:bCs/>
                <w:color w:val="auto"/>
              </w:rPr>
              <w:t>，所采用的污染防治措施合理可行，可确保污染物稳定达标排放；项目污染物的排放量符合控制要求，处理达标后的各项污染物对周围环境的影响较小，不会改变当地的环境功能区划，项目的环境风险较小且可以接受。在落实本报告表提出的各项污染防治措施、严格执行</w:t>
            </w:r>
            <w:r>
              <w:rPr>
                <w:rFonts w:ascii="Times New Roman" w:hAnsi="Times New Roman" w:cs="Times New Roman"/>
                <w:bCs/>
                <w:color w:val="auto"/>
              </w:rPr>
              <w:t>“</w:t>
            </w:r>
            <w:r>
              <w:rPr>
                <w:rFonts w:ascii="Times New Roman" w:hAnsi="Times New Roman" w:cs="Times New Roman"/>
                <w:bCs/>
                <w:color w:val="auto"/>
              </w:rPr>
              <w:t>三同时</w:t>
            </w:r>
            <w:r>
              <w:rPr>
                <w:rFonts w:ascii="Times New Roman" w:hAnsi="Times New Roman" w:cs="Times New Roman"/>
                <w:bCs/>
                <w:color w:val="auto"/>
              </w:rPr>
              <w:t xml:space="preserve">” </w:t>
            </w:r>
            <w:r>
              <w:rPr>
                <w:rFonts w:ascii="Times New Roman" w:hAnsi="Times New Roman" w:cs="Times New Roman"/>
                <w:bCs/>
                <w:color w:val="auto"/>
              </w:rPr>
              <w:t>制度的情况下，从环保角度分析，项目</w:t>
            </w:r>
            <w:r>
              <w:rPr>
                <w:rFonts w:ascii="Times New Roman" w:hAnsi="Times New Roman" w:cs="Times New Roman" w:hint="eastAsia"/>
                <w:bCs/>
                <w:color w:val="auto"/>
              </w:rPr>
              <w:t>建设</w:t>
            </w:r>
            <w:r>
              <w:rPr>
                <w:rFonts w:ascii="Times New Roman" w:hAnsi="Times New Roman" w:cs="Times New Roman"/>
                <w:bCs/>
                <w:color w:val="auto"/>
              </w:rPr>
              <w:t>可行。</w:t>
            </w:r>
          </w:p>
          <w:p w:rsidR="003F3B5C" w:rsidRDefault="003F3B5C">
            <w:pPr>
              <w:spacing w:line="360" w:lineRule="auto"/>
              <w:ind w:firstLineChars="200" w:firstLine="480"/>
              <w:rPr>
                <w:rFonts w:ascii="Times New Roman" w:hAnsi="Times New Roman"/>
                <w:bCs/>
                <w:kern w:val="0"/>
                <w:sz w:val="24"/>
                <w:szCs w:val="20"/>
              </w:rPr>
            </w:pPr>
          </w:p>
          <w:p w:rsidR="003F3B5C" w:rsidRDefault="003F3B5C">
            <w:pPr>
              <w:pStyle w:val="3"/>
              <w:spacing w:line="360" w:lineRule="auto"/>
              <w:ind w:firstLineChars="200" w:firstLine="482"/>
              <w:rPr>
                <w:rFonts w:ascii="Times New Roman" w:hAnsi="Times New Roman"/>
                <w:bCs/>
                <w:kern w:val="0"/>
                <w:sz w:val="24"/>
                <w:szCs w:val="20"/>
              </w:rPr>
            </w:pPr>
          </w:p>
          <w:p w:rsidR="003F3B5C" w:rsidRDefault="003F3B5C">
            <w:pPr>
              <w:pStyle w:val="Default"/>
              <w:rPr>
                <w:rFonts w:ascii="Times New Roman" w:hAnsi="Times New Roman" w:cs="Times New Roman"/>
                <w:color w:val="auto"/>
              </w:rPr>
            </w:pPr>
          </w:p>
        </w:tc>
      </w:tr>
    </w:tbl>
    <w:p w:rsidR="003F3B5C" w:rsidRDefault="003F3B5C">
      <w:pPr>
        <w:rPr>
          <w:rFonts w:ascii="Times New Roman" w:hAnsi="Times New Roman"/>
        </w:rPr>
        <w:sectPr w:rsidR="003F3B5C">
          <w:pgSz w:w="11906" w:h="16838"/>
          <w:pgMar w:top="1701" w:right="1531" w:bottom="1701" w:left="1531" w:header="851" w:footer="851" w:gutter="0"/>
          <w:cols w:space="720"/>
          <w:docGrid w:linePitch="312"/>
        </w:sectPr>
      </w:pPr>
    </w:p>
    <w:p w:rsidR="003F3B5C" w:rsidRDefault="00000000">
      <w:pPr>
        <w:pStyle w:val="af4"/>
        <w:adjustRightInd w:val="0"/>
        <w:snapToGrid w:val="0"/>
        <w:spacing w:before="0" w:beforeAutospacing="0" w:after="0" w:afterAutospacing="0"/>
        <w:outlineLvl w:val="0"/>
        <w:rPr>
          <w:rFonts w:ascii="Times New Roman" w:eastAsia="黑体" w:hAnsi="Times New Roman"/>
          <w:snapToGrid w:val="0"/>
          <w:sz w:val="32"/>
          <w:szCs w:val="32"/>
        </w:rPr>
      </w:pPr>
      <w:bookmarkStart w:id="20" w:name="_Toc16273"/>
      <w:bookmarkStart w:id="21" w:name="_Toc3342"/>
      <w:r>
        <w:rPr>
          <w:rFonts w:ascii="Times New Roman" w:eastAsia="黑体" w:hAnsi="Times New Roman"/>
          <w:snapToGrid w:val="0"/>
          <w:sz w:val="32"/>
          <w:szCs w:val="32"/>
        </w:rPr>
        <w:lastRenderedPageBreak/>
        <w:t>附表</w:t>
      </w:r>
      <w:bookmarkEnd w:id="20"/>
      <w:bookmarkEnd w:id="21"/>
    </w:p>
    <w:p w:rsidR="003F3B5C" w:rsidRDefault="00000000">
      <w:pPr>
        <w:spacing w:line="360" w:lineRule="auto"/>
        <w:jc w:val="center"/>
        <w:rPr>
          <w:rFonts w:ascii="Times New Roman" w:hAnsi="Times New Roman"/>
          <w:b/>
          <w:bCs/>
          <w:sz w:val="32"/>
          <w:szCs w:val="32"/>
        </w:rPr>
      </w:pPr>
      <w:bookmarkStart w:id="22" w:name="_Toc19995"/>
      <w:bookmarkStart w:id="23" w:name="_Toc17087"/>
      <w:r>
        <w:rPr>
          <w:rFonts w:ascii="Times New Roman" w:hAnsi="Times New Roman"/>
          <w:b/>
          <w:bCs/>
          <w:sz w:val="32"/>
          <w:szCs w:val="32"/>
        </w:rPr>
        <w:t>建设项目污染物排放量汇总表</w:t>
      </w:r>
      <w:bookmarkEnd w:id="22"/>
      <w:bookmarkEnd w:id="23"/>
    </w:p>
    <w:tbl>
      <w:tblPr>
        <w:tblW w:w="13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2"/>
        <w:gridCol w:w="1758"/>
        <w:gridCol w:w="1586"/>
        <w:gridCol w:w="1276"/>
        <w:gridCol w:w="1701"/>
        <w:gridCol w:w="1559"/>
        <w:gridCol w:w="1761"/>
        <w:gridCol w:w="1882"/>
        <w:gridCol w:w="1044"/>
      </w:tblGrid>
      <w:tr w:rsidR="003F3B5C">
        <w:trPr>
          <w:trHeight w:val="340"/>
        </w:trPr>
        <w:tc>
          <w:tcPr>
            <w:tcW w:w="1362" w:type="dxa"/>
            <w:tcBorders>
              <w:tl2br w:val="single" w:sz="12" w:space="0" w:color="auto"/>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项目</w:t>
            </w:r>
          </w:p>
          <w:p w:rsidR="003F3B5C" w:rsidRDefault="00000000">
            <w:pPr>
              <w:pStyle w:val="aff"/>
              <w:adjustRightInd/>
              <w:snapToGrid/>
              <w:spacing w:beforeLines="0" w:afterLines="0" w:line="240" w:lineRule="atLeast"/>
              <w:jc w:val="both"/>
              <w:rPr>
                <w:rFonts w:ascii="Times New Roman" w:hAnsi="Times New Roman"/>
                <w:b/>
                <w:bCs/>
                <w:snapToGrid w:val="0"/>
                <w:spacing w:val="-6"/>
                <w:kern w:val="21"/>
                <w:szCs w:val="21"/>
              </w:rPr>
            </w:pPr>
            <w:r>
              <w:rPr>
                <w:rFonts w:ascii="Times New Roman" w:hAnsi="Times New Roman"/>
                <w:b/>
                <w:bCs/>
                <w:snapToGrid w:val="0"/>
                <w:spacing w:val="-6"/>
                <w:kern w:val="21"/>
                <w:szCs w:val="21"/>
              </w:rPr>
              <w:t>分类</w:t>
            </w:r>
          </w:p>
        </w:tc>
        <w:tc>
          <w:tcPr>
            <w:tcW w:w="1758"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污染物名称</w:t>
            </w:r>
          </w:p>
        </w:tc>
        <w:tc>
          <w:tcPr>
            <w:tcW w:w="1586"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现有工程</w:t>
            </w:r>
          </w:p>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排放量</w:t>
            </w:r>
            <w:r>
              <w:rPr>
                <w:rFonts w:ascii="Times New Roman" w:hAnsi="Times New Roman"/>
                <w:b/>
                <w:bCs/>
                <w:snapToGrid w:val="0"/>
                <w:spacing w:val="-6"/>
                <w:kern w:val="21"/>
                <w:szCs w:val="21"/>
              </w:rPr>
              <w:t>(</w:t>
            </w:r>
            <w:r>
              <w:rPr>
                <w:rFonts w:ascii="Times New Roman" w:hAnsi="Times New Roman"/>
                <w:b/>
                <w:bCs/>
                <w:snapToGrid w:val="0"/>
                <w:spacing w:val="-6"/>
                <w:kern w:val="21"/>
                <w:szCs w:val="21"/>
              </w:rPr>
              <w:t>固体废物产生量</w:t>
            </w:r>
            <w:r>
              <w:rPr>
                <w:rFonts w:ascii="Times New Roman" w:hAnsi="Times New Roman"/>
                <w:b/>
                <w:bCs/>
                <w:snapToGrid w:val="0"/>
                <w:spacing w:val="-6"/>
                <w:kern w:val="21"/>
                <w:szCs w:val="21"/>
              </w:rPr>
              <w:t>)</w:t>
            </w:r>
            <w:r>
              <w:rPr>
                <w:rFonts w:ascii="Times New Roman" w:hAnsi="Times New Roman"/>
                <w:b/>
                <w:bCs/>
                <w:snapToGrid w:val="0"/>
                <w:spacing w:val="-6"/>
                <w:kern w:val="21"/>
                <w:szCs w:val="21"/>
                <w:vertAlign w:val="superscript"/>
              </w:rPr>
              <w:fldChar w:fldCharType="begin"/>
            </w:r>
            <w:r>
              <w:rPr>
                <w:rFonts w:ascii="Times New Roman" w:hAnsi="Times New Roman"/>
                <w:b/>
                <w:bCs/>
                <w:snapToGrid w:val="0"/>
                <w:spacing w:val="-6"/>
                <w:kern w:val="21"/>
                <w:szCs w:val="21"/>
                <w:vertAlign w:val="superscript"/>
              </w:rPr>
              <w:instrText xml:space="preserve"> = 1 \* GB3 \* MERGEFORMAT </w:instrText>
            </w:r>
            <w:r>
              <w:rPr>
                <w:rFonts w:ascii="Times New Roman" w:hAnsi="Times New Roman"/>
                <w:b/>
                <w:bCs/>
                <w:snapToGrid w:val="0"/>
                <w:spacing w:val="-6"/>
                <w:kern w:val="21"/>
                <w:szCs w:val="21"/>
                <w:vertAlign w:val="superscript"/>
              </w:rPr>
              <w:fldChar w:fldCharType="separate"/>
            </w:r>
            <w:r>
              <w:rPr>
                <w:rFonts w:ascii="Times New Roman" w:hAnsi="Times New Roman"/>
                <w:b/>
                <w:bCs/>
                <w:kern w:val="2"/>
                <w:szCs w:val="21"/>
                <w:vertAlign w:val="superscript"/>
              </w:rPr>
              <w:t>①</w:t>
            </w:r>
            <w:r>
              <w:rPr>
                <w:rFonts w:ascii="Times New Roman" w:hAnsi="Times New Roman"/>
                <w:b/>
                <w:bCs/>
                <w:snapToGrid w:val="0"/>
                <w:spacing w:val="-6"/>
                <w:kern w:val="21"/>
                <w:szCs w:val="21"/>
                <w:vertAlign w:val="superscript"/>
              </w:rPr>
              <w:fldChar w:fldCharType="end"/>
            </w:r>
          </w:p>
        </w:tc>
        <w:tc>
          <w:tcPr>
            <w:tcW w:w="1276"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现有工程</w:t>
            </w:r>
          </w:p>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许可排放量</w:t>
            </w:r>
          </w:p>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vertAlign w:val="superscript"/>
              </w:rPr>
              <w:fldChar w:fldCharType="begin"/>
            </w:r>
            <w:r>
              <w:rPr>
                <w:rFonts w:ascii="Times New Roman" w:hAnsi="Times New Roman"/>
                <w:b/>
                <w:bCs/>
                <w:snapToGrid w:val="0"/>
                <w:spacing w:val="-6"/>
                <w:kern w:val="21"/>
                <w:szCs w:val="21"/>
                <w:vertAlign w:val="superscript"/>
              </w:rPr>
              <w:instrText xml:space="preserve"> = 2 \* GB3 \* MERGEFORMAT </w:instrText>
            </w:r>
            <w:r>
              <w:rPr>
                <w:rFonts w:ascii="Times New Roman" w:hAnsi="Times New Roman"/>
                <w:b/>
                <w:bCs/>
                <w:snapToGrid w:val="0"/>
                <w:spacing w:val="-6"/>
                <w:kern w:val="21"/>
                <w:szCs w:val="21"/>
                <w:vertAlign w:val="superscript"/>
              </w:rPr>
              <w:fldChar w:fldCharType="separate"/>
            </w:r>
            <w:r>
              <w:rPr>
                <w:rFonts w:ascii="Times New Roman" w:hAnsi="Times New Roman"/>
                <w:b/>
                <w:bCs/>
                <w:snapToGrid w:val="0"/>
                <w:spacing w:val="-6"/>
                <w:kern w:val="21"/>
                <w:szCs w:val="21"/>
                <w:vertAlign w:val="superscript"/>
              </w:rPr>
              <w:t>②</w:t>
            </w:r>
            <w:r>
              <w:rPr>
                <w:rFonts w:ascii="Times New Roman" w:hAnsi="Times New Roman"/>
                <w:b/>
                <w:bCs/>
                <w:snapToGrid w:val="0"/>
                <w:spacing w:val="-6"/>
                <w:kern w:val="21"/>
                <w:szCs w:val="21"/>
                <w:vertAlign w:val="superscript"/>
              </w:rPr>
              <w:fldChar w:fldCharType="end"/>
            </w:r>
          </w:p>
        </w:tc>
        <w:tc>
          <w:tcPr>
            <w:tcW w:w="1701"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在建工程</w:t>
            </w:r>
          </w:p>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排放量</w:t>
            </w:r>
            <w:r>
              <w:rPr>
                <w:rFonts w:ascii="Times New Roman" w:hAnsi="Times New Roman"/>
                <w:b/>
                <w:bCs/>
                <w:snapToGrid w:val="0"/>
                <w:spacing w:val="-6"/>
                <w:kern w:val="21"/>
                <w:szCs w:val="21"/>
              </w:rPr>
              <w:t>(</w:t>
            </w:r>
            <w:r>
              <w:rPr>
                <w:rFonts w:ascii="Times New Roman" w:hAnsi="Times New Roman"/>
                <w:b/>
                <w:bCs/>
                <w:snapToGrid w:val="0"/>
                <w:spacing w:val="-6"/>
                <w:kern w:val="21"/>
                <w:szCs w:val="21"/>
              </w:rPr>
              <w:t>固体废物产生量</w:t>
            </w:r>
            <w:r>
              <w:rPr>
                <w:rFonts w:ascii="Times New Roman" w:hAnsi="Times New Roman"/>
                <w:b/>
                <w:bCs/>
                <w:snapToGrid w:val="0"/>
                <w:spacing w:val="-6"/>
                <w:kern w:val="21"/>
                <w:szCs w:val="21"/>
              </w:rPr>
              <w:t>)</w:t>
            </w:r>
            <w:r>
              <w:rPr>
                <w:rFonts w:ascii="Times New Roman" w:hAnsi="Times New Roman"/>
                <w:b/>
                <w:bCs/>
                <w:snapToGrid w:val="0"/>
                <w:spacing w:val="-6"/>
                <w:kern w:val="21"/>
                <w:szCs w:val="21"/>
                <w:vertAlign w:val="superscript"/>
              </w:rPr>
              <w:fldChar w:fldCharType="begin"/>
            </w:r>
            <w:r>
              <w:rPr>
                <w:rFonts w:ascii="Times New Roman" w:hAnsi="Times New Roman"/>
                <w:b/>
                <w:bCs/>
                <w:snapToGrid w:val="0"/>
                <w:spacing w:val="-6"/>
                <w:kern w:val="21"/>
                <w:szCs w:val="21"/>
                <w:vertAlign w:val="superscript"/>
              </w:rPr>
              <w:instrText xml:space="preserve"> = 3 \* GB3 \* MERGEFORMAT </w:instrText>
            </w:r>
            <w:r>
              <w:rPr>
                <w:rFonts w:ascii="Times New Roman" w:hAnsi="Times New Roman"/>
                <w:b/>
                <w:bCs/>
                <w:snapToGrid w:val="0"/>
                <w:spacing w:val="-6"/>
                <w:kern w:val="21"/>
                <w:szCs w:val="21"/>
                <w:vertAlign w:val="superscript"/>
              </w:rPr>
              <w:fldChar w:fldCharType="separate"/>
            </w:r>
            <w:r>
              <w:rPr>
                <w:rFonts w:ascii="Times New Roman" w:hAnsi="Times New Roman"/>
                <w:b/>
                <w:bCs/>
                <w:kern w:val="2"/>
                <w:szCs w:val="21"/>
                <w:vertAlign w:val="superscript"/>
              </w:rPr>
              <w:t>③</w:t>
            </w:r>
            <w:r>
              <w:rPr>
                <w:rFonts w:ascii="Times New Roman" w:hAnsi="Times New Roman"/>
                <w:b/>
                <w:bCs/>
                <w:snapToGrid w:val="0"/>
                <w:spacing w:val="-6"/>
                <w:kern w:val="21"/>
                <w:szCs w:val="21"/>
                <w:vertAlign w:val="superscript"/>
              </w:rPr>
              <w:fldChar w:fldCharType="end"/>
            </w:r>
          </w:p>
        </w:tc>
        <w:tc>
          <w:tcPr>
            <w:tcW w:w="1559"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本项目</w:t>
            </w:r>
          </w:p>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排放量</w:t>
            </w:r>
            <w:r>
              <w:rPr>
                <w:rFonts w:ascii="Times New Roman" w:hAnsi="Times New Roman"/>
                <w:b/>
                <w:bCs/>
                <w:snapToGrid w:val="0"/>
                <w:spacing w:val="-6"/>
                <w:kern w:val="21"/>
                <w:szCs w:val="21"/>
              </w:rPr>
              <w:t>(</w:t>
            </w:r>
            <w:r>
              <w:rPr>
                <w:rFonts w:ascii="Times New Roman" w:hAnsi="Times New Roman"/>
                <w:b/>
                <w:bCs/>
                <w:snapToGrid w:val="0"/>
                <w:spacing w:val="-6"/>
                <w:kern w:val="21"/>
                <w:szCs w:val="21"/>
              </w:rPr>
              <w:t>固体废物产生量</w:t>
            </w:r>
            <w:r>
              <w:rPr>
                <w:rFonts w:ascii="Times New Roman" w:hAnsi="Times New Roman"/>
                <w:b/>
                <w:bCs/>
                <w:snapToGrid w:val="0"/>
                <w:spacing w:val="-6"/>
                <w:kern w:val="21"/>
                <w:szCs w:val="21"/>
              </w:rPr>
              <w:t>)</w:t>
            </w:r>
            <w:r>
              <w:rPr>
                <w:rFonts w:ascii="Times New Roman" w:hAnsi="Times New Roman"/>
                <w:b/>
                <w:bCs/>
                <w:snapToGrid w:val="0"/>
                <w:spacing w:val="-6"/>
                <w:kern w:val="21"/>
                <w:szCs w:val="21"/>
                <w:vertAlign w:val="superscript"/>
              </w:rPr>
              <w:fldChar w:fldCharType="begin"/>
            </w:r>
            <w:r>
              <w:rPr>
                <w:rFonts w:ascii="Times New Roman" w:hAnsi="Times New Roman"/>
                <w:b/>
                <w:bCs/>
                <w:snapToGrid w:val="0"/>
                <w:spacing w:val="-6"/>
                <w:kern w:val="21"/>
                <w:szCs w:val="21"/>
                <w:vertAlign w:val="superscript"/>
              </w:rPr>
              <w:instrText xml:space="preserve"> = 4 \* GB3 \* MERGEFORMAT </w:instrText>
            </w:r>
            <w:r>
              <w:rPr>
                <w:rFonts w:ascii="Times New Roman" w:hAnsi="Times New Roman"/>
                <w:b/>
                <w:bCs/>
                <w:snapToGrid w:val="0"/>
                <w:spacing w:val="-6"/>
                <w:kern w:val="21"/>
                <w:szCs w:val="21"/>
                <w:vertAlign w:val="superscript"/>
              </w:rPr>
              <w:fldChar w:fldCharType="separate"/>
            </w:r>
            <w:r>
              <w:rPr>
                <w:rFonts w:ascii="Times New Roman" w:hAnsi="Times New Roman"/>
                <w:b/>
                <w:bCs/>
                <w:kern w:val="2"/>
                <w:szCs w:val="21"/>
                <w:vertAlign w:val="superscript"/>
              </w:rPr>
              <w:t>④</w:t>
            </w:r>
            <w:r>
              <w:rPr>
                <w:rFonts w:ascii="Times New Roman" w:hAnsi="Times New Roman"/>
                <w:b/>
                <w:bCs/>
                <w:snapToGrid w:val="0"/>
                <w:spacing w:val="-6"/>
                <w:kern w:val="21"/>
                <w:szCs w:val="21"/>
                <w:vertAlign w:val="superscript"/>
              </w:rPr>
              <w:fldChar w:fldCharType="end"/>
            </w:r>
          </w:p>
        </w:tc>
        <w:tc>
          <w:tcPr>
            <w:tcW w:w="1761"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16"/>
                <w:kern w:val="21"/>
                <w:szCs w:val="21"/>
              </w:rPr>
            </w:pPr>
            <w:r>
              <w:rPr>
                <w:rFonts w:ascii="Times New Roman" w:hAnsi="Times New Roman"/>
                <w:b/>
                <w:bCs/>
                <w:snapToGrid w:val="0"/>
                <w:spacing w:val="-16"/>
                <w:kern w:val="21"/>
                <w:szCs w:val="21"/>
              </w:rPr>
              <w:t>以新带老削减量</w:t>
            </w:r>
          </w:p>
          <w:p w:rsidR="003F3B5C" w:rsidRDefault="00000000">
            <w:pPr>
              <w:pStyle w:val="aff"/>
              <w:adjustRightInd/>
              <w:snapToGrid/>
              <w:spacing w:beforeLines="0" w:afterLines="0" w:line="240" w:lineRule="atLeast"/>
              <w:rPr>
                <w:rFonts w:ascii="Times New Roman" w:hAnsi="Times New Roman"/>
                <w:b/>
                <w:bCs/>
                <w:snapToGrid w:val="0"/>
                <w:spacing w:val="-16"/>
                <w:kern w:val="21"/>
                <w:szCs w:val="21"/>
              </w:rPr>
            </w:pPr>
            <w:r>
              <w:rPr>
                <w:rFonts w:ascii="Times New Roman" w:hAnsi="Times New Roman"/>
                <w:b/>
                <w:bCs/>
                <w:snapToGrid w:val="0"/>
                <w:spacing w:val="-16"/>
                <w:kern w:val="21"/>
                <w:szCs w:val="21"/>
              </w:rPr>
              <w:t>(</w:t>
            </w:r>
            <w:r>
              <w:rPr>
                <w:rFonts w:ascii="Times New Roman" w:hAnsi="Times New Roman"/>
                <w:b/>
                <w:bCs/>
                <w:snapToGrid w:val="0"/>
                <w:spacing w:val="-16"/>
                <w:kern w:val="21"/>
                <w:szCs w:val="21"/>
              </w:rPr>
              <w:t>新建项目不填</w:t>
            </w:r>
            <w:r>
              <w:rPr>
                <w:rFonts w:ascii="Times New Roman" w:hAnsi="Times New Roman"/>
                <w:b/>
                <w:bCs/>
                <w:snapToGrid w:val="0"/>
                <w:spacing w:val="-16"/>
                <w:kern w:val="21"/>
                <w:szCs w:val="21"/>
              </w:rPr>
              <w:t>)</w:t>
            </w:r>
            <w:r>
              <w:rPr>
                <w:rFonts w:ascii="Times New Roman" w:hAnsi="Times New Roman"/>
                <w:b/>
                <w:bCs/>
                <w:snapToGrid w:val="0"/>
                <w:spacing w:val="-16"/>
                <w:kern w:val="21"/>
                <w:szCs w:val="21"/>
                <w:vertAlign w:val="superscript"/>
              </w:rPr>
              <w:fldChar w:fldCharType="begin"/>
            </w:r>
            <w:r>
              <w:rPr>
                <w:rFonts w:ascii="Times New Roman" w:hAnsi="Times New Roman"/>
                <w:b/>
                <w:bCs/>
                <w:snapToGrid w:val="0"/>
                <w:spacing w:val="-16"/>
                <w:kern w:val="21"/>
                <w:szCs w:val="21"/>
                <w:vertAlign w:val="superscript"/>
              </w:rPr>
              <w:instrText xml:space="preserve"> = 5 \* GB3 \* MERGEFORMAT </w:instrText>
            </w:r>
            <w:r>
              <w:rPr>
                <w:rFonts w:ascii="Times New Roman" w:hAnsi="Times New Roman"/>
                <w:b/>
                <w:bCs/>
                <w:snapToGrid w:val="0"/>
                <w:spacing w:val="-16"/>
                <w:kern w:val="21"/>
                <w:szCs w:val="21"/>
                <w:vertAlign w:val="superscript"/>
              </w:rPr>
              <w:fldChar w:fldCharType="separate"/>
            </w:r>
            <w:r>
              <w:rPr>
                <w:rFonts w:ascii="Times New Roman" w:hAnsi="Times New Roman"/>
                <w:b/>
                <w:bCs/>
                <w:kern w:val="2"/>
                <w:szCs w:val="21"/>
                <w:vertAlign w:val="superscript"/>
              </w:rPr>
              <w:t>⑤</w:t>
            </w:r>
            <w:r>
              <w:rPr>
                <w:rFonts w:ascii="Times New Roman" w:hAnsi="Times New Roman"/>
                <w:b/>
                <w:bCs/>
                <w:snapToGrid w:val="0"/>
                <w:spacing w:val="-16"/>
                <w:kern w:val="21"/>
                <w:szCs w:val="21"/>
                <w:vertAlign w:val="superscript"/>
              </w:rPr>
              <w:fldChar w:fldCharType="end"/>
            </w:r>
          </w:p>
        </w:tc>
        <w:tc>
          <w:tcPr>
            <w:tcW w:w="1882"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16"/>
                <w:kern w:val="21"/>
                <w:szCs w:val="21"/>
              </w:rPr>
            </w:pPr>
            <w:r>
              <w:rPr>
                <w:rFonts w:ascii="Times New Roman" w:hAnsi="Times New Roman"/>
                <w:b/>
                <w:bCs/>
                <w:snapToGrid w:val="0"/>
                <w:spacing w:val="-16"/>
                <w:kern w:val="21"/>
                <w:szCs w:val="21"/>
              </w:rPr>
              <w:t>本项目建成后</w:t>
            </w:r>
          </w:p>
          <w:p w:rsidR="003F3B5C" w:rsidRDefault="00000000">
            <w:pPr>
              <w:pStyle w:val="aff"/>
              <w:adjustRightInd/>
              <w:snapToGrid/>
              <w:spacing w:beforeLines="0" w:afterLines="0" w:line="240" w:lineRule="atLeast"/>
              <w:rPr>
                <w:rFonts w:ascii="Times New Roman" w:hAnsi="Times New Roman"/>
                <w:b/>
                <w:bCs/>
                <w:snapToGrid w:val="0"/>
                <w:spacing w:val="-16"/>
                <w:kern w:val="21"/>
                <w:szCs w:val="21"/>
              </w:rPr>
            </w:pPr>
            <w:r>
              <w:rPr>
                <w:rFonts w:ascii="Times New Roman" w:hAnsi="Times New Roman"/>
                <w:b/>
                <w:bCs/>
                <w:snapToGrid w:val="0"/>
                <w:spacing w:val="-16"/>
                <w:kern w:val="21"/>
                <w:szCs w:val="21"/>
              </w:rPr>
              <w:t>全厂排放量</w:t>
            </w:r>
            <w:r>
              <w:rPr>
                <w:rFonts w:ascii="Times New Roman" w:hAnsi="Times New Roman"/>
                <w:b/>
                <w:bCs/>
                <w:snapToGrid w:val="0"/>
                <w:spacing w:val="-16"/>
                <w:kern w:val="21"/>
                <w:szCs w:val="21"/>
              </w:rPr>
              <w:t>(</w:t>
            </w:r>
            <w:r>
              <w:rPr>
                <w:rFonts w:ascii="Times New Roman" w:hAnsi="Times New Roman"/>
                <w:b/>
                <w:bCs/>
                <w:snapToGrid w:val="0"/>
                <w:spacing w:val="-16"/>
                <w:kern w:val="21"/>
                <w:szCs w:val="21"/>
              </w:rPr>
              <w:t>固体废物产生量</w:t>
            </w:r>
            <w:r>
              <w:rPr>
                <w:rFonts w:ascii="Times New Roman" w:hAnsi="Times New Roman"/>
                <w:b/>
                <w:bCs/>
                <w:snapToGrid w:val="0"/>
                <w:spacing w:val="-16"/>
                <w:kern w:val="21"/>
                <w:szCs w:val="21"/>
              </w:rPr>
              <w:t>)</w:t>
            </w:r>
            <w:r>
              <w:rPr>
                <w:rFonts w:ascii="Times New Roman" w:hAnsi="Times New Roman"/>
                <w:b/>
                <w:bCs/>
                <w:snapToGrid w:val="0"/>
                <w:spacing w:val="-16"/>
                <w:kern w:val="21"/>
                <w:szCs w:val="21"/>
                <w:vertAlign w:val="superscript"/>
              </w:rPr>
              <w:fldChar w:fldCharType="begin"/>
            </w:r>
            <w:r>
              <w:rPr>
                <w:rFonts w:ascii="Times New Roman" w:hAnsi="Times New Roman"/>
                <w:b/>
                <w:bCs/>
                <w:snapToGrid w:val="0"/>
                <w:spacing w:val="-16"/>
                <w:kern w:val="21"/>
                <w:szCs w:val="21"/>
                <w:vertAlign w:val="superscript"/>
              </w:rPr>
              <w:instrText xml:space="preserve"> = 6 \* GB3 \* MERGEFORMAT </w:instrText>
            </w:r>
            <w:r>
              <w:rPr>
                <w:rFonts w:ascii="Times New Roman" w:hAnsi="Times New Roman"/>
                <w:b/>
                <w:bCs/>
                <w:snapToGrid w:val="0"/>
                <w:spacing w:val="-16"/>
                <w:kern w:val="21"/>
                <w:szCs w:val="21"/>
                <w:vertAlign w:val="superscript"/>
              </w:rPr>
              <w:fldChar w:fldCharType="separate"/>
            </w:r>
            <w:r>
              <w:rPr>
                <w:rFonts w:ascii="Times New Roman" w:hAnsi="Times New Roman"/>
                <w:b/>
                <w:bCs/>
                <w:kern w:val="2"/>
                <w:szCs w:val="21"/>
                <w:vertAlign w:val="superscript"/>
              </w:rPr>
              <w:t>⑥</w:t>
            </w:r>
            <w:r>
              <w:rPr>
                <w:rFonts w:ascii="Times New Roman" w:hAnsi="Times New Roman"/>
                <w:b/>
                <w:bCs/>
                <w:snapToGrid w:val="0"/>
                <w:spacing w:val="-16"/>
                <w:kern w:val="21"/>
                <w:szCs w:val="21"/>
                <w:vertAlign w:val="superscript"/>
              </w:rPr>
              <w:fldChar w:fldCharType="end"/>
            </w:r>
          </w:p>
        </w:tc>
        <w:tc>
          <w:tcPr>
            <w:tcW w:w="1044" w:type="dxa"/>
            <w:tcBorders>
              <w:tl2br w:val="nil"/>
              <w:tr2bl w:val="nil"/>
            </w:tcBorders>
            <w:tcMar>
              <w:left w:w="28" w:type="dxa"/>
              <w:right w:w="28" w:type="dxa"/>
            </w:tcMar>
            <w:vAlign w:val="center"/>
          </w:tcPr>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rPr>
              <w:t>变化量</w:t>
            </w:r>
          </w:p>
          <w:p w:rsidR="003F3B5C" w:rsidRDefault="00000000">
            <w:pPr>
              <w:pStyle w:val="aff"/>
              <w:adjustRightInd/>
              <w:snapToGrid/>
              <w:spacing w:beforeLines="0" w:afterLines="0" w:line="240" w:lineRule="atLeast"/>
              <w:rPr>
                <w:rFonts w:ascii="Times New Roman" w:hAnsi="Times New Roman"/>
                <w:b/>
                <w:bCs/>
                <w:snapToGrid w:val="0"/>
                <w:spacing w:val="-6"/>
                <w:kern w:val="21"/>
                <w:szCs w:val="21"/>
              </w:rPr>
            </w:pPr>
            <w:r>
              <w:rPr>
                <w:rFonts w:ascii="Times New Roman" w:hAnsi="Times New Roman"/>
                <w:b/>
                <w:bCs/>
                <w:snapToGrid w:val="0"/>
                <w:spacing w:val="-6"/>
                <w:kern w:val="21"/>
                <w:szCs w:val="21"/>
                <w:vertAlign w:val="superscript"/>
              </w:rPr>
              <w:fldChar w:fldCharType="begin"/>
            </w:r>
            <w:r>
              <w:rPr>
                <w:rFonts w:ascii="Times New Roman" w:hAnsi="Times New Roman"/>
                <w:b/>
                <w:bCs/>
                <w:snapToGrid w:val="0"/>
                <w:spacing w:val="-6"/>
                <w:kern w:val="21"/>
                <w:szCs w:val="21"/>
                <w:vertAlign w:val="superscript"/>
              </w:rPr>
              <w:instrText xml:space="preserve"> = 7 \* GB3 \* MERGEFORMAT </w:instrText>
            </w:r>
            <w:r>
              <w:rPr>
                <w:rFonts w:ascii="Times New Roman" w:hAnsi="Times New Roman"/>
                <w:b/>
                <w:bCs/>
                <w:snapToGrid w:val="0"/>
                <w:spacing w:val="-6"/>
                <w:kern w:val="21"/>
                <w:szCs w:val="21"/>
                <w:vertAlign w:val="superscript"/>
              </w:rPr>
              <w:fldChar w:fldCharType="separate"/>
            </w:r>
            <w:r>
              <w:rPr>
                <w:rFonts w:ascii="Times New Roman" w:hAnsi="Times New Roman"/>
                <w:b/>
                <w:bCs/>
                <w:kern w:val="2"/>
                <w:szCs w:val="21"/>
                <w:vertAlign w:val="superscript"/>
              </w:rPr>
              <w:t>⑦</w:t>
            </w:r>
            <w:r>
              <w:rPr>
                <w:rFonts w:ascii="Times New Roman" w:hAnsi="Times New Roman"/>
                <w:b/>
                <w:bCs/>
                <w:snapToGrid w:val="0"/>
                <w:spacing w:val="-6"/>
                <w:kern w:val="21"/>
                <w:szCs w:val="21"/>
                <w:vertAlign w:val="superscript"/>
              </w:rPr>
              <w:fldChar w:fldCharType="end"/>
            </w:r>
          </w:p>
        </w:tc>
      </w:tr>
      <w:tr w:rsidR="003F3B5C">
        <w:trPr>
          <w:trHeight w:val="340"/>
        </w:trPr>
        <w:tc>
          <w:tcPr>
            <w:tcW w:w="1362" w:type="dxa"/>
            <w:vMerge w:val="restart"/>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废气</w:t>
            </w: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VOCs</w:t>
            </w:r>
          </w:p>
        </w:tc>
        <w:tc>
          <w:tcPr>
            <w:tcW w:w="1586"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bCs/>
                <w:szCs w:val="21"/>
              </w:rPr>
            </w:pPr>
            <w:r>
              <w:rPr>
                <w:rFonts w:ascii="Times New Roman" w:hAnsi="Times New Roman" w:hint="eastAsia"/>
                <w:bCs/>
                <w:szCs w:val="21"/>
              </w:rPr>
              <w:t>2.211</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bCs/>
                <w:szCs w:val="21"/>
              </w:rPr>
            </w:pPr>
            <w:r>
              <w:rPr>
                <w:rFonts w:ascii="Times New Roman" w:hAnsi="Times New Roman" w:hint="eastAsia"/>
                <w:bCs/>
                <w:szCs w:val="21"/>
              </w:rPr>
              <w:t>2.211</w:t>
            </w:r>
          </w:p>
        </w:tc>
        <w:tc>
          <w:tcPr>
            <w:tcW w:w="1044"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hint="eastAsia"/>
                <w:snapToGrid w:val="0"/>
                <w:kern w:val="21"/>
                <w:szCs w:val="21"/>
              </w:rPr>
              <w:t>烟尘</w:t>
            </w:r>
          </w:p>
        </w:tc>
        <w:tc>
          <w:tcPr>
            <w:tcW w:w="1586" w:type="dxa"/>
            <w:tcBorders>
              <w:tl2br w:val="nil"/>
              <w:tr2bl w:val="nil"/>
            </w:tcBorders>
            <w:shd w:val="clear" w:color="auto" w:fill="auto"/>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bCs/>
                <w:szCs w:val="21"/>
              </w:rPr>
            </w:pPr>
            <w:r>
              <w:rPr>
                <w:rFonts w:ascii="Times New Roman" w:hAnsi="Times New Roman" w:hint="eastAsia"/>
                <w:bCs/>
                <w:szCs w:val="21"/>
              </w:rPr>
              <w:t>0.188</w:t>
            </w:r>
          </w:p>
        </w:tc>
        <w:tc>
          <w:tcPr>
            <w:tcW w:w="176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bCs/>
                <w:szCs w:val="21"/>
              </w:rPr>
            </w:pPr>
            <w:r>
              <w:rPr>
                <w:rFonts w:ascii="Times New Roman" w:hAnsi="Times New Roman" w:hint="eastAsia"/>
                <w:bCs/>
                <w:szCs w:val="21"/>
              </w:rPr>
              <w:t>0.188</w:t>
            </w:r>
          </w:p>
        </w:tc>
        <w:tc>
          <w:tcPr>
            <w:tcW w:w="1044"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锡及其化合物</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bCs/>
                <w:szCs w:val="21"/>
              </w:rPr>
            </w:pPr>
            <w:r>
              <w:rPr>
                <w:rFonts w:ascii="Times New Roman" w:hAnsi="Times New Roman" w:hint="eastAsia"/>
                <w:bCs/>
                <w:szCs w:val="21"/>
              </w:rPr>
              <w:t>0.0092</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bCs/>
                <w:szCs w:val="21"/>
              </w:rPr>
            </w:pPr>
            <w:r>
              <w:rPr>
                <w:rFonts w:ascii="Times New Roman" w:hAnsi="Times New Roman" w:hint="eastAsia"/>
                <w:bCs/>
                <w:szCs w:val="21"/>
              </w:rPr>
              <w:t>0.0092</w:t>
            </w:r>
          </w:p>
        </w:tc>
        <w:tc>
          <w:tcPr>
            <w:tcW w:w="1044"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val="restart"/>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废水</w:t>
            </w: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COD</w:t>
            </w:r>
          </w:p>
        </w:tc>
        <w:tc>
          <w:tcPr>
            <w:tcW w:w="1586"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widowControl/>
              <w:jc w:val="center"/>
              <w:textAlignment w:val="center"/>
              <w:rPr>
                <w:rFonts w:ascii="Times New Roman" w:hAnsi="Times New Roman"/>
                <w:bCs/>
                <w:kern w:val="0"/>
                <w:szCs w:val="21"/>
              </w:rPr>
            </w:pPr>
            <w:r>
              <w:rPr>
                <w:rFonts w:ascii="Times New Roman" w:hAnsi="Times New Roman"/>
                <w:kern w:val="0"/>
                <w:szCs w:val="21"/>
              </w:rPr>
              <w:t>2.86</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widowControl/>
              <w:jc w:val="center"/>
              <w:textAlignment w:val="center"/>
              <w:rPr>
                <w:rFonts w:ascii="Times New Roman" w:hAnsi="Times New Roman"/>
                <w:bCs/>
                <w:kern w:val="0"/>
                <w:szCs w:val="21"/>
              </w:rPr>
            </w:pPr>
            <w:r>
              <w:rPr>
                <w:rFonts w:ascii="Times New Roman" w:hAnsi="Times New Roman"/>
                <w:kern w:val="0"/>
                <w:szCs w:val="21"/>
              </w:rPr>
              <w:t>2.86</w:t>
            </w:r>
          </w:p>
        </w:tc>
        <w:tc>
          <w:tcPr>
            <w:tcW w:w="1044"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NH</w:t>
            </w:r>
            <w:r>
              <w:rPr>
                <w:rFonts w:ascii="Times New Roman" w:hAnsi="Times New Roman"/>
                <w:snapToGrid w:val="0"/>
                <w:kern w:val="21"/>
                <w:szCs w:val="21"/>
                <w:vertAlign w:val="subscript"/>
              </w:rPr>
              <w:t>3</w:t>
            </w:r>
            <w:r>
              <w:rPr>
                <w:rFonts w:ascii="Times New Roman" w:hAnsi="Times New Roman"/>
                <w:snapToGrid w:val="0"/>
                <w:kern w:val="21"/>
                <w:szCs w:val="21"/>
              </w:rPr>
              <w:t>-N</w:t>
            </w:r>
          </w:p>
        </w:tc>
        <w:tc>
          <w:tcPr>
            <w:tcW w:w="1586"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widowControl/>
              <w:jc w:val="center"/>
              <w:textAlignment w:val="center"/>
              <w:rPr>
                <w:rFonts w:ascii="Times New Roman" w:hAnsi="Times New Roman"/>
                <w:bCs/>
                <w:kern w:val="0"/>
                <w:szCs w:val="21"/>
              </w:rPr>
            </w:pPr>
            <w:r>
              <w:rPr>
                <w:rFonts w:ascii="Times New Roman" w:hAnsi="Times New Roman"/>
                <w:kern w:val="0"/>
                <w:szCs w:val="21"/>
              </w:rPr>
              <w:t>0.29</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widowControl/>
              <w:jc w:val="center"/>
              <w:textAlignment w:val="center"/>
              <w:rPr>
                <w:rFonts w:ascii="Times New Roman" w:hAnsi="Times New Roman"/>
                <w:bCs/>
                <w:kern w:val="0"/>
                <w:szCs w:val="21"/>
              </w:rPr>
            </w:pPr>
            <w:r>
              <w:rPr>
                <w:rFonts w:ascii="Times New Roman" w:hAnsi="Times New Roman"/>
                <w:kern w:val="0"/>
                <w:szCs w:val="21"/>
              </w:rPr>
              <w:t>0.29</w:t>
            </w:r>
          </w:p>
        </w:tc>
        <w:tc>
          <w:tcPr>
            <w:tcW w:w="1044" w:type="dxa"/>
            <w:tcBorders>
              <w:tl2br w:val="nil"/>
              <w:tr2bl w:val="nil"/>
            </w:tcBorders>
            <w:vAlign w:val="center"/>
          </w:tcPr>
          <w:p w:rsidR="003F3B5C" w:rsidRDefault="00000000">
            <w:pPr>
              <w:widowControl/>
              <w:jc w:val="center"/>
              <w:textAlignment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222"/>
        </w:trPr>
        <w:tc>
          <w:tcPr>
            <w:tcW w:w="1362" w:type="dxa"/>
            <w:vMerge w:val="restart"/>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一般工业固体废物</w:t>
            </w: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zCs w:val="21"/>
              </w:rPr>
              <w:t>废包装材料</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5</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5</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zCs w:val="21"/>
              </w:rPr>
              <w:t>废边角料</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2</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2</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zCs w:val="21"/>
              </w:rPr>
            </w:pPr>
            <w:r>
              <w:rPr>
                <w:rFonts w:ascii="Times New Roman" w:hAnsi="Times New Roman"/>
                <w:szCs w:val="21"/>
              </w:rPr>
              <w:t>熔铝锌压铸产生的废铝锌</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25</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25</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proofErr w:type="gramStart"/>
            <w:r>
              <w:rPr>
                <w:rFonts w:ascii="Times New Roman" w:hAnsi="Times New Roman"/>
                <w:szCs w:val="21"/>
                <w:lang w:val="en-GB"/>
              </w:rPr>
              <w:t>锡渣</w:t>
            </w:r>
            <w:proofErr w:type="gramEnd"/>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0.3</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0.3</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zCs w:val="21"/>
              </w:rPr>
              <w:t>沉淀池沉渣</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1.0</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1.0</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val="restart"/>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napToGrid w:val="0"/>
                <w:kern w:val="21"/>
                <w:szCs w:val="21"/>
              </w:rPr>
              <w:t>危险废物</w:t>
            </w: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zCs w:val="21"/>
                <w:lang w:val="en-GB"/>
              </w:rPr>
              <w:t>废油及废油抹布</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hint="eastAsia"/>
                <w:bCs/>
                <w:kern w:val="0"/>
                <w:szCs w:val="21"/>
              </w:rPr>
              <w:t>0.1</w:t>
            </w:r>
            <w:r>
              <w:rPr>
                <w:rFonts w:ascii="Times New Roman" w:hAnsi="Times New Roman"/>
                <w:bCs/>
                <w:kern w:val="0"/>
                <w:szCs w:val="21"/>
              </w:rPr>
              <w:t>2</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hint="eastAsia"/>
                <w:bCs/>
                <w:kern w:val="0"/>
                <w:szCs w:val="21"/>
              </w:rPr>
              <w:t>0.1</w:t>
            </w:r>
            <w:r>
              <w:rPr>
                <w:rFonts w:ascii="Times New Roman" w:hAnsi="Times New Roman"/>
                <w:bCs/>
                <w:kern w:val="0"/>
                <w:szCs w:val="21"/>
              </w:rPr>
              <w:t>2</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hint="eastAsia"/>
                <w:szCs w:val="21"/>
                <w:lang w:val="en-GB"/>
              </w:rPr>
              <w:t>清洗剂、</w:t>
            </w:r>
            <w:r>
              <w:rPr>
                <w:rFonts w:ascii="Times New Roman" w:hAnsi="Times New Roman" w:hint="eastAsia"/>
                <w:szCs w:val="21"/>
              </w:rPr>
              <w:t>防锈油</w:t>
            </w:r>
            <w:r>
              <w:rPr>
                <w:rFonts w:ascii="Times New Roman" w:hAnsi="Times New Roman"/>
                <w:szCs w:val="21"/>
                <w:lang w:val="en-GB"/>
              </w:rPr>
              <w:t>等包装桶</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0.01</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0.01</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zCs w:val="21"/>
              </w:rPr>
              <w:t>废</w:t>
            </w:r>
            <w:r>
              <w:rPr>
                <w:rFonts w:ascii="Times New Roman" w:hAnsi="Times New Roman" w:hint="eastAsia"/>
                <w:szCs w:val="21"/>
              </w:rPr>
              <w:t>磨削液</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hint="eastAsia"/>
                <w:bCs/>
                <w:kern w:val="0"/>
                <w:szCs w:val="21"/>
              </w:rPr>
              <w:t>1</w:t>
            </w:r>
          </w:p>
        </w:tc>
        <w:tc>
          <w:tcPr>
            <w:tcW w:w="1761"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bCs/>
                <w:kern w:val="0"/>
                <w:szCs w:val="21"/>
              </w:rPr>
            </w:pPr>
            <w:r>
              <w:rPr>
                <w:rFonts w:ascii="Times New Roman" w:hAnsi="Times New Roman" w:hint="eastAsia"/>
                <w:bCs/>
                <w:kern w:val="0"/>
                <w:szCs w:val="21"/>
              </w:rPr>
              <w:t>1</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shd w:val="clear" w:color="auto" w:fill="auto"/>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hint="eastAsia"/>
                <w:szCs w:val="21"/>
              </w:rPr>
              <w:t>磨削液等空桶</w:t>
            </w:r>
          </w:p>
        </w:tc>
        <w:tc>
          <w:tcPr>
            <w:tcW w:w="1586"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shd w:val="clear" w:color="auto" w:fill="auto"/>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0.0025</w:t>
            </w:r>
          </w:p>
        </w:tc>
        <w:tc>
          <w:tcPr>
            <w:tcW w:w="1761" w:type="dxa"/>
            <w:tcBorders>
              <w:tl2br w:val="nil"/>
              <w:tr2bl w:val="nil"/>
            </w:tcBorders>
            <w:shd w:val="clear" w:color="auto" w:fill="auto"/>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napToGrid w:val="0"/>
                <w:kern w:val="21"/>
                <w:szCs w:val="21"/>
              </w:rPr>
              <w:t>/</w:t>
            </w:r>
          </w:p>
        </w:tc>
        <w:tc>
          <w:tcPr>
            <w:tcW w:w="1882" w:type="dxa"/>
            <w:tcBorders>
              <w:tl2br w:val="nil"/>
              <w:tr2bl w:val="nil"/>
            </w:tcBorders>
            <w:shd w:val="clear" w:color="auto" w:fill="auto"/>
            <w:vAlign w:val="center"/>
          </w:tcPr>
          <w:p w:rsidR="003F3B5C" w:rsidRDefault="00000000">
            <w:pPr>
              <w:spacing w:line="240" w:lineRule="atLeast"/>
              <w:jc w:val="center"/>
              <w:rPr>
                <w:rFonts w:ascii="Times New Roman" w:hAnsi="Times New Roman"/>
                <w:bCs/>
                <w:kern w:val="0"/>
                <w:szCs w:val="21"/>
              </w:rPr>
            </w:pPr>
            <w:r>
              <w:rPr>
                <w:rFonts w:ascii="Times New Roman" w:hAnsi="Times New Roman"/>
                <w:bCs/>
                <w:kern w:val="0"/>
                <w:szCs w:val="21"/>
              </w:rPr>
              <w:t>0.0025</w:t>
            </w:r>
          </w:p>
        </w:tc>
        <w:tc>
          <w:tcPr>
            <w:tcW w:w="1044"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shd w:val="clear" w:color="auto" w:fill="auto"/>
            <w:vAlign w:val="center"/>
          </w:tcPr>
          <w:p w:rsidR="003F3B5C" w:rsidRDefault="00000000">
            <w:pPr>
              <w:pStyle w:val="aff"/>
              <w:adjustRightInd/>
              <w:snapToGrid/>
              <w:spacing w:beforeLines="0" w:afterLines="0" w:line="240" w:lineRule="atLeast"/>
              <w:rPr>
                <w:rFonts w:ascii="Times New Roman" w:hAnsi="Times New Roman"/>
                <w:szCs w:val="21"/>
              </w:rPr>
            </w:pPr>
            <w:r>
              <w:rPr>
                <w:rFonts w:ascii="Times New Roman" w:hAnsi="Times New Roman"/>
                <w:szCs w:val="21"/>
              </w:rPr>
              <w:t>润滑油</w:t>
            </w:r>
            <w:r>
              <w:rPr>
                <w:rFonts w:ascii="Times New Roman" w:hAnsi="Times New Roman" w:hint="eastAsia"/>
                <w:szCs w:val="21"/>
              </w:rPr>
              <w:t>空桶</w:t>
            </w:r>
          </w:p>
        </w:tc>
        <w:tc>
          <w:tcPr>
            <w:tcW w:w="1586"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shd w:val="clear" w:color="auto" w:fill="auto"/>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zCs w:val="21"/>
              </w:rPr>
              <w:t>0.02</w:t>
            </w:r>
          </w:p>
        </w:tc>
        <w:tc>
          <w:tcPr>
            <w:tcW w:w="1761"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snapToGrid w:val="0"/>
                <w:kern w:val="21"/>
                <w:szCs w:val="21"/>
              </w:rPr>
              <w:t>/</w:t>
            </w:r>
          </w:p>
        </w:tc>
        <w:tc>
          <w:tcPr>
            <w:tcW w:w="1882" w:type="dxa"/>
            <w:tcBorders>
              <w:tl2br w:val="nil"/>
              <w:tr2bl w:val="nil"/>
            </w:tcBorders>
            <w:shd w:val="clear" w:color="auto" w:fill="auto"/>
            <w:vAlign w:val="center"/>
          </w:tcPr>
          <w:p w:rsidR="003F3B5C" w:rsidRDefault="00000000">
            <w:pPr>
              <w:spacing w:line="240" w:lineRule="atLeast"/>
              <w:jc w:val="center"/>
              <w:rPr>
                <w:rFonts w:ascii="Times New Roman" w:hAnsi="Times New Roman"/>
                <w:bCs/>
                <w:kern w:val="0"/>
                <w:szCs w:val="21"/>
              </w:rPr>
            </w:pPr>
            <w:r>
              <w:rPr>
                <w:rFonts w:ascii="Times New Roman" w:hAnsi="Times New Roman"/>
                <w:szCs w:val="21"/>
              </w:rPr>
              <w:t>0.02</w:t>
            </w:r>
          </w:p>
        </w:tc>
        <w:tc>
          <w:tcPr>
            <w:tcW w:w="1044" w:type="dxa"/>
            <w:tcBorders>
              <w:tl2br w:val="nil"/>
              <w:tr2bl w:val="nil"/>
            </w:tcBorders>
            <w:shd w:val="clear" w:color="auto" w:fill="auto"/>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snapToGrid w:val="0"/>
                <w:kern w:val="21"/>
                <w:szCs w:val="21"/>
              </w:rPr>
              <w:t>/</w:t>
            </w:r>
          </w:p>
        </w:tc>
      </w:tr>
      <w:tr w:rsidR="003F3B5C">
        <w:trPr>
          <w:trHeight w:val="340"/>
        </w:trPr>
        <w:tc>
          <w:tcPr>
            <w:tcW w:w="1362" w:type="dxa"/>
            <w:vMerge/>
            <w:tcBorders>
              <w:tl2br w:val="nil"/>
              <w:tr2bl w:val="nil"/>
            </w:tcBorders>
            <w:vAlign w:val="center"/>
          </w:tcPr>
          <w:p w:rsidR="003F3B5C" w:rsidRDefault="003F3B5C">
            <w:pPr>
              <w:pStyle w:val="aff"/>
              <w:adjustRightInd/>
              <w:snapToGrid/>
              <w:spacing w:beforeLines="0" w:afterLines="0" w:line="240" w:lineRule="atLeast"/>
              <w:rPr>
                <w:rFonts w:ascii="Times New Roman" w:hAnsi="Times New Roman"/>
                <w:snapToGrid w:val="0"/>
                <w:kern w:val="21"/>
                <w:szCs w:val="21"/>
              </w:rPr>
            </w:pPr>
          </w:p>
        </w:tc>
        <w:tc>
          <w:tcPr>
            <w:tcW w:w="1758" w:type="dxa"/>
            <w:tcBorders>
              <w:tl2br w:val="nil"/>
              <w:tr2bl w:val="nil"/>
            </w:tcBorders>
            <w:vAlign w:val="center"/>
          </w:tcPr>
          <w:p w:rsidR="003F3B5C" w:rsidRDefault="00000000">
            <w:pPr>
              <w:pStyle w:val="aff"/>
              <w:adjustRightInd/>
              <w:snapToGrid/>
              <w:spacing w:beforeLines="0" w:afterLines="0" w:line="240" w:lineRule="atLeast"/>
              <w:rPr>
                <w:rFonts w:ascii="Times New Roman" w:hAnsi="Times New Roman"/>
                <w:snapToGrid w:val="0"/>
                <w:kern w:val="21"/>
                <w:szCs w:val="21"/>
              </w:rPr>
            </w:pPr>
            <w:r>
              <w:rPr>
                <w:rFonts w:ascii="Times New Roman" w:hAnsi="Times New Roman"/>
                <w:szCs w:val="21"/>
              </w:rPr>
              <w:t>废活性炭</w:t>
            </w:r>
          </w:p>
        </w:tc>
        <w:tc>
          <w:tcPr>
            <w:tcW w:w="158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276"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70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c>
          <w:tcPr>
            <w:tcW w:w="1559"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zCs w:val="21"/>
              </w:rPr>
              <w:t>10.82</w:t>
            </w:r>
          </w:p>
        </w:tc>
        <w:tc>
          <w:tcPr>
            <w:tcW w:w="1761"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snapToGrid w:val="0"/>
                <w:kern w:val="21"/>
                <w:szCs w:val="21"/>
              </w:rPr>
              <w:t>/</w:t>
            </w:r>
          </w:p>
        </w:tc>
        <w:tc>
          <w:tcPr>
            <w:tcW w:w="1882"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zCs w:val="21"/>
              </w:rPr>
              <w:t>10.82</w:t>
            </w:r>
          </w:p>
        </w:tc>
        <w:tc>
          <w:tcPr>
            <w:tcW w:w="1044" w:type="dxa"/>
            <w:tcBorders>
              <w:tl2br w:val="nil"/>
              <w:tr2bl w:val="nil"/>
            </w:tcBorders>
            <w:vAlign w:val="center"/>
          </w:tcPr>
          <w:p w:rsidR="003F3B5C" w:rsidRDefault="00000000">
            <w:pPr>
              <w:spacing w:line="240" w:lineRule="atLeast"/>
              <w:jc w:val="center"/>
              <w:rPr>
                <w:rFonts w:ascii="Times New Roman" w:hAnsi="Times New Roman"/>
                <w:snapToGrid w:val="0"/>
                <w:kern w:val="21"/>
                <w:szCs w:val="21"/>
              </w:rPr>
            </w:pPr>
            <w:r>
              <w:rPr>
                <w:rFonts w:ascii="Times New Roman" w:hAnsi="Times New Roman" w:hint="eastAsia"/>
                <w:snapToGrid w:val="0"/>
                <w:kern w:val="21"/>
                <w:szCs w:val="21"/>
              </w:rPr>
              <w:t>/</w:t>
            </w:r>
          </w:p>
        </w:tc>
      </w:tr>
    </w:tbl>
    <w:p w:rsidR="003F3B5C" w:rsidRDefault="00000000">
      <w:pPr>
        <w:pStyle w:val="aff"/>
        <w:spacing w:before="24" w:after="24" w:line="260" w:lineRule="auto"/>
        <w:jc w:val="left"/>
        <w:rPr>
          <w:rFonts w:ascii="Times New Roman" w:hAnsi="Times New Roman"/>
          <w:snapToGrid w:val="0"/>
          <w:spacing w:val="-6"/>
          <w:kern w:val="21"/>
          <w:szCs w:val="21"/>
        </w:rPr>
        <w:sectPr w:rsidR="003F3B5C">
          <w:pgSz w:w="16838" w:h="11906" w:orient="landscape"/>
          <w:pgMar w:top="1111" w:right="1701" w:bottom="1531" w:left="1701" w:header="851" w:footer="851" w:gutter="0"/>
          <w:cols w:space="720"/>
          <w:docGrid w:linePitch="312"/>
        </w:sectPr>
      </w:pPr>
      <w:bookmarkStart w:id="24" w:name="_Toc30400"/>
      <w:r>
        <w:rPr>
          <w:rFonts w:ascii="Times New Roman" w:hAnsi="Times New Roman"/>
          <w:snapToGrid w:val="0"/>
          <w:kern w:val="21"/>
          <w:szCs w:val="21"/>
        </w:rPr>
        <w:t>注：</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ascii="Times New Roman" w:hAnsi="Times New Roman"/>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ascii="Times New Roman" w:hAnsi="Times New Roman"/>
          <w:szCs w:val="21"/>
        </w:rPr>
        <w:t>①</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3 \* GB3 \* MERGEFORMAT </w:instrText>
      </w:r>
      <w:r>
        <w:rPr>
          <w:rFonts w:ascii="Times New Roman" w:hAnsi="Times New Roman"/>
          <w:snapToGrid w:val="0"/>
          <w:spacing w:val="-6"/>
          <w:kern w:val="21"/>
          <w:szCs w:val="21"/>
        </w:rPr>
        <w:fldChar w:fldCharType="separate"/>
      </w:r>
      <w:r>
        <w:rPr>
          <w:rFonts w:ascii="Times New Roman" w:hAnsi="Times New Roman"/>
          <w:szCs w:val="21"/>
        </w:rPr>
        <w:t>③</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4 \* GB3 \* MERGEFORMAT </w:instrText>
      </w:r>
      <w:r>
        <w:rPr>
          <w:rFonts w:ascii="Times New Roman" w:hAnsi="Times New Roman"/>
          <w:snapToGrid w:val="0"/>
          <w:spacing w:val="-6"/>
          <w:kern w:val="21"/>
          <w:szCs w:val="21"/>
        </w:rPr>
        <w:fldChar w:fldCharType="separate"/>
      </w:r>
      <w:r>
        <w:rPr>
          <w:rFonts w:ascii="Times New Roman" w:hAnsi="Times New Roman"/>
          <w:szCs w:val="21"/>
        </w:rPr>
        <w:t>④</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5 \* GB3 \* MERGEFORMAT </w:instrText>
      </w:r>
      <w:r>
        <w:rPr>
          <w:rFonts w:ascii="Times New Roman" w:hAnsi="Times New Roman"/>
          <w:snapToGrid w:val="0"/>
          <w:spacing w:val="-16"/>
          <w:kern w:val="21"/>
          <w:szCs w:val="21"/>
        </w:rPr>
        <w:fldChar w:fldCharType="separate"/>
      </w:r>
      <w:r>
        <w:rPr>
          <w:rFonts w:ascii="Times New Roman" w:hAnsi="Times New Roman"/>
          <w:szCs w:val="21"/>
        </w:rPr>
        <w:t>⑤</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7 \* GB3 \* MERGEFORMAT </w:instrText>
      </w:r>
      <w:r>
        <w:rPr>
          <w:rFonts w:ascii="Times New Roman" w:hAnsi="Times New Roman"/>
          <w:snapToGrid w:val="0"/>
          <w:spacing w:val="-6"/>
          <w:kern w:val="21"/>
          <w:szCs w:val="21"/>
        </w:rPr>
        <w:fldChar w:fldCharType="separate"/>
      </w:r>
      <w:r>
        <w:rPr>
          <w:rFonts w:ascii="Times New Roman" w:hAnsi="Times New Roman"/>
          <w:szCs w:val="21"/>
        </w:rPr>
        <w:t>⑦</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ascii="Times New Roman" w:hAnsi="Times New Roman"/>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ascii="Times New Roman" w:hAnsi="Times New Roman"/>
          <w:szCs w:val="21"/>
        </w:rPr>
        <w:t>①</w:t>
      </w:r>
      <w:r>
        <w:rPr>
          <w:rFonts w:ascii="Times New Roman" w:hAnsi="Times New Roman"/>
          <w:snapToGrid w:val="0"/>
          <w:spacing w:val="-6"/>
          <w:kern w:val="21"/>
          <w:szCs w:val="21"/>
        </w:rPr>
        <w:fldChar w:fldCharType="end"/>
      </w:r>
      <w:bookmarkEnd w:id="24"/>
      <w:r>
        <w:rPr>
          <w:rFonts w:ascii="Times New Roman" w:hAnsi="Times New Roman"/>
          <w:snapToGrid w:val="0"/>
          <w:spacing w:val="-6"/>
          <w:kern w:val="21"/>
          <w:szCs w:val="21"/>
        </w:rPr>
        <w:t>。</w:t>
      </w:r>
    </w:p>
    <w:p w:rsidR="003F3B5C" w:rsidRDefault="003F3B5C">
      <w:pPr>
        <w:rPr>
          <w:rFonts w:ascii="Times New Roman" w:hAnsi="Times New Roman"/>
        </w:rPr>
      </w:pPr>
    </w:p>
    <w:sectPr w:rsidR="003F3B5C">
      <w:pgSz w:w="11906" w:h="16838"/>
      <w:pgMar w:top="1701" w:right="1111" w:bottom="1701" w:left="153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2C51" w:rsidRDefault="00E82C51">
      <w:r>
        <w:separator/>
      </w:r>
    </w:p>
  </w:endnote>
  <w:endnote w:type="continuationSeparator" w:id="0">
    <w:p w:rsidR="00E82C51" w:rsidRDefault="00E8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新宋体-18030">
    <w:altName w:val="宋体"/>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B5C" w:rsidRDefault="003F3B5C">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B5C" w:rsidRDefault="00000000">
    <w:pPr>
      <w:pStyle w:val="af1"/>
      <w:jc w:val="center"/>
    </w:pPr>
    <w:r>
      <w:pict w14:anchorId="289E630A">
        <v:shapetype id="_x0000_t202" coordsize="21600,21600" o:spt="202" path="m,l,21600r21600,l21600,xe">
          <v:stroke joinstyle="miter"/>
          <v:path gradientshapeok="t" o:connecttype="rect"/>
        </v:shapetype>
        <v:shape id="_x0000_s1026" type="#_x0000_t202" style="position:absolute;left:0;text-align:left;margin-left:216.6pt;margin-top:-10.6pt;width:19.65pt;height:20.95pt;z-index:251662336;mso-position-horizontal-relative:margin;mso-width-relative:page;mso-height-relative:page" o:gfxdata="UEsDBAoAAAAAAIdO4kAAAAAAAAAAAAAAAAAEAAAAZHJzL1BLAwQUAAAACACHTuJAjKvowNoAAAAK&#10;AQAADwAAAGRycy9kb3ducmV2LnhtbE2Py07DMBBF90j8gzVI7Fo7bmkhxKkQghUSIg0Llk7sJlbj&#10;cYjdB3/PsCq7Gc3RnXOLzdkP7Gin6AIqyOYCmMU2GIedgs/6dXYPLCaNRg8BrYIfG2FTXl8VOjfh&#10;hJU9blPHKARjrhX0KY0557HtrddxHkaLdNuFyetE69RxM+kThfuBSyFW3GuH9KHXo33ubbvfHryC&#10;py+sXtz3e/NR7SpX1w8C31Z7pW5vMvEILNlzusDwp0/qUJJTEw5oIhsULBcLSaiCmcxoIGK5lnfA&#10;GgVSrIGXBf9fofwFUEsDBBQAAAAIAIdO4kBPZpteFQIAABcEAAAOAAAAZHJzL2Uyb0RvYy54bWyt&#10;U8uO0zAU3SPxD5b3NGlFC0RNR8NUg5CGhzTwAa7jNBaJr7l2m5QPgD9gxYY939Xv4NpOyzBsZsEm&#10;urHvPT7n+Hh5MXQt2yt0GkzJp5OcM2UkVNpsS/7xw/WT55w5L0wlWjCq5Afl+MXq8aNlbws1gwba&#10;SiEjEOOK3pa88d4WWeZkozrhJmCVoc0asBOefnGbVSh6Qu/abJbni6wHrCyCVM7R6jpt8hERHwII&#10;da2lWoPcdcr4hIqqFZ4kuUZbx1eRbV0r6d/VtVOetSUnpT5+6RCqN+GbrZai2KKwjZYjBfEQCvc0&#10;dUIbOvQMtRZesB3qf6A6LREc1H4iocuSkOgIqZjm97y5bYRVUQtZ7ezZdPf/YOXb/XtkuqIkTJ9x&#10;ZkRHV378/u3449fx51c2zWfz4FFvXUGtt5aa/fASBuqPep29AfnJMQNXjTBbdYkIfaNERRynYTK7&#10;M5pwXADZ9G+goqPEzkMEGmrsgoFkCSN0up/D+X7U4JmkxdnTF/P5nDNJW7PFIl9EbpkoTsMWnX+l&#10;oGOhKDnS9Udwsb9xPpARxaklnGXgWrdtjEBr/lqgxrSiYobG6SAlsE86/LAZRms2UB1IFELKF70u&#10;KhrAL5z1lK2Su887gYqz9rUhY0IQTwWeis2pEEbSaMk9Z6m88imwO4t62xByst7AJZlX6ygsUEss&#10;RsspL1HvmO0QyLv/sevPe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r6MDaAAAACgEAAA8A&#10;AAAAAAAAAQAgAAAAIgAAAGRycy9kb3ducmV2LnhtbFBLAQIUABQAAAAIAIdO4kBPZpteFQIAABcE&#10;AAAOAAAAAAAAAAEAIAAAACkBAABkcnMvZTJvRG9jLnhtbFBLBQYAAAAABgAGAFkBAACwBQAAAAA=&#10;" filled="f" stroked="f">
          <v:textbox inset="0,0,0,0">
            <w:txbxContent>
              <w:p w:rsidR="003F3B5C" w:rsidRDefault="00000000">
                <w:pPr>
                  <w:pStyle w:val="af1"/>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B5C" w:rsidRDefault="00000000">
    <w:pPr>
      <w:pStyle w:val="af1"/>
      <w:jc w:val="center"/>
    </w:pPr>
    <w:r>
      <w:pict w14:anchorId="778684CC">
        <v:shapetype id="_x0000_t202" coordsize="21600,21600" o:spt="202" path="m,l,21600r21600,l21600,xe">
          <v:stroke joinstyle="miter"/>
          <v:path gradientshapeok="t" o:connecttype="rect"/>
        </v:shapetype>
        <v:shape id="_x0000_s3073" type="#_x0000_t202" style="position:absolute;left:0;text-align:left;margin-left:216.6pt;margin-top:-10.6pt;width:19.65pt;height:20.95pt;z-index:251661312;mso-position-horizontal-relative:margin;mso-width-relative:page;mso-height-relative:page" o:gfxdata="UEsDBAoAAAAAAIdO4kAAAAAAAAAAAAAAAAAEAAAAZHJzL1BLAwQUAAAACACHTuJAjKvowNoAAAAK&#10;AQAADwAAAGRycy9kb3ducmV2LnhtbE2Py07DMBBF90j8gzVI7Fo7bmkhxKkQghUSIg0Llk7sJlbj&#10;cYjdB3/PsCq7Gc3RnXOLzdkP7Gin6AIqyOYCmMU2GIedgs/6dXYPLCaNRg8BrYIfG2FTXl8VOjfh&#10;hJU9blPHKARjrhX0KY0557HtrddxHkaLdNuFyetE69RxM+kThfuBSyFW3GuH9KHXo33ubbvfHryC&#10;py+sXtz3e/NR7SpX1w8C31Z7pW5vMvEILNlzusDwp0/qUJJTEw5oIhsULBcLSaiCmcxoIGK5lnfA&#10;GgVSrIGXBf9fofwFUEsDBBQAAAAIAIdO4kD4tLaAFAIAABUEAAAOAAAAZHJzL2Uyb0RvYy54bWyt&#10;U8uO0zAU3SPxD5b3NGmhFURNR8NUg5CGhzTwAa7jNBaJr7l2m5QPgD9gxYY939Xv4NpOyzBsZsEm&#10;urHvPT7n+Hh5MXQt2yt0GkzJp5OcM2UkVNpsS/7xw/WT55w5L0wlWjCq5Afl+MXq8aNlbws1gwba&#10;SiEjEOOK3pa88d4WWeZkozrhJmCVoc0asBOefnGbVSh6Qu/abJbni6wHrCyCVM7R6jpt8hERHwII&#10;da2lWoPcdcr4hIqqFZ4kuUZbx1eRbV0r6d/VtVOetSUnpT5+6RCqN+GbrZai2KKwjZYjBfEQCvc0&#10;dUIbOvQMtRZesB3qf6A6LREc1H4iocuSkOgIqZjm97y5bYRVUQtZ7ezZdPf/YOXb/Xtkuir5U86M&#10;6OjCj9+/HX/8Ov78yqb5bB4c6q0rqPHWUqsfXsJAuYlqnb0B+ckxA1eNMFt1iQh9o0RFDKdhMrsz&#10;mnBcANn0b6Cio8TOQwQaauyCfWQII3S6ncP5dtTgmaTF2bMX8/mcM0lbs8UiX0RumShOwxadf6Wg&#10;Y6EoOdLlR3Cxv3E+kBHFqSWcZeBat20MQGv+WqDGtKJigsbpICWwTzr8sBlGazZQHUgUQkoXvS0q&#10;GsAvnPWUrJK7zzuBirP2tSFjQgxPBZ6KzakQRtJoyT1nqbzyKa47i3rbEHKy3sAlmVfrKCxQSyxG&#10;yyktUe+Y7BDHu/+x689rXv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KvowNoAAAAKAQAADwAA&#10;AAAAAAABACAAAAAiAAAAZHJzL2Rvd25yZXYueG1sUEsBAhQAFAAAAAgAh07iQPi0toAUAgAAFQQA&#10;AA4AAAAAAAAAAQAgAAAAKQEAAGRycy9lMm9Eb2MueG1sUEsFBgAAAAAGAAYAWQEAAK8FAAAAAA==&#10;" filled="f" stroked="f">
          <v:textbox inset="0,0,0,0">
            <w:txbxContent>
              <w:p w:rsidR="003F3B5C" w:rsidRDefault="00000000">
                <w:pPr>
                  <w:pStyle w:val="af1"/>
                </w:pPr>
                <w:r>
                  <w:fldChar w:fldCharType="begin"/>
                </w:r>
                <w:r>
                  <w:instrText xml:space="preserve"> PAGE  \* MERGEFORMAT </w:instrText>
                </w:r>
                <w:r>
                  <w:fldChar w:fldCharType="separate"/>
                </w:r>
                <w:r>
                  <w:t>63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2C51" w:rsidRDefault="00E82C51">
      <w:r>
        <w:separator/>
      </w:r>
    </w:p>
  </w:footnote>
  <w:footnote w:type="continuationSeparator" w:id="0">
    <w:p w:rsidR="00E82C51" w:rsidRDefault="00E8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lvl w:ilvl="0">
      <w:start w:val="1"/>
      <w:numFmt w:val="decimal"/>
      <w:lvlText w:val="%1"/>
      <w:lvlJc w:val="left"/>
      <w:pPr>
        <w:tabs>
          <w:tab w:val="left" w:pos="0"/>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
      <w:lvlJc w:val="left"/>
      <w:pPr>
        <w:tabs>
          <w:tab w:val="left" w:pos="1843"/>
        </w:tabs>
        <w:ind w:left="1276" w:firstLine="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2D5E433C"/>
    <w:multiLevelType w:val="singleLevel"/>
    <w:tmpl w:val="2D5E433C"/>
    <w:lvl w:ilvl="0">
      <w:start w:val="4"/>
      <w:numFmt w:val="chineseCounting"/>
      <w:suff w:val="nothing"/>
      <w:lvlText w:val="%1、"/>
      <w:lvlJc w:val="left"/>
      <w:rPr>
        <w:rFonts w:hint="eastAsia"/>
      </w:rPr>
    </w:lvl>
  </w:abstractNum>
  <w:abstractNum w:abstractNumId="2" w15:restartNumberingAfterBreak="0">
    <w:nsid w:val="418DB94D"/>
    <w:multiLevelType w:val="singleLevel"/>
    <w:tmpl w:val="418DB94D"/>
    <w:lvl w:ilvl="0">
      <w:start w:val="1"/>
      <w:numFmt w:val="decimal"/>
      <w:suff w:val="nothing"/>
      <w:lvlText w:val="%1、"/>
      <w:lvlJc w:val="left"/>
    </w:lvl>
  </w:abstractNum>
  <w:abstractNum w:abstractNumId="3" w15:restartNumberingAfterBreak="0">
    <w:nsid w:val="645B2961"/>
    <w:multiLevelType w:val="singleLevel"/>
    <w:tmpl w:val="645B2961"/>
    <w:lvl w:ilvl="0">
      <w:start w:val="2"/>
      <w:numFmt w:val="decimal"/>
      <w:lvlText w:val="(%1)"/>
      <w:lvlJc w:val="left"/>
      <w:pPr>
        <w:tabs>
          <w:tab w:val="left" w:pos="312"/>
        </w:tabs>
      </w:pPr>
    </w:lvl>
  </w:abstractNum>
  <w:num w:numId="1" w16cid:durableId="701901803">
    <w:abstractNumId w:val="0"/>
  </w:num>
  <w:num w:numId="2" w16cid:durableId="1995529091">
    <w:abstractNumId w:val="1"/>
  </w:num>
  <w:num w:numId="3" w16cid:durableId="789981331">
    <w:abstractNumId w:val="2"/>
  </w:num>
  <w:num w:numId="4" w16cid:durableId="47067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I4NjI5OTBmMDM1ODFlMDkzNDFlZTFiMWNhZWU5ZTMifQ=="/>
  </w:docVars>
  <w:rsids>
    <w:rsidRoot w:val="00A14947"/>
    <w:rsid w:val="00004082"/>
    <w:rsid w:val="000048A9"/>
    <w:rsid w:val="000060B3"/>
    <w:rsid w:val="000234FD"/>
    <w:rsid w:val="00026185"/>
    <w:rsid w:val="0002791C"/>
    <w:rsid w:val="00030DFB"/>
    <w:rsid w:val="00030FC3"/>
    <w:rsid w:val="00031D2A"/>
    <w:rsid w:val="00031E10"/>
    <w:rsid w:val="00036A94"/>
    <w:rsid w:val="0004026D"/>
    <w:rsid w:val="0004189A"/>
    <w:rsid w:val="0004364B"/>
    <w:rsid w:val="00043F4E"/>
    <w:rsid w:val="00044D61"/>
    <w:rsid w:val="0005278F"/>
    <w:rsid w:val="00056993"/>
    <w:rsid w:val="0006048B"/>
    <w:rsid w:val="00061B1F"/>
    <w:rsid w:val="00066EBC"/>
    <w:rsid w:val="00067308"/>
    <w:rsid w:val="000716B4"/>
    <w:rsid w:val="000733C4"/>
    <w:rsid w:val="00074783"/>
    <w:rsid w:val="0008070B"/>
    <w:rsid w:val="000810AC"/>
    <w:rsid w:val="00081A02"/>
    <w:rsid w:val="00082231"/>
    <w:rsid w:val="00092D38"/>
    <w:rsid w:val="0009377B"/>
    <w:rsid w:val="000A20C9"/>
    <w:rsid w:val="000A5490"/>
    <w:rsid w:val="000A6CA8"/>
    <w:rsid w:val="000B058F"/>
    <w:rsid w:val="000B4467"/>
    <w:rsid w:val="000B4993"/>
    <w:rsid w:val="000B4DB9"/>
    <w:rsid w:val="000C09AC"/>
    <w:rsid w:val="000C171C"/>
    <w:rsid w:val="000C48C6"/>
    <w:rsid w:val="000C5AB1"/>
    <w:rsid w:val="000C6287"/>
    <w:rsid w:val="000C767F"/>
    <w:rsid w:val="000D5A44"/>
    <w:rsid w:val="000D79D3"/>
    <w:rsid w:val="000D7B6F"/>
    <w:rsid w:val="000E3211"/>
    <w:rsid w:val="000E3ED2"/>
    <w:rsid w:val="000E6EF7"/>
    <w:rsid w:val="000F0CB4"/>
    <w:rsid w:val="000F141E"/>
    <w:rsid w:val="00101CAD"/>
    <w:rsid w:val="00106480"/>
    <w:rsid w:val="001067C0"/>
    <w:rsid w:val="001150E9"/>
    <w:rsid w:val="00115803"/>
    <w:rsid w:val="00120957"/>
    <w:rsid w:val="001258DC"/>
    <w:rsid w:val="00125B41"/>
    <w:rsid w:val="00125F4B"/>
    <w:rsid w:val="00131F42"/>
    <w:rsid w:val="001357F1"/>
    <w:rsid w:val="00137A8D"/>
    <w:rsid w:val="00140FA8"/>
    <w:rsid w:val="00142C8D"/>
    <w:rsid w:val="00142FEB"/>
    <w:rsid w:val="00143A2D"/>
    <w:rsid w:val="00145120"/>
    <w:rsid w:val="00145370"/>
    <w:rsid w:val="00145862"/>
    <w:rsid w:val="00145911"/>
    <w:rsid w:val="00145A41"/>
    <w:rsid w:val="00151352"/>
    <w:rsid w:val="00151675"/>
    <w:rsid w:val="00151835"/>
    <w:rsid w:val="00151BE7"/>
    <w:rsid w:val="00155F73"/>
    <w:rsid w:val="00157435"/>
    <w:rsid w:val="0017504D"/>
    <w:rsid w:val="0017671A"/>
    <w:rsid w:val="00177422"/>
    <w:rsid w:val="00177A1B"/>
    <w:rsid w:val="00184590"/>
    <w:rsid w:val="001870D1"/>
    <w:rsid w:val="0018781E"/>
    <w:rsid w:val="0019041F"/>
    <w:rsid w:val="0019205A"/>
    <w:rsid w:val="0019262D"/>
    <w:rsid w:val="001A0C57"/>
    <w:rsid w:val="001A1B35"/>
    <w:rsid w:val="001A48A2"/>
    <w:rsid w:val="001A6F61"/>
    <w:rsid w:val="001B3B6A"/>
    <w:rsid w:val="001B72B8"/>
    <w:rsid w:val="001B7E6B"/>
    <w:rsid w:val="001C176D"/>
    <w:rsid w:val="001C48D2"/>
    <w:rsid w:val="001C6323"/>
    <w:rsid w:val="001C69B3"/>
    <w:rsid w:val="001C73D6"/>
    <w:rsid w:val="001D28B8"/>
    <w:rsid w:val="001D5595"/>
    <w:rsid w:val="001D62B2"/>
    <w:rsid w:val="001D6D5E"/>
    <w:rsid w:val="001D7874"/>
    <w:rsid w:val="001D7F22"/>
    <w:rsid w:val="001E43FD"/>
    <w:rsid w:val="001F0EE8"/>
    <w:rsid w:val="001F0F17"/>
    <w:rsid w:val="001F3347"/>
    <w:rsid w:val="001F69E4"/>
    <w:rsid w:val="001F6DC8"/>
    <w:rsid w:val="002000E2"/>
    <w:rsid w:val="00201CBD"/>
    <w:rsid w:val="0020525A"/>
    <w:rsid w:val="0020711A"/>
    <w:rsid w:val="00210B67"/>
    <w:rsid w:val="002125B4"/>
    <w:rsid w:val="00212F0F"/>
    <w:rsid w:val="002131AA"/>
    <w:rsid w:val="002155B8"/>
    <w:rsid w:val="00224839"/>
    <w:rsid w:val="002249B2"/>
    <w:rsid w:val="0022578F"/>
    <w:rsid w:val="002257A8"/>
    <w:rsid w:val="00226574"/>
    <w:rsid w:val="002278EC"/>
    <w:rsid w:val="0023280E"/>
    <w:rsid w:val="0023308A"/>
    <w:rsid w:val="002350C8"/>
    <w:rsid w:val="002377D1"/>
    <w:rsid w:val="00237E37"/>
    <w:rsid w:val="00243BCF"/>
    <w:rsid w:val="00245945"/>
    <w:rsid w:val="002506BC"/>
    <w:rsid w:val="00254345"/>
    <w:rsid w:val="00256BB8"/>
    <w:rsid w:val="002636EC"/>
    <w:rsid w:val="00264557"/>
    <w:rsid w:val="00267C44"/>
    <w:rsid w:val="002749AA"/>
    <w:rsid w:val="00276487"/>
    <w:rsid w:val="002805AB"/>
    <w:rsid w:val="002836A6"/>
    <w:rsid w:val="00284204"/>
    <w:rsid w:val="00290D21"/>
    <w:rsid w:val="00291773"/>
    <w:rsid w:val="002927A4"/>
    <w:rsid w:val="002A168C"/>
    <w:rsid w:val="002A339B"/>
    <w:rsid w:val="002A3DC7"/>
    <w:rsid w:val="002B49E2"/>
    <w:rsid w:val="002B75DF"/>
    <w:rsid w:val="002B7B00"/>
    <w:rsid w:val="002B7C44"/>
    <w:rsid w:val="002C166B"/>
    <w:rsid w:val="002C2B17"/>
    <w:rsid w:val="002C5CE7"/>
    <w:rsid w:val="002C6A82"/>
    <w:rsid w:val="002D3236"/>
    <w:rsid w:val="002D3DD0"/>
    <w:rsid w:val="002D4D21"/>
    <w:rsid w:val="002D6311"/>
    <w:rsid w:val="002E1F3A"/>
    <w:rsid w:val="002E298A"/>
    <w:rsid w:val="002E5C7D"/>
    <w:rsid w:val="002E7451"/>
    <w:rsid w:val="002F2794"/>
    <w:rsid w:val="002F522B"/>
    <w:rsid w:val="00301978"/>
    <w:rsid w:val="0030332C"/>
    <w:rsid w:val="003051C2"/>
    <w:rsid w:val="00312296"/>
    <w:rsid w:val="00312DD4"/>
    <w:rsid w:val="00314F0E"/>
    <w:rsid w:val="00321D8E"/>
    <w:rsid w:val="00325928"/>
    <w:rsid w:val="00327261"/>
    <w:rsid w:val="00332863"/>
    <w:rsid w:val="00333120"/>
    <w:rsid w:val="00335238"/>
    <w:rsid w:val="0033684D"/>
    <w:rsid w:val="00337B42"/>
    <w:rsid w:val="00341B42"/>
    <w:rsid w:val="0034348F"/>
    <w:rsid w:val="0034590C"/>
    <w:rsid w:val="003478B9"/>
    <w:rsid w:val="0035261B"/>
    <w:rsid w:val="00353581"/>
    <w:rsid w:val="003537FF"/>
    <w:rsid w:val="00356653"/>
    <w:rsid w:val="00356CCC"/>
    <w:rsid w:val="0035743F"/>
    <w:rsid w:val="00357BE2"/>
    <w:rsid w:val="0036170C"/>
    <w:rsid w:val="00361C41"/>
    <w:rsid w:val="00363FBC"/>
    <w:rsid w:val="00366E0F"/>
    <w:rsid w:val="00367AEE"/>
    <w:rsid w:val="00381A72"/>
    <w:rsid w:val="00384676"/>
    <w:rsid w:val="003869BD"/>
    <w:rsid w:val="003900AA"/>
    <w:rsid w:val="00390857"/>
    <w:rsid w:val="00391006"/>
    <w:rsid w:val="003920B4"/>
    <w:rsid w:val="00392E4B"/>
    <w:rsid w:val="003961DD"/>
    <w:rsid w:val="00396C5A"/>
    <w:rsid w:val="003A3880"/>
    <w:rsid w:val="003A4BF3"/>
    <w:rsid w:val="003A54A8"/>
    <w:rsid w:val="003B420D"/>
    <w:rsid w:val="003C266F"/>
    <w:rsid w:val="003C6C16"/>
    <w:rsid w:val="003C7098"/>
    <w:rsid w:val="003D1017"/>
    <w:rsid w:val="003D277C"/>
    <w:rsid w:val="003D2B98"/>
    <w:rsid w:val="003D4FD9"/>
    <w:rsid w:val="003D5264"/>
    <w:rsid w:val="003D794D"/>
    <w:rsid w:val="003E101B"/>
    <w:rsid w:val="003E18CB"/>
    <w:rsid w:val="003E3058"/>
    <w:rsid w:val="003E31E5"/>
    <w:rsid w:val="003E76A9"/>
    <w:rsid w:val="003F0809"/>
    <w:rsid w:val="003F3B5C"/>
    <w:rsid w:val="003F6583"/>
    <w:rsid w:val="003F6A8C"/>
    <w:rsid w:val="003F755C"/>
    <w:rsid w:val="00406F01"/>
    <w:rsid w:val="00414256"/>
    <w:rsid w:val="00416D50"/>
    <w:rsid w:val="00416FD5"/>
    <w:rsid w:val="00417772"/>
    <w:rsid w:val="00420E6A"/>
    <w:rsid w:val="00423984"/>
    <w:rsid w:val="00425A9E"/>
    <w:rsid w:val="00426D6B"/>
    <w:rsid w:val="00431E6C"/>
    <w:rsid w:val="00433CE7"/>
    <w:rsid w:val="004350BF"/>
    <w:rsid w:val="00444006"/>
    <w:rsid w:val="00452738"/>
    <w:rsid w:val="00454395"/>
    <w:rsid w:val="00456091"/>
    <w:rsid w:val="00456D92"/>
    <w:rsid w:val="00461C68"/>
    <w:rsid w:val="00462025"/>
    <w:rsid w:val="004652FE"/>
    <w:rsid w:val="00466321"/>
    <w:rsid w:val="00476361"/>
    <w:rsid w:val="00482268"/>
    <w:rsid w:val="0048234F"/>
    <w:rsid w:val="00484B9B"/>
    <w:rsid w:val="004855F6"/>
    <w:rsid w:val="0048661E"/>
    <w:rsid w:val="00494670"/>
    <w:rsid w:val="0049561F"/>
    <w:rsid w:val="004A3823"/>
    <w:rsid w:val="004A3B55"/>
    <w:rsid w:val="004A56DD"/>
    <w:rsid w:val="004B0ECC"/>
    <w:rsid w:val="004B28AF"/>
    <w:rsid w:val="004B5B9E"/>
    <w:rsid w:val="004B65B4"/>
    <w:rsid w:val="004C3715"/>
    <w:rsid w:val="004D503E"/>
    <w:rsid w:val="004E1264"/>
    <w:rsid w:val="004E26F2"/>
    <w:rsid w:val="004E2EC8"/>
    <w:rsid w:val="004E6946"/>
    <w:rsid w:val="004F054D"/>
    <w:rsid w:val="004F1AD8"/>
    <w:rsid w:val="004F4679"/>
    <w:rsid w:val="004F5AF8"/>
    <w:rsid w:val="004F5B7D"/>
    <w:rsid w:val="004F6520"/>
    <w:rsid w:val="005039CB"/>
    <w:rsid w:val="00503C8B"/>
    <w:rsid w:val="0050558F"/>
    <w:rsid w:val="00505749"/>
    <w:rsid w:val="00506286"/>
    <w:rsid w:val="00510184"/>
    <w:rsid w:val="00510813"/>
    <w:rsid w:val="00511990"/>
    <w:rsid w:val="00511DE0"/>
    <w:rsid w:val="00514870"/>
    <w:rsid w:val="00514B9B"/>
    <w:rsid w:val="00517F02"/>
    <w:rsid w:val="005232A2"/>
    <w:rsid w:val="00524303"/>
    <w:rsid w:val="005250EC"/>
    <w:rsid w:val="005258A2"/>
    <w:rsid w:val="00530C88"/>
    <w:rsid w:val="005401AE"/>
    <w:rsid w:val="00542E07"/>
    <w:rsid w:val="00545424"/>
    <w:rsid w:val="00550257"/>
    <w:rsid w:val="00554A7B"/>
    <w:rsid w:val="0055572C"/>
    <w:rsid w:val="0056047F"/>
    <w:rsid w:val="0056106A"/>
    <w:rsid w:val="00562D9B"/>
    <w:rsid w:val="00565C1A"/>
    <w:rsid w:val="005720AE"/>
    <w:rsid w:val="005757DA"/>
    <w:rsid w:val="0058523E"/>
    <w:rsid w:val="00587C82"/>
    <w:rsid w:val="0059267C"/>
    <w:rsid w:val="00593EE3"/>
    <w:rsid w:val="00594CF8"/>
    <w:rsid w:val="00594D77"/>
    <w:rsid w:val="005969E4"/>
    <w:rsid w:val="005A06B7"/>
    <w:rsid w:val="005A0F8E"/>
    <w:rsid w:val="005A1759"/>
    <w:rsid w:val="005A68A7"/>
    <w:rsid w:val="005B086D"/>
    <w:rsid w:val="005B10E4"/>
    <w:rsid w:val="005B2BEF"/>
    <w:rsid w:val="005C286B"/>
    <w:rsid w:val="005C3D1B"/>
    <w:rsid w:val="005C5429"/>
    <w:rsid w:val="005C5724"/>
    <w:rsid w:val="005D11AA"/>
    <w:rsid w:val="005D36AB"/>
    <w:rsid w:val="005E1367"/>
    <w:rsid w:val="005E5441"/>
    <w:rsid w:val="005F0DC5"/>
    <w:rsid w:val="005F12B4"/>
    <w:rsid w:val="005F481F"/>
    <w:rsid w:val="005F5D24"/>
    <w:rsid w:val="005F72B1"/>
    <w:rsid w:val="006043B9"/>
    <w:rsid w:val="00613554"/>
    <w:rsid w:val="00617CC3"/>
    <w:rsid w:val="00621180"/>
    <w:rsid w:val="0063070F"/>
    <w:rsid w:val="006330E3"/>
    <w:rsid w:val="006353D4"/>
    <w:rsid w:val="00636624"/>
    <w:rsid w:val="006377A6"/>
    <w:rsid w:val="00637A3D"/>
    <w:rsid w:val="00637EF5"/>
    <w:rsid w:val="006411EF"/>
    <w:rsid w:val="006442B7"/>
    <w:rsid w:val="006459B6"/>
    <w:rsid w:val="006462F9"/>
    <w:rsid w:val="006527CE"/>
    <w:rsid w:val="0065509E"/>
    <w:rsid w:val="00670B17"/>
    <w:rsid w:val="006748B8"/>
    <w:rsid w:val="006775C3"/>
    <w:rsid w:val="0068421B"/>
    <w:rsid w:val="00684A8F"/>
    <w:rsid w:val="006916E1"/>
    <w:rsid w:val="0069290A"/>
    <w:rsid w:val="0069775A"/>
    <w:rsid w:val="00697813"/>
    <w:rsid w:val="006A15F1"/>
    <w:rsid w:val="006A2824"/>
    <w:rsid w:val="006A3214"/>
    <w:rsid w:val="006A3EE8"/>
    <w:rsid w:val="006A6B7F"/>
    <w:rsid w:val="006A72BF"/>
    <w:rsid w:val="006A7950"/>
    <w:rsid w:val="006A7EE6"/>
    <w:rsid w:val="006B03F2"/>
    <w:rsid w:val="006B1342"/>
    <w:rsid w:val="006B37DC"/>
    <w:rsid w:val="006B4F68"/>
    <w:rsid w:val="006B5CB6"/>
    <w:rsid w:val="006C01DD"/>
    <w:rsid w:val="006C0592"/>
    <w:rsid w:val="006C2663"/>
    <w:rsid w:val="006C272E"/>
    <w:rsid w:val="006C3293"/>
    <w:rsid w:val="006C5479"/>
    <w:rsid w:val="006C5FF1"/>
    <w:rsid w:val="006D0384"/>
    <w:rsid w:val="006D13B5"/>
    <w:rsid w:val="006D7056"/>
    <w:rsid w:val="006E12FF"/>
    <w:rsid w:val="006E1B92"/>
    <w:rsid w:val="006E2F7E"/>
    <w:rsid w:val="006E607E"/>
    <w:rsid w:val="006F34A6"/>
    <w:rsid w:val="006F6BA3"/>
    <w:rsid w:val="007056C0"/>
    <w:rsid w:val="00706C5D"/>
    <w:rsid w:val="0071439B"/>
    <w:rsid w:val="0071596B"/>
    <w:rsid w:val="00724415"/>
    <w:rsid w:val="007314B4"/>
    <w:rsid w:val="00732922"/>
    <w:rsid w:val="00735682"/>
    <w:rsid w:val="007370FD"/>
    <w:rsid w:val="00742391"/>
    <w:rsid w:val="00743C6B"/>
    <w:rsid w:val="0074502D"/>
    <w:rsid w:val="00745614"/>
    <w:rsid w:val="00745E8D"/>
    <w:rsid w:val="0075162E"/>
    <w:rsid w:val="0075337A"/>
    <w:rsid w:val="00753517"/>
    <w:rsid w:val="00754034"/>
    <w:rsid w:val="00756321"/>
    <w:rsid w:val="00756556"/>
    <w:rsid w:val="00757B9E"/>
    <w:rsid w:val="007618C4"/>
    <w:rsid w:val="00767980"/>
    <w:rsid w:val="00770B19"/>
    <w:rsid w:val="00770F0B"/>
    <w:rsid w:val="007715AF"/>
    <w:rsid w:val="00771D0D"/>
    <w:rsid w:val="0077463F"/>
    <w:rsid w:val="00777823"/>
    <w:rsid w:val="007836EA"/>
    <w:rsid w:val="00784B1D"/>
    <w:rsid w:val="00784CDA"/>
    <w:rsid w:val="00785CE6"/>
    <w:rsid w:val="00790250"/>
    <w:rsid w:val="007906C4"/>
    <w:rsid w:val="007940EA"/>
    <w:rsid w:val="007967E8"/>
    <w:rsid w:val="007A2170"/>
    <w:rsid w:val="007A22BF"/>
    <w:rsid w:val="007A3323"/>
    <w:rsid w:val="007B1618"/>
    <w:rsid w:val="007B24F2"/>
    <w:rsid w:val="007B27F7"/>
    <w:rsid w:val="007B4897"/>
    <w:rsid w:val="007B72B8"/>
    <w:rsid w:val="007B7948"/>
    <w:rsid w:val="007B7A58"/>
    <w:rsid w:val="007C21B5"/>
    <w:rsid w:val="007C5325"/>
    <w:rsid w:val="007D0139"/>
    <w:rsid w:val="007D3442"/>
    <w:rsid w:val="007D430D"/>
    <w:rsid w:val="007D57F5"/>
    <w:rsid w:val="007E4BD2"/>
    <w:rsid w:val="007F0EE0"/>
    <w:rsid w:val="007F69B7"/>
    <w:rsid w:val="0080032A"/>
    <w:rsid w:val="00800DEB"/>
    <w:rsid w:val="00801393"/>
    <w:rsid w:val="008015A7"/>
    <w:rsid w:val="00802F88"/>
    <w:rsid w:val="00803E6D"/>
    <w:rsid w:val="00807A90"/>
    <w:rsid w:val="0081293E"/>
    <w:rsid w:val="00812C97"/>
    <w:rsid w:val="00815465"/>
    <w:rsid w:val="00817E9A"/>
    <w:rsid w:val="00824F79"/>
    <w:rsid w:val="00826927"/>
    <w:rsid w:val="008306BD"/>
    <w:rsid w:val="00831A80"/>
    <w:rsid w:val="00831C1B"/>
    <w:rsid w:val="00831E39"/>
    <w:rsid w:val="00833743"/>
    <w:rsid w:val="008340A4"/>
    <w:rsid w:val="008422BD"/>
    <w:rsid w:val="0084250E"/>
    <w:rsid w:val="00844A1B"/>
    <w:rsid w:val="00854551"/>
    <w:rsid w:val="00855186"/>
    <w:rsid w:val="00855C95"/>
    <w:rsid w:val="00866F27"/>
    <w:rsid w:val="008670EE"/>
    <w:rsid w:val="00870FD9"/>
    <w:rsid w:val="0087135F"/>
    <w:rsid w:val="00871734"/>
    <w:rsid w:val="00872D94"/>
    <w:rsid w:val="008771BA"/>
    <w:rsid w:val="00880364"/>
    <w:rsid w:val="00881B34"/>
    <w:rsid w:val="00887AD5"/>
    <w:rsid w:val="00891592"/>
    <w:rsid w:val="00891E9E"/>
    <w:rsid w:val="008938B0"/>
    <w:rsid w:val="0089407A"/>
    <w:rsid w:val="008A2F68"/>
    <w:rsid w:val="008A4724"/>
    <w:rsid w:val="008B25AB"/>
    <w:rsid w:val="008B2B7E"/>
    <w:rsid w:val="008B4FA6"/>
    <w:rsid w:val="008B5282"/>
    <w:rsid w:val="008B757D"/>
    <w:rsid w:val="008B7C17"/>
    <w:rsid w:val="008C07CC"/>
    <w:rsid w:val="008C2D01"/>
    <w:rsid w:val="008C40E6"/>
    <w:rsid w:val="008C6C96"/>
    <w:rsid w:val="008C7A80"/>
    <w:rsid w:val="008D0DBE"/>
    <w:rsid w:val="008D0F7A"/>
    <w:rsid w:val="008D68E4"/>
    <w:rsid w:val="008E0506"/>
    <w:rsid w:val="008E0CFF"/>
    <w:rsid w:val="008E5D6B"/>
    <w:rsid w:val="008E76F0"/>
    <w:rsid w:val="008F15FE"/>
    <w:rsid w:val="008F2D29"/>
    <w:rsid w:val="008F5187"/>
    <w:rsid w:val="008F5B8B"/>
    <w:rsid w:val="008F60D8"/>
    <w:rsid w:val="00902727"/>
    <w:rsid w:val="0090312B"/>
    <w:rsid w:val="0091426E"/>
    <w:rsid w:val="00914DE3"/>
    <w:rsid w:val="0091736D"/>
    <w:rsid w:val="00922F3C"/>
    <w:rsid w:val="00924C8D"/>
    <w:rsid w:val="0093037A"/>
    <w:rsid w:val="00931A6E"/>
    <w:rsid w:val="00940761"/>
    <w:rsid w:val="0094100D"/>
    <w:rsid w:val="0094154D"/>
    <w:rsid w:val="009417C0"/>
    <w:rsid w:val="00947B2A"/>
    <w:rsid w:val="0095155F"/>
    <w:rsid w:val="00952D26"/>
    <w:rsid w:val="00954429"/>
    <w:rsid w:val="009563CE"/>
    <w:rsid w:val="00957C56"/>
    <w:rsid w:val="00963341"/>
    <w:rsid w:val="00965D07"/>
    <w:rsid w:val="00966C08"/>
    <w:rsid w:val="00976328"/>
    <w:rsid w:val="0097680D"/>
    <w:rsid w:val="00981388"/>
    <w:rsid w:val="00982438"/>
    <w:rsid w:val="0098404C"/>
    <w:rsid w:val="00985283"/>
    <w:rsid w:val="009867B0"/>
    <w:rsid w:val="00990ABD"/>
    <w:rsid w:val="0099456B"/>
    <w:rsid w:val="00995992"/>
    <w:rsid w:val="009960F6"/>
    <w:rsid w:val="00996DFF"/>
    <w:rsid w:val="009A03E5"/>
    <w:rsid w:val="009A0F3B"/>
    <w:rsid w:val="009A1BB4"/>
    <w:rsid w:val="009A2628"/>
    <w:rsid w:val="009A2FF3"/>
    <w:rsid w:val="009A3200"/>
    <w:rsid w:val="009B0897"/>
    <w:rsid w:val="009B3A50"/>
    <w:rsid w:val="009B5F60"/>
    <w:rsid w:val="009B5FD5"/>
    <w:rsid w:val="009B7B4B"/>
    <w:rsid w:val="009B7BD9"/>
    <w:rsid w:val="009C0DCE"/>
    <w:rsid w:val="009C6DE7"/>
    <w:rsid w:val="009C7DD5"/>
    <w:rsid w:val="009D6E9B"/>
    <w:rsid w:val="009E227D"/>
    <w:rsid w:val="009E5019"/>
    <w:rsid w:val="009F2119"/>
    <w:rsid w:val="009F435D"/>
    <w:rsid w:val="009F57A0"/>
    <w:rsid w:val="009F6935"/>
    <w:rsid w:val="00A04F1B"/>
    <w:rsid w:val="00A0501B"/>
    <w:rsid w:val="00A06D8A"/>
    <w:rsid w:val="00A12D2F"/>
    <w:rsid w:val="00A139D5"/>
    <w:rsid w:val="00A14947"/>
    <w:rsid w:val="00A22D52"/>
    <w:rsid w:val="00A2572E"/>
    <w:rsid w:val="00A27137"/>
    <w:rsid w:val="00A278AD"/>
    <w:rsid w:val="00A27BD1"/>
    <w:rsid w:val="00A32A83"/>
    <w:rsid w:val="00A34105"/>
    <w:rsid w:val="00A355C2"/>
    <w:rsid w:val="00A368DB"/>
    <w:rsid w:val="00A37B22"/>
    <w:rsid w:val="00A423AA"/>
    <w:rsid w:val="00A43AE5"/>
    <w:rsid w:val="00A447B7"/>
    <w:rsid w:val="00A50E64"/>
    <w:rsid w:val="00A5272F"/>
    <w:rsid w:val="00A53EC6"/>
    <w:rsid w:val="00A55C0F"/>
    <w:rsid w:val="00A57AAF"/>
    <w:rsid w:val="00A61AE5"/>
    <w:rsid w:val="00A640BE"/>
    <w:rsid w:val="00A66C59"/>
    <w:rsid w:val="00A70E47"/>
    <w:rsid w:val="00A732AE"/>
    <w:rsid w:val="00A73FCA"/>
    <w:rsid w:val="00A74ECA"/>
    <w:rsid w:val="00A76E13"/>
    <w:rsid w:val="00A772DD"/>
    <w:rsid w:val="00A7766D"/>
    <w:rsid w:val="00A81E42"/>
    <w:rsid w:val="00A8713F"/>
    <w:rsid w:val="00A87B90"/>
    <w:rsid w:val="00A90216"/>
    <w:rsid w:val="00A90BA1"/>
    <w:rsid w:val="00A90C8D"/>
    <w:rsid w:val="00A935FA"/>
    <w:rsid w:val="00A97A9A"/>
    <w:rsid w:val="00AA0671"/>
    <w:rsid w:val="00AA0A12"/>
    <w:rsid w:val="00AA2531"/>
    <w:rsid w:val="00AA3D2A"/>
    <w:rsid w:val="00AA43A7"/>
    <w:rsid w:val="00AA5315"/>
    <w:rsid w:val="00AB041D"/>
    <w:rsid w:val="00AB1A99"/>
    <w:rsid w:val="00AB1CCB"/>
    <w:rsid w:val="00AB1E09"/>
    <w:rsid w:val="00AB4EF7"/>
    <w:rsid w:val="00AB5330"/>
    <w:rsid w:val="00AB7020"/>
    <w:rsid w:val="00AB7747"/>
    <w:rsid w:val="00AC0D47"/>
    <w:rsid w:val="00AC14CE"/>
    <w:rsid w:val="00AC2A56"/>
    <w:rsid w:val="00AC2E5D"/>
    <w:rsid w:val="00AC482A"/>
    <w:rsid w:val="00AD055E"/>
    <w:rsid w:val="00AD0A97"/>
    <w:rsid w:val="00AD47A7"/>
    <w:rsid w:val="00AE13D6"/>
    <w:rsid w:val="00AE3EC7"/>
    <w:rsid w:val="00AF0CBF"/>
    <w:rsid w:val="00AF257F"/>
    <w:rsid w:val="00AF33CF"/>
    <w:rsid w:val="00AF4D50"/>
    <w:rsid w:val="00AF4F73"/>
    <w:rsid w:val="00AF5AC7"/>
    <w:rsid w:val="00AF6179"/>
    <w:rsid w:val="00B01DE5"/>
    <w:rsid w:val="00B046B8"/>
    <w:rsid w:val="00B05B62"/>
    <w:rsid w:val="00B10A2B"/>
    <w:rsid w:val="00B1295A"/>
    <w:rsid w:val="00B150AC"/>
    <w:rsid w:val="00B15FB8"/>
    <w:rsid w:val="00B17919"/>
    <w:rsid w:val="00B20721"/>
    <w:rsid w:val="00B20A45"/>
    <w:rsid w:val="00B22182"/>
    <w:rsid w:val="00B22C5C"/>
    <w:rsid w:val="00B24F30"/>
    <w:rsid w:val="00B25D6D"/>
    <w:rsid w:val="00B31ABF"/>
    <w:rsid w:val="00B32F5A"/>
    <w:rsid w:val="00B33BE3"/>
    <w:rsid w:val="00B3491E"/>
    <w:rsid w:val="00B35ACF"/>
    <w:rsid w:val="00B508AF"/>
    <w:rsid w:val="00B51B87"/>
    <w:rsid w:val="00B53B5D"/>
    <w:rsid w:val="00B54155"/>
    <w:rsid w:val="00B55F6E"/>
    <w:rsid w:val="00B57123"/>
    <w:rsid w:val="00B6055E"/>
    <w:rsid w:val="00B6066B"/>
    <w:rsid w:val="00B6317D"/>
    <w:rsid w:val="00B63E56"/>
    <w:rsid w:val="00B647D6"/>
    <w:rsid w:val="00B669B2"/>
    <w:rsid w:val="00B7723F"/>
    <w:rsid w:val="00B80534"/>
    <w:rsid w:val="00B8075F"/>
    <w:rsid w:val="00B8433C"/>
    <w:rsid w:val="00B8539A"/>
    <w:rsid w:val="00B87491"/>
    <w:rsid w:val="00B92D9E"/>
    <w:rsid w:val="00B95A82"/>
    <w:rsid w:val="00B95E5E"/>
    <w:rsid w:val="00B964DF"/>
    <w:rsid w:val="00BA29E9"/>
    <w:rsid w:val="00BA7142"/>
    <w:rsid w:val="00BB237C"/>
    <w:rsid w:val="00BB41A3"/>
    <w:rsid w:val="00BC32DC"/>
    <w:rsid w:val="00BC35B6"/>
    <w:rsid w:val="00BC422C"/>
    <w:rsid w:val="00BC74DE"/>
    <w:rsid w:val="00BD114B"/>
    <w:rsid w:val="00BD139B"/>
    <w:rsid w:val="00BD1B51"/>
    <w:rsid w:val="00BD3E6E"/>
    <w:rsid w:val="00BD4596"/>
    <w:rsid w:val="00BE1405"/>
    <w:rsid w:val="00BE2DEA"/>
    <w:rsid w:val="00BE312D"/>
    <w:rsid w:val="00BE6208"/>
    <w:rsid w:val="00BF1560"/>
    <w:rsid w:val="00BF1C20"/>
    <w:rsid w:val="00BF2B8B"/>
    <w:rsid w:val="00BF3641"/>
    <w:rsid w:val="00BF78A0"/>
    <w:rsid w:val="00C01BCC"/>
    <w:rsid w:val="00C03E64"/>
    <w:rsid w:val="00C068C2"/>
    <w:rsid w:val="00C074CE"/>
    <w:rsid w:val="00C10578"/>
    <w:rsid w:val="00C135BC"/>
    <w:rsid w:val="00C15C95"/>
    <w:rsid w:val="00C15EFF"/>
    <w:rsid w:val="00C15FC1"/>
    <w:rsid w:val="00C239FB"/>
    <w:rsid w:val="00C2596A"/>
    <w:rsid w:val="00C26136"/>
    <w:rsid w:val="00C27537"/>
    <w:rsid w:val="00C27D8C"/>
    <w:rsid w:val="00C328FE"/>
    <w:rsid w:val="00C3298C"/>
    <w:rsid w:val="00C33507"/>
    <w:rsid w:val="00C33965"/>
    <w:rsid w:val="00C36B5B"/>
    <w:rsid w:val="00C42D2B"/>
    <w:rsid w:val="00C4409D"/>
    <w:rsid w:val="00C44E72"/>
    <w:rsid w:val="00C45A06"/>
    <w:rsid w:val="00C4754B"/>
    <w:rsid w:val="00C47E5B"/>
    <w:rsid w:val="00C50B78"/>
    <w:rsid w:val="00C50D44"/>
    <w:rsid w:val="00C510BA"/>
    <w:rsid w:val="00C61E4B"/>
    <w:rsid w:val="00C64BFF"/>
    <w:rsid w:val="00C6632F"/>
    <w:rsid w:val="00C66365"/>
    <w:rsid w:val="00C704E9"/>
    <w:rsid w:val="00C763C9"/>
    <w:rsid w:val="00C80057"/>
    <w:rsid w:val="00C82232"/>
    <w:rsid w:val="00C82913"/>
    <w:rsid w:val="00C90C6C"/>
    <w:rsid w:val="00C91048"/>
    <w:rsid w:val="00C958A4"/>
    <w:rsid w:val="00C972B1"/>
    <w:rsid w:val="00CA2CCE"/>
    <w:rsid w:val="00CA43FD"/>
    <w:rsid w:val="00CA7EF8"/>
    <w:rsid w:val="00CB04F5"/>
    <w:rsid w:val="00CB279A"/>
    <w:rsid w:val="00CB7943"/>
    <w:rsid w:val="00CC06FF"/>
    <w:rsid w:val="00CC1783"/>
    <w:rsid w:val="00CC3EAE"/>
    <w:rsid w:val="00CC489B"/>
    <w:rsid w:val="00CC4C65"/>
    <w:rsid w:val="00CC750B"/>
    <w:rsid w:val="00CD2BCD"/>
    <w:rsid w:val="00CD3A4C"/>
    <w:rsid w:val="00CD4638"/>
    <w:rsid w:val="00CD5901"/>
    <w:rsid w:val="00CE036E"/>
    <w:rsid w:val="00CE10E9"/>
    <w:rsid w:val="00CE2910"/>
    <w:rsid w:val="00CE3BE7"/>
    <w:rsid w:val="00CE5393"/>
    <w:rsid w:val="00CE69E8"/>
    <w:rsid w:val="00CF36BE"/>
    <w:rsid w:val="00CF6000"/>
    <w:rsid w:val="00CF7B07"/>
    <w:rsid w:val="00D003F3"/>
    <w:rsid w:val="00D0364F"/>
    <w:rsid w:val="00D06834"/>
    <w:rsid w:val="00D06C6C"/>
    <w:rsid w:val="00D10DE2"/>
    <w:rsid w:val="00D15821"/>
    <w:rsid w:val="00D15CAD"/>
    <w:rsid w:val="00D16CCD"/>
    <w:rsid w:val="00D172EF"/>
    <w:rsid w:val="00D27279"/>
    <w:rsid w:val="00D308ED"/>
    <w:rsid w:val="00D32ACC"/>
    <w:rsid w:val="00D34303"/>
    <w:rsid w:val="00D36D86"/>
    <w:rsid w:val="00D428AA"/>
    <w:rsid w:val="00D43ED9"/>
    <w:rsid w:val="00D45421"/>
    <w:rsid w:val="00D465C1"/>
    <w:rsid w:val="00D47498"/>
    <w:rsid w:val="00D50A34"/>
    <w:rsid w:val="00D53EFA"/>
    <w:rsid w:val="00D57274"/>
    <w:rsid w:val="00D61FA8"/>
    <w:rsid w:val="00D72607"/>
    <w:rsid w:val="00D8274A"/>
    <w:rsid w:val="00D903E6"/>
    <w:rsid w:val="00D905F3"/>
    <w:rsid w:val="00D91EF1"/>
    <w:rsid w:val="00D94A7C"/>
    <w:rsid w:val="00D95896"/>
    <w:rsid w:val="00DA26C6"/>
    <w:rsid w:val="00DA7BBC"/>
    <w:rsid w:val="00DB2983"/>
    <w:rsid w:val="00DB4117"/>
    <w:rsid w:val="00DB5569"/>
    <w:rsid w:val="00DB67B2"/>
    <w:rsid w:val="00DC0365"/>
    <w:rsid w:val="00DC1257"/>
    <w:rsid w:val="00DC19CB"/>
    <w:rsid w:val="00DC2A25"/>
    <w:rsid w:val="00DC3DC0"/>
    <w:rsid w:val="00DC4ED1"/>
    <w:rsid w:val="00DC5B2B"/>
    <w:rsid w:val="00DD2376"/>
    <w:rsid w:val="00DD318D"/>
    <w:rsid w:val="00DD40D0"/>
    <w:rsid w:val="00DD54B7"/>
    <w:rsid w:val="00DE0C2C"/>
    <w:rsid w:val="00DE1BE7"/>
    <w:rsid w:val="00DE4C4A"/>
    <w:rsid w:val="00DE50D5"/>
    <w:rsid w:val="00DF2E12"/>
    <w:rsid w:val="00DF514A"/>
    <w:rsid w:val="00DF6690"/>
    <w:rsid w:val="00DF6804"/>
    <w:rsid w:val="00DF68A6"/>
    <w:rsid w:val="00E0084C"/>
    <w:rsid w:val="00E0358D"/>
    <w:rsid w:val="00E04323"/>
    <w:rsid w:val="00E04EC3"/>
    <w:rsid w:val="00E070A2"/>
    <w:rsid w:val="00E15234"/>
    <w:rsid w:val="00E17C03"/>
    <w:rsid w:val="00E22018"/>
    <w:rsid w:val="00E2261E"/>
    <w:rsid w:val="00E2656A"/>
    <w:rsid w:val="00E2681B"/>
    <w:rsid w:val="00E26B85"/>
    <w:rsid w:val="00E32195"/>
    <w:rsid w:val="00E3769F"/>
    <w:rsid w:val="00E40A73"/>
    <w:rsid w:val="00E412D0"/>
    <w:rsid w:val="00E4236D"/>
    <w:rsid w:val="00E42DBC"/>
    <w:rsid w:val="00E44A2F"/>
    <w:rsid w:val="00E500E8"/>
    <w:rsid w:val="00E51DE5"/>
    <w:rsid w:val="00E55FFE"/>
    <w:rsid w:val="00E56322"/>
    <w:rsid w:val="00E56AF7"/>
    <w:rsid w:val="00E60982"/>
    <w:rsid w:val="00E62C62"/>
    <w:rsid w:val="00E6445A"/>
    <w:rsid w:val="00E654C1"/>
    <w:rsid w:val="00E65D97"/>
    <w:rsid w:val="00E70D6E"/>
    <w:rsid w:val="00E72A5A"/>
    <w:rsid w:val="00E73354"/>
    <w:rsid w:val="00E7335C"/>
    <w:rsid w:val="00E7407E"/>
    <w:rsid w:val="00E74C2F"/>
    <w:rsid w:val="00E81905"/>
    <w:rsid w:val="00E81A5B"/>
    <w:rsid w:val="00E82C51"/>
    <w:rsid w:val="00E83470"/>
    <w:rsid w:val="00E9242D"/>
    <w:rsid w:val="00EA1B14"/>
    <w:rsid w:val="00EA1DBF"/>
    <w:rsid w:val="00EB5255"/>
    <w:rsid w:val="00EB5C47"/>
    <w:rsid w:val="00EC0204"/>
    <w:rsid w:val="00ED0639"/>
    <w:rsid w:val="00ED1742"/>
    <w:rsid w:val="00ED3585"/>
    <w:rsid w:val="00ED6FB5"/>
    <w:rsid w:val="00EE1892"/>
    <w:rsid w:val="00EE2D4D"/>
    <w:rsid w:val="00EF4755"/>
    <w:rsid w:val="00EF651F"/>
    <w:rsid w:val="00EF7135"/>
    <w:rsid w:val="00F027DB"/>
    <w:rsid w:val="00F03959"/>
    <w:rsid w:val="00F108D8"/>
    <w:rsid w:val="00F11FD0"/>
    <w:rsid w:val="00F13EBE"/>
    <w:rsid w:val="00F14A7A"/>
    <w:rsid w:val="00F22985"/>
    <w:rsid w:val="00F26A1B"/>
    <w:rsid w:val="00F318C9"/>
    <w:rsid w:val="00F319B6"/>
    <w:rsid w:val="00F3383E"/>
    <w:rsid w:val="00F35BAC"/>
    <w:rsid w:val="00F40CF1"/>
    <w:rsid w:val="00F40D10"/>
    <w:rsid w:val="00F465A7"/>
    <w:rsid w:val="00F50B7C"/>
    <w:rsid w:val="00F5202F"/>
    <w:rsid w:val="00F550E6"/>
    <w:rsid w:val="00F571BA"/>
    <w:rsid w:val="00F71213"/>
    <w:rsid w:val="00F7206A"/>
    <w:rsid w:val="00F74345"/>
    <w:rsid w:val="00F7500A"/>
    <w:rsid w:val="00F80A0A"/>
    <w:rsid w:val="00F82B19"/>
    <w:rsid w:val="00F86065"/>
    <w:rsid w:val="00F90AFC"/>
    <w:rsid w:val="00F9212D"/>
    <w:rsid w:val="00F936AE"/>
    <w:rsid w:val="00F96262"/>
    <w:rsid w:val="00F965DA"/>
    <w:rsid w:val="00F968E0"/>
    <w:rsid w:val="00FA1E87"/>
    <w:rsid w:val="00FA406A"/>
    <w:rsid w:val="00FA4977"/>
    <w:rsid w:val="00FA70C6"/>
    <w:rsid w:val="00FB085D"/>
    <w:rsid w:val="00FB503A"/>
    <w:rsid w:val="00FB516C"/>
    <w:rsid w:val="00FB548A"/>
    <w:rsid w:val="00FB5CD0"/>
    <w:rsid w:val="00FC02BF"/>
    <w:rsid w:val="00FC07A5"/>
    <w:rsid w:val="00FC6E37"/>
    <w:rsid w:val="00FD0236"/>
    <w:rsid w:val="00FD18F4"/>
    <w:rsid w:val="00FD3BFA"/>
    <w:rsid w:val="00FD54DB"/>
    <w:rsid w:val="00FD619F"/>
    <w:rsid w:val="00FE25F5"/>
    <w:rsid w:val="00FE3F1C"/>
    <w:rsid w:val="00FE78F3"/>
    <w:rsid w:val="00FF0905"/>
    <w:rsid w:val="00FF1184"/>
    <w:rsid w:val="00FF45D7"/>
    <w:rsid w:val="00FF60CE"/>
    <w:rsid w:val="01004FE8"/>
    <w:rsid w:val="01011432"/>
    <w:rsid w:val="01080A12"/>
    <w:rsid w:val="0116312F"/>
    <w:rsid w:val="012810B4"/>
    <w:rsid w:val="01290F7E"/>
    <w:rsid w:val="012A2789"/>
    <w:rsid w:val="01317F69"/>
    <w:rsid w:val="01470D2D"/>
    <w:rsid w:val="014D0B1B"/>
    <w:rsid w:val="0152047A"/>
    <w:rsid w:val="01580858"/>
    <w:rsid w:val="015D1E09"/>
    <w:rsid w:val="015F3C3D"/>
    <w:rsid w:val="01602469"/>
    <w:rsid w:val="016774A6"/>
    <w:rsid w:val="016C6DDB"/>
    <w:rsid w:val="016E531D"/>
    <w:rsid w:val="017442FA"/>
    <w:rsid w:val="01794FB6"/>
    <w:rsid w:val="0179546C"/>
    <w:rsid w:val="017D59D9"/>
    <w:rsid w:val="018759AC"/>
    <w:rsid w:val="018E53BB"/>
    <w:rsid w:val="01944054"/>
    <w:rsid w:val="01AA5061"/>
    <w:rsid w:val="01AA7706"/>
    <w:rsid w:val="01B12E58"/>
    <w:rsid w:val="01C62A5D"/>
    <w:rsid w:val="01CF1530"/>
    <w:rsid w:val="01DA7C78"/>
    <w:rsid w:val="01DB6127"/>
    <w:rsid w:val="01DB7277"/>
    <w:rsid w:val="01E054EB"/>
    <w:rsid w:val="01ED7E75"/>
    <w:rsid w:val="01FC4BFF"/>
    <w:rsid w:val="01FF0067"/>
    <w:rsid w:val="020411DA"/>
    <w:rsid w:val="020A2568"/>
    <w:rsid w:val="02172178"/>
    <w:rsid w:val="022D7245"/>
    <w:rsid w:val="023A2E4D"/>
    <w:rsid w:val="0245387C"/>
    <w:rsid w:val="024A060A"/>
    <w:rsid w:val="025263E9"/>
    <w:rsid w:val="025319ED"/>
    <w:rsid w:val="02531E07"/>
    <w:rsid w:val="025F4662"/>
    <w:rsid w:val="02647AB9"/>
    <w:rsid w:val="02697903"/>
    <w:rsid w:val="02702C5C"/>
    <w:rsid w:val="02746F16"/>
    <w:rsid w:val="027F6AB2"/>
    <w:rsid w:val="02804039"/>
    <w:rsid w:val="02866093"/>
    <w:rsid w:val="029A1A18"/>
    <w:rsid w:val="02B80216"/>
    <w:rsid w:val="02C34EEE"/>
    <w:rsid w:val="02C91AF7"/>
    <w:rsid w:val="02D35A63"/>
    <w:rsid w:val="02D7069C"/>
    <w:rsid w:val="02E1151B"/>
    <w:rsid w:val="02E77997"/>
    <w:rsid w:val="02F0175E"/>
    <w:rsid w:val="02F254D6"/>
    <w:rsid w:val="02F310BD"/>
    <w:rsid w:val="02F474A0"/>
    <w:rsid w:val="02F96569"/>
    <w:rsid w:val="03036854"/>
    <w:rsid w:val="030E7E36"/>
    <w:rsid w:val="03123DCA"/>
    <w:rsid w:val="03166657"/>
    <w:rsid w:val="031F3DF1"/>
    <w:rsid w:val="03323B24"/>
    <w:rsid w:val="03351867"/>
    <w:rsid w:val="03363738"/>
    <w:rsid w:val="033A45FF"/>
    <w:rsid w:val="03463A74"/>
    <w:rsid w:val="03465822"/>
    <w:rsid w:val="0348159A"/>
    <w:rsid w:val="0349637E"/>
    <w:rsid w:val="034B0E0C"/>
    <w:rsid w:val="0361265C"/>
    <w:rsid w:val="036A5718"/>
    <w:rsid w:val="036C34DA"/>
    <w:rsid w:val="036C5FC7"/>
    <w:rsid w:val="03773C2D"/>
    <w:rsid w:val="03A2694E"/>
    <w:rsid w:val="03A52453"/>
    <w:rsid w:val="03A52548"/>
    <w:rsid w:val="03AD78E0"/>
    <w:rsid w:val="03B721E0"/>
    <w:rsid w:val="03B74063"/>
    <w:rsid w:val="03DD3EFF"/>
    <w:rsid w:val="03E017D2"/>
    <w:rsid w:val="03E17E35"/>
    <w:rsid w:val="03EA7B21"/>
    <w:rsid w:val="03EC1006"/>
    <w:rsid w:val="03FE7EAB"/>
    <w:rsid w:val="040E0C44"/>
    <w:rsid w:val="041A5A24"/>
    <w:rsid w:val="04233CA6"/>
    <w:rsid w:val="04293179"/>
    <w:rsid w:val="0449381C"/>
    <w:rsid w:val="04504BAA"/>
    <w:rsid w:val="045301F6"/>
    <w:rsid w:val="04531FA4"/>
    <w:rsid w:val="04576F20"/>
    <w:rsid w:val="046660B4"/>
    <w:rsid w:val="04697A1A"/>
    <w:rsid w:val="046F02DC"/>
    <w:rsid w:val="04842AA6"/>
    <w:rsid w:val="0486237A"/>
    <w:rsid w:val="04B55C15"/>
    <w:rsid w:val="04B74C29"/>
    <w:rsid w:val="04C11604"/>
    <w:rsid w:val="04C45905"/>
    <w:rsid w:val="04C74740"/>
    <w:rsid w:val="04CA646A"/>
    <w:rsid w:val="04DA26C6"/>
    <w:rsid w:val="04E522D8"/>
    <w:rsid w:val="04F81718"/>
    <w:rsid w:val="04FB7711"/>
    <w:rsid w:val="04FC43EA"/>
    <w:rsid w:val="05352245"/>
    <w:rsid w:val="05354A8B"/>
    <w:rsid w:val="053B27C3"/>
    <w:rsid w:val="053C1033"/>
    <w:rsid w:val="0543026B"/>
    <w:rsid w:val="05595CE0"/>
    <w:rsid w:val="055A55B4"/>
    <w:rsid w:val="05614B95"/>
    <w:rsid w:val="057D6F2B"/>
    <w:rsid w:val="0591547A"/>
    <w:rsid w:val="059960DD"/>
    <w:rsid w:val="05A30D71"/>
    <w:rsid w:val="05AB433F"/>
    <w:rsid w:val="05AB4C9D"/>
    <w:rsid w:val="05AF5900"/>
    <w:rsid w:val="05B5659D"/>
    <w:rsid w:val="05B922DB"/>
    <w:rsid w:val="05C07B0D"/>
    <w:rsid w:val="05C9710C"/>
    <w:rsid w:val="05CA44E8"/>
    <w:rsid w:val="05CC199D"/>
    <w:rsid w:val="05D93092"/>
    <w:rsid w:val="05E74E14"/>
    <w:rsid w:val="05F83EAE"/>
    <w:rsid w:val="061A26DF"/>
    <w:rsid w:val="0620235A"/>
    <w:rsid w:val="06297D7F"/>
    <w:rsid w:val="062C0CFF"/>
    <w:rsid w:val="063A45E0"/>
    <w:rsid w:val="063C507C"/>
    <w:rsid w:val="063E7D85"/>
    <w:rsid w:val="064029FC"/>
    <w:rsid w:val="06450B76"/>
    <w:rsid w:val="064F2C3F"/>
    <w:rsid w:val="065546FA"/>
    <w:rsid w:val="06587D46"/>
    <w:rsid w:val="065B3BFA"/>
    <w:rsid w:val="066C1A43"/>
    <w:rsid w:val="066C37F1"/>
    <w:rsid w:val="067526A6"/>
    <w:rsid w:val="067D59FE"/>
    <w:rsid w:val="067E3047"/>
    <w:rsid w:val="0680104B"/>
    <w:rsid w:val="0690528E"/>
    <w:rsid w:val="06935222"/>
    <w:rsid w:val="06976DAC"/>
    <w:rsid w:val="069B2E37"/>
    <w:rsid w:val="06A74829"/>
    <w:rsid w:val="06C66D57"/>
    <w:rsid w:val="06D41EE2"/>
    <w:rsid w:val="06D849E3"/>
    <w:rsid w:val="06DA3765"/>
    <w:rsid w:val="06E25862"/>
    <w:rsid w:val="06E93094"/>
    <w:rsid w:val="06EA74D6"/>
    <w:rsid w:val="06F757B1"/>
    <w:rsid w:val="06FE6E39"/>
    <w:rsid w:val="07034156"/>
    <w:rsid w:val="071E26BF"/>
    <w:rsid w:val="072036B4"/>
    <w:rsid w:val="072072E7"/>
    <w:rsid w:val="07293586"/>
    <w:rsid w:val="07295285"/>
    <w:rsid w:val="0736320F"/>
    <w:rsid w:val="073A21FE"/>
    <w:rsid w:val="07593D76"/>
    <w:rsid w:val="07636392"/>
    <w:rsid w:val="0768220B"/>
    <w:rsid w:val="076B64AE"/>
    <w:rsid w:val="076D15CF"/>
    <w:rsid w:val="0774295E"/>
    <w:rsid w:val="07746E01"/>
    <w:rsid w:val="07770C56"/>
    <w:rsid w:val="07797F74"/>
    <w:rsid w:val="079B5ABD"/>
    <w:rsid w:val="079C0106"/>
    <w:rsid w:val="079E5C82"/>
    <w:rsid w:val="079E79DA"/>
    <w:rsid w:val="07A1571D"/>
    <w:rsid w:val="07B93C8A"/>
    <w:rsid w:val="07C01C08"/>
    <w:rsid w:val="07C47293"/>
    <w:rsid w:val="07CB4548"/>
    <w:rsid w:val="07CF31BA"/>
    <w:rsid w:val="07E92E3A"/>
    <w:rsid w:val="07F615C4"/>
    <w:rsid w:val="0808548F"/>
    <w:rsid w:val="081128A2"/>
    <w:rsid w:val="081324D9"/>
    <w:rsid w:val="082C3238"/>
    <w:rsid w:val="08321121"/>
    <w:rsid w:val="083D3697"/>
    <w:rsid w:val="0841229E"/>
    <w:rsid w:val="08430582"/>
    <w:rsid w:val="084E1401"/>
    <w:rsid w:val="086100A6"/>
    <w:rsid w:val="086618B7"/>
    <w:rsid w:val="086D3D4F"/>
    <w:rsid w:val="086F1377"/>
    <w:rsid w:val="08734CDC"/>
    <w:rsid w:val="08795696"/>
    <w:rsid w:val="08805CE1"/>
    <w:rsid w:val="088274F0"/>
    <w:rsid w:val="08890191"/>
    <w:rsid w:val="08964B56"/>
    <w:rsid w:val="08B93D57"/>
    <w:rsid w:val="08C47661"/>
    <w:rsid w:val="08C47915"/>
    <w:rsid w:val="08D062B9"/>
    <w:rsid w:val="08D07F54"/>
    <w:rsid w:val="08D30AFF"/>
    <w:rsid w:val="08DD7EC2"/>
    <w:rsid w:val="08DF64FD"/>
    <w:rsid w:val="08E43B13"/>
    <w:rsid w:val="08E753B1"/>
    <w:rsid w:val="08EC1B8D"/>
    <w:rsid w:val="08FE7EA2"/>
    <w:rsid w:val="08FF5FE5"/>
    <w:rsid w:val="090341FA"/>
    <w:rsid w:val="0906472D"/>
    <w:rsid w:val="09075A53"/>
    <w:rsid w:val="09077801"/>
    <w:rsid w:val="090F5DD3"/>
    <w:rsid w:val="091066B6"/>
    <w:rsid w:val="091268D2"/>
    <w:rsid w:val="091E4FDE"/>
    <w:rsid w:val="092217DD"/>
    <w:rsid w:val="093804CC"/>
    <w:rsid w:val="093A7294"/>
    <w:rsid w:val="09524F20"/>
    <w:rsid w:val="09714C67"/>
    <w:rsid w:val="098470A4"/>
    <w:rsid w:val="09903C9B"/>
    <w:rsid w:val="099C619C"/>
    <w:rsid w:val="09A018A3"/>
    <w:rsid w:val="09B71227"/>
    <w:rsid w:val="09BE42D3"/>
    <w:rsid w:val="09BE6112"/>
    <w:rsid w:val="09C676BC"/>
    <w:rsid w:val="09CB082F"/>
    <w:rsid w:val="09DB2B41"/>
    <w:rsid w:val="09E35B78"/>
    <w:rsid w:val="0A0C1573"/>
    <w:rsid w:val="0A0F1918"/>
    <w:rsid w:val="0A1C1412"/>
    <w:rsid w:val="0A263993"/>
    <w:rsid w:val="0A2D3AC2"/>
    <w:rsid w:val="0A2F2F5D"/>
    <w:rsid w:val="0A2F7010"/>
    <w:rsid w:val="0A326B00"/>
    <w:rsid w:val="0A432ABB"/>
    <w:rsid w:val="0A48004B"/>
    <w:rsid w:val="0A5A1599"/>
    <w:rsid w:val="0A7113D6"/>
    <w:rsid w:val="0A73514E"/>
    <w:rsid w:val="0A740EC6"/>
    <w:rsid w:val="0A7766AB"/>
    <w:rsid w:val="0A791CDB"/>
    <w:rsid w:val="0A84735B"/>
    <w:rsid w:val="0A971B76"/>
    <w:rsid w:val="0AA54706"/>
    <w:rsid w:val="0AA755DF"/>
    <w:rsid w:val="0AAB5A65"/>
    <w:rsid w:val="0AB13EC9"/>
    <w:rsid w:val="0ABF4468"/>
    <w:rsid w:val="0ACB4F8A"/>
    <w:rsid w:val="0AD26B4F"/>
    <w:rsid w:val="0AD55E09"/>
    <w:rsid w:val="0AE71698"/>
    <w:rsid w:val="0AEA1189"/>
    <w:rsid w:val="0AF017B6"/>
    <w:rsid w:val="0AF230DB"/>
    <w:rsid w:val="0AF3003D"/>
    <w:rsid w:val="0AF3628F"/>
    <w:rsid w:val="0AF978C1"/>
    <w:rsid w:val="0AFE2652"/>
    <w:rsid w:val="0B022976"/>
    <w:rsid w:val="0B0F700A"/>
    <w:rsid w:val="0B120D44"/>
    <w:rsid w:val="0B136931"/>
    <w:rsid w:val="0B4D40BE"/>
    <w:rsid w:val="0B510E78"/>
    <w:rsid w:val="0B512FB6"/>
    <w:rsid w:val="0B666A61"/>
    <w:rsid w:val="0B6D0C8F"/>
    <w:rsid w:val="0B8B296C"/>
    <w:rsid w:val="0B8E7D66"/>
    <w:rsid w:val="0B9175B8"/>
    <w:rsid w:val="0B925AA8"/>
    <w:rsid w:val="0B957346"/>
    <w:rsid w:val="0B9C6927"/>
    <w:rsid w:val="0BA31A63"/>
    <w:rsid w:val="0BA47589"/>
    <w:rsid w:val="0BBE689D"/>
    <w:rsid w:val="0BBF6171"/>
    <w:rsid w:val="0BD22349"/>
    <w:rsid w:val="0BD240F7"/>
    <w:rsid w:val="0BD27BF6"/>
    <w:rsid w:val="0BE34556"/>
    <w:rsid w:val="0C000C64"/>
    <w:rsid w:val="0C0716B5"/>
    <w:rsid w:val="0C087B18"/>
    <w:rsid w:val="0C0D3381"/>
    <w:rsid w:val="0C120F12"/>
    <w:rsid w:val="0C13342F"/>
    <w:rsid w:val="0C272694"/>
    <w:rsid w:val="0C3B3C7D"/>
    <w:rsid w:val="0C452B1A"/>
    <w:rsid w:val="0C46551C"/>
    <w:rsid w:val="0C4A0131"/>
    <w:rsid w:val="0C5405FE"/>
    <w:rsid w:val="0C5F116E"/>
    <w:rsid w:val="0C601702"/>
    <w:rsid w:val="0C6A432F"/>
    <w:rsid w:val="0C776A3B"/>
    <w:rsid w:val="0C796C68"/>
    <w:rsid w:val="0C822053"/>
    <w:rsid w:val="0C82414E"/>
    <w:rsid w:val="0C824AE6"/>
    <w:rsid w:val="0C955331"/>
    <w:rsid w:val="0C9870EE"/>
    <w:rsid w:val="0CAB2EAE"/>
    <w:rsid w:val="0CB657C6"/>
    <w:rsid w:val="0CB97ADE"/>
    <w:rsid w:val="0CBB54B7"/>
    <w:rsid w:val="0CC67421"/>
    <w:rsid w:val="0CCC323C"/>
    <w:rsid w:val="0CCF6888"/>
    <w:rsid w:val="0CD914B5"/>
    <w:rsid w:val="0CDB347F"/>
    <w:rsid w:val="0CDE5BE2"/>
    <w:rsid w:val="0CEE46F9"/>
    <w:rsid w:val="0CF32BE7"/>
    <w:rsid w:val="0CFF41F1"/>
    <w:rsid w:val="0D002323"/>
    <w:rsid w:val="0D0332D4"/>
    <w:rsid w:val="0D086169"/>
    <w:rsid w:val="0D156991"/>
    <w:rsid w:val="0D1F336B"/>
    <w:rsid w:val="0D27021D"/>
    <w:rsid w:val="0D35038B"/>
    <w:rsid w:val="0D407A1C"/>
    <w:rsid w:val="0D441D37"/>
    <w:rsid w:val="0D4508F8"/>
    <w:rsid w:val="0D576FA9"/>
    <w:rsid w:val="0D610C17"/>
    <w:rsid w:val="0D621C7D"/>
    <w:rsid w:val="0D70006B"/>
    <w:rsid w:val="0D75742F"/>
    <w:rsid w:val="0D7D726B"/>
    <w:rsid w:val="0D7E6105"/>
    <w:rsid w:val="0D7F368F"/>
    <w:rsid w:val="0D841421"/>
    <w:rsid w:val="0D8F2B83"/>
    <w:rsid w:val="0DAB400E"/>
    <w:rsid w:val="0DBC6E0C"/>
    <w:rsid w:val="0DBD4932"/>
    <w:rsid w:val="0DC7755F"/>
    <w:rsid w:val="0DCB672E"/>
    <w:rsid w:val="0DCC183D"/>
    <w:rsid w:val="0DD42148"/>
    <w:rsid w:val="0DE07042"/>
    <w:rsid w:val="0DE220E5"/>
    <w:rsid w:val="0DE73216"/>
    <w:rsid w:val="0DE82963"/>
    <w:rsid w:val="0DE87C01"/>
    <w:rsid w:val="0DF522C3"/>
    <w:rsid w:val="0E0367E9"/>
    <w:rsid w:val="0E0D1416"/>
    <w:rsid w:val="0E100F06"/>
    <w:rsid w:val="0E15476E"/>
    <w:rsid w:val="0E172295"/>
    <w:rsid w:val="0E194F31"/>
    <w:rsid w:val="0E1A3B33"/>
    <w:rsid w:val="0E372937"/>
    <w:rsid w:val="0E5A2986"/>
    <w:rsid w:val="0E631D2C"/>
    <w:rsid w:val="0E6A2D0C"/>
    <w:rsid w:val="0E72396F"/>
    <w:rsid w:val="0E73034D"/>
    <w:rsid w:val="0E811E04"/>
    <w:rsid w:val="0E820630"/>
    <w:rsid w:val="0E821828"/>
    <w:rsid w:val="0E8D2228"/>
    <w:rsid w:val="0E9B5E28"/>
    <w:rsid w:val="0EB231D9"/>
    <w:rsid w:val="0EB36461"/>
    <w:rsid w:val="0EC2094D"/>
    <w:rsid w:val="0EC644DB"/>
    <w:rsid w:val="0EC95F88"/>
    <w:rsid w:val="0ECC12D1"/>
    <w:rsid w:val="0ED96ADA"/>
    <w:rsid w:val="0EE77EB9"/>
    <w:rsid w:val="0EEB0D30"/>
    <w:rsid w:val="0EEC54CF"/>
    <w:rsid w:val="0EED7A53"/>
    <w:rsid w:val="0EF56A7A"/>
    <w:rsid w:val="0EFD592E"/>
    <w:rsid w:val="0F0405FB"/>
    <w:rsid w:val="0F1047F6"/>
    <w:rsid w:val="0F13775A"/>
    <w:rsid w:val="0F1862C4"/>
    <w:rsid w:val="0F1A25E7"/>
    <w:rsid w:val="0F1B4006"/>
    <w:rsid w:val="0F1C6A83"/>
    <w:rsid w:val="0F1F5C14"/>
    <w:rsid w:val="0F263D0E"/>
    <w:rsid w:val="0F3454A3"/>
    <w:rsid w:val="0F34550B"/>
    <w:rsid w:val="0F3B2377"/>
    <w:rsid w:val="0F3F7CE6"/>
    <w:rsid w:val="0F432987"/>
    <w:rsid w:val="0F4B38E4"/>
    <w:rsid w:val="0F503CB0"/>
    <w:rsid w:val="0F5222DC"/>
    <w:rsid w:val="0F5D151B"/>
    <w:rsid w:val="0F5F45FE"/>
    <w:rsid w:val="0F601A19"/>
    <w:rsid w:val="0F68530E"/>
    <w:rsid w:val="0F6C0524"/>
    <w:rsid w:val="0F707EAE"/>
    <w:rsid w:val="0F73799F"/>
    <w:rsid w:val="0F84472A"/>
    <w:rsid w:val="0F87344A"/>
    <w:rsid w:val="0F8E2A2A"/>
    <w:rsid w:val="0F917E25"/>
    <w:rsid w:val="0F96368D"/>
    <w:rsid w:val="0F9A112B"/>
    <w:rsid w:val="0FB12275"/>
    <w:rsid w:val="0FC04E41"/>
    <w:rsid w:val="0FD52407"/>
    <w:rsid w:val="0FDA7A1E"/>
    <w:rsid w:val="0FDF6DE2"/>
    <w:rsid w:val="0FE05083"/>
    <w:rsid w:val="0FEE2258"/>
    <w:rsid w:val="0FF54858"/>
    <w:rsid w:val="0FFD34EA"/>
    <w:rsid w:val="10090303"/>
    <w:rsid w:val="100B407B"/>
    <w:rsid w:val="100B7BD7"/>
    <w:rsid w:val="10190546"/>
    <w:rsid w:val="10285F16"/>
    <w:rsid w:val="10337B4B"/>
    <w:rsid w:val="10596B94"/>
    <w:rsid w:val="105E41AB"/>
    <w:rsid w:val="10633286"/>
    <w:rsid w:val="106D2F64"/>
    <w:rsid w:val="10762190"/>
    <w:rsid w:val="107D3874"/>
    <w:rsid w:val="10834BCB"/>
    <w:rsid w:val="10916ABF"/>
    <w:rsid w:val="10B262A5"/>
    <w:rsid w:val="10B63710"/>
    <w:rsid w:val="10B64D47"/>
    <w:rsid w:val="10B93C0C"/>
    <w:rsid w:val="10C35325"/>
    <w:rsid w:val="10C85E2C"/>
    <w:rsid w:val="10CA03BA"/>
    <w:rsid w:val="10CD7480"/>
    <w:rsid w:val="10DE0588"/>
    <w:rsid w:val="10DE709A"/>
    <w:rsid w:val="10F10820"/>
    <w:rsid w:val="10F37968"/>
    <w:rsid w:val="10F92125"/>
    <w:rsid w:val="10FB63AC"/>
    <w:rsid w:val="10FB7C4C"/>
    <w:rsid w:val="110217A7"/>
    <w:rsid w:val="11170E50"/>
    <w:rsid w:val="11197076"/>
    <w:rsid w:val="111C2F7A"/>
    <w:rsid w:val="11252035"/>
    <w:rsid w:val="112C24FB"/>
    <w:rsid w:val="11370993"/>
    <w:rsid w:val="1146778F"/>
    <w:rsid w:val="11665CA1"/>
    <w:rsid w:val="116F23E8"/>
    <w:rsid w:val="117479FE"/>
    <w:rsid w:val="117D6CED"/>
    <w:rsid w:val="118157E5"/>
    <w:rsid w:val="11823EC9"/>
    <w:rsid w:val="11867E5D"/>
    <w:rsid w:val="11877731"/>
    <w:rsid w:val="118934A9"/>
    <w:rsid w:val="118F65E6"/>
    <w:rsid w:val="11A27059"/>
    <w:rsid w:val="11AE4CBE"/>
    <w:rsid w:val="11AE50A3"/>
    <w:rsid w:val="11C811A2"/>
    <w:rsid w:val="11CC0D8F"/>
    <w:rsid w:val="11D706B9"/>
    <w:rsid w:val="11D97709"/>
    <w:rsid w:val="11DA00E3"/>
    <w:rsid w:val="11DA1F57"/>
    <w:rsid w:val="11E75E45"/>
    <w:rsid w:val="11F43656"/>
    <w:rsid w:val="120174E4"/>
    <w:rsid w:val="120315DF"/>
    <w:rsid w:val="12066B49"/>
    <w:rsid w:val="12080AEE"/>
    <w:rsid w:val="120E1C01"/>
    <w:rsid w:val="121C0216"/>
    <w:rsid w:val="123258EF"/>
    <w:rsid w:val="123C5B74"/>
    <w:rsid w:val="124776C7"/>
    <w:rsid w:val="124E024F"/>
    <w:rsid w:val="12502219"/>
    <w:rsid w:val="125070EF"/>
    <w:rsid w:val="12744159"/>
    <w:rsid w:val="127952CC"/>
    <w:rsid w:val="12843C71"/>
    <w:rsid w:val="128819B3"/>
    <w:rsid w:val="128B4FFF"/>
    <w:rsid w:val="128E689D"/>
    <w:rsid w:val="12B24C82"/>
    <w:rsid w:val="12B55EEF"/>
    <w:rsid w:val="12BF7761"/>
    <w:rsid w:val="12CA5B28"/>
    <w:rsid w:val="12CF1476"/>
    <w:rsid w:val="12D007ED"/>
    <w:rsid w:val="12E63E26"/>
    <w:rsid w:val="13076D7C"/>
    <w:rsid w:val="130A686C"/>
    <w:rsid w:val="130F79DE"/>
    <w:rsid w:val="13172804"/>
    <w:rsid w:val="13180F89"/>
    <w:rsid w:val="13181A4E"/>
    <w:rsid w:val="13217712"/>
    <w:rsid w:val="13294F44"/>
    <w:rsid w:val="132A37E9"/>
    <w:rsid w:val="133415C4"/>
    <w:rsid w:val="13367661"/>
    <w:rsid w:val="13383132"/>
    <w:rsid w:val="133F2C86"/>
    <w:rsid w:val="13441D7E"/>
    <w:rsid w:val="135910A7"/>
    <w:rsid w:val="135D2E40"/>
    <w:rsid w:val="136C3083"/>
    <w:rsid w:val="136E0BA9"/>
    <w:rsid w:val="13702B73"/>
    <w:rsid w:val="137059B8"/>
    <w:rsid w:val="13763F01"/>
    <w:rsid w:val="137905F3"/>
    <w:rsid w:val="137D4E72"/>
    <w:rsid w:val="138C5193"/>
    <w:rsid w:val="13951726"/>
    <w:rsid w:val="13B57718"/>
    <w:rsid w:val="13B80076"/>
    <w:rsid w:val="13C0517C"/>
    <w:rsid w:val="13C54541"/>
    <w:rsid w:val="13CB0AB1"/>
    <w:rsid w:val="13CC30E5"/>
    <w:rsid w:val="13CD3852"/>
    <w:rsid w:val="13CF400D"/>
    <w:rsid w:val="13D6674E"/>
    <w:rsid w:val="13DB5B12"/>
    <w:rsid w:val="13DC1FB6"/>
    <w:rsid w:val="13FC24FE"/>
    <w:rsid w:val="1404150D"/>
    <w:rsid w:val="14067011"/>
    <w:rsid w:val="140E4081"/>
    <w:rsid w:val="14171240"/>
    <w:rsid w:val="141A663B"/>
    <w:rsid w:val="141F580A"/>
    <w:rsid w:val="14287DDD"/>
    <w:rsid w:val="142D5591"/>
    <w:rsid w:val="14321BD6"/>
    <w:rsid w:val="143245BC"/>
    <w:rsid w:val="14396509"/>
    <w:rsid w:val="143D6641"/>
    <w:rsid w:val="143F2545"/>
    <w:rsid w:val="147C72F5"/>
    <w:rsid w:val="14834EF9"/>
    <w:rsid w:val="14A038F5"/>
    <w:rsid w:val="14A172E9"/>
    <w:rsid w:val="14A44EB1"/>
    <w:rsid w:val="14AD3953"/>
    <w:rsid w:val="14AE3227"/>
    <w:rsid w:val="14B720DC"/>
    <w:rsid w:val="14BB6070"/>
    <w:rsid w:val="14CD7B51"/>
    <w:rsid w:val="14D532EA"/>
    <w:rsid w:val="14DD2C3C"/>
    <w:rsid w:val="14E57E95"/>
    <w:rsid w:val="14F926F4"/>
    <w:rsid w:val="14FE7D0A"/>
    <w:rsid w:val="150A66AF"/>
    <w:rsid w:val="150B4838"/>
    <w:rsid w:val="150D2643"/>
    <w:rsid w:val="15101A2D"/>
    <w:rsid w:val="151515E8"/>
    <w:rsid w:val="15231C6B"/>
    <w:rsid w:val="15347304"/>
    <w:rsid w:val="15437366"/>
    <w:rsid w:val="15440499"/>
    <w:rsid w:val="156C1118"/>
    <w:rsid w:val="15703CB0"/>
    <w:rsid w:val="15724781"/>
    <w:rsid w:val="158D6953"/>
    <w:rsid w:val="159616BE"/>
    <w:rsid w:val="15B34C57"/>
    <w:rsid w:val="15B36D47"/>
    <w:rsid w:val="15C26F8A"/>
    <w:rsid w:val="15C27804"/>
    <w:rsid w:val="15C34AB0"/>
    <w:rsid w:val="15D1541F"/>
    <w:rsid w:val="15D64DE2"/>
    <w:rsid w:val="15E47D74"/>
    <w:rsid w:val="15F15AC1"/>
    <w:rsid w:val="15F17FF0"/>
    <w:rsid w:val="15F67514"/>
    <w:rsid w:val="15FB249C"/>
    <w:rsid w:val="16041350"/>
    <w:rsid w:val="16087E1D"/>
    <w:rsid w:val="160C5C75"/>
    <w:rsid w:val="160E6673"/>
    <w:rsid w:val="16117FBF"/>
    <w:rsid w:val="16135A37"/>
    <w:rsid w:val="161812A0"/>
    <w:rsid w:val="162B2D81"/>
    <w:rsid w:val="162C6AF9"/>
    <w:rsid w:val="163069CD"/>
    <w:rsid w:val="16481480"/>
    <w:rsid w:val="164B1899"/>
    <w:rsid w:val="16570F2A"/>
    <w:rsid w:val="166C16A5"/>
    <w:rsid w:val="166E0EC0"/>
    <w:rsid w:val="16704C38"/>
    <w:rsid w:val="16831C06"/>
    <w:rsid w:val="1695469E"/>
    <w:rsid w:val="169F73DB"/>
    <w:rsid w:val="16A8567B"/>
    <w:rsid w:val="16AA794A"/>
    <w:rsid w:val="16AF1032"/>
    <w:rsid w:val="16B40FC8"/>
    <w:rsid w:val="16B47C8F"/>
    <w:rsid w:val="16D276A1"/>
    <w:rsid w:val="16D36FE4"/>
    <w:rsid w:val="16DA045E"/>
    <w:rsid w:val="16DE6045"/>
    <w:rsid w:val="16ED377F"/>
    <w:rsid w:val="170B17A6"/>
    <w:rsid w:val="17123BAE"/>
    <w:rsid w:val="171642E2"/>
    <w:rsid w:val="17173305"/>
    <w:rsid w:val="172A128B"/>
    <w:rsid w:val="172E39B4"/>
    <w:rsid w:val="173939AE"/>
    <w:rsid w:val="1740579F"/>
    <w:rsid w:val="174437BC"/>
    <w:rsid w:val="175C6F6A"/>
    <w:rsid w:val="175D5AB6"/>
    <w:rsid w:val="1767428D"/>
    <w:rsid w:val="1767603B"/>
    <w:rsid w:val="176F3A0D"/>
    <w:rsid w:val="17701D14"/>
    <w:rsid w:val="17735226"/>
    <w:rsid w:val="17740758"/>
    <w:rsid w:val="177C13BA"/>
    <w:rsid w:val="177E5132"/>
    <w:rsid w:val="179F0ECE"/>
    <w:rsid w:val="17B62B1E"/>
    <w:rsid w:val="17C67BB3"/>
    <w:rsid w:val="17CA0378"/>
    <w:rsid w:val="17CC40F0"/>
    <w:rsid w:val="17D70C94"/>
    <w:rsid w:val="17E92EF4"/>
    <w:rsid w:val="17F51899"/>
    <w:rsid w:val="17FD699F"/>
    <w:rsid w:val="18023BF7"/>
    <w:rsid w:val="18031C07"/>
    <w:rsid w:val="18037F78"/>
    <w:rsid w:val="181A358A"/>
    <w:rsid w:val="181D494B"/>
    <w:rsid w:val="18243F2C"/>
    <w:rsid w:val="182A420E"/>
    <w:rsid w:val="183F48C2"/>
    <w:rsid w:val="18581E27"/>
    <w:rsid w:val="185B476E"/>
    <w:rsid w:val="186D1A5D"/>
    <w:rsid w:val="18730DAD"/>
    <w:rsid w:val="188E6B23"/>
    <w:rsid w:val="189D12B1"/>
    <w:rsid w:val="189F624C"/>
    <w:rsid w:val="18A137CE"/>
    <w:rsid w:val="18A64941"/>
    <w:rsid w:val="18B51EBE"/>
    <w:rsid w:val="18BA3EA8"/>
    <w:rsid w:val="18C66D91"/>
    <w:rsid w:val="18EB3297"/>
    <w:rsid w:val="18F83DA1"/>
    <w:rsid w:val="18FF4051"/>
    <w:rsid w:val="19061883"/>
    <w:rsid w:val="190D676E"/>
    <w:rsid w:val="191B532F"/>
    <w:rsid w:val="192166BD"/>
    <w:rsid w:val="192B12EA"/>
    <w:rsid w:val="193245FE"/>
    <w:rsid w:val="19377C8F"/>
    <w:rsid w:val="19397563"/>
    <w:rsid w:val="19461C80"/>
    <w:rsid w:val="19475FBC"/>
    <w:rsid w:val="19573E8D"/>
    <w:rsid w:val="196B0802"/>
    <w:rsid w:val="196B1BCF"/>
    <w:rsid w:val="1979566A"/>
    <w:rsid w:val="19856C4C"/>
    <w:rsid w:val="198F3627"/>
    <w:rsid w:val="19921369"/>
    <w:rsid w:val="199571EE"/>
    <w:rsid w:val="199C5D44"/>
    <w:rsid w:val="199E1ABC"/>
    <w:rsid w:val="19AA66B3"/>
    <w:rsid w:val="19B47531"/>
    <w:rsid w:val="19C07C84"/>
    <w:rsid w:val="19C21C4E"/>
    <w:rsid w:val="19C74E76"/>
    <w:rsid w:val="19CA1C19"/>
    <w:rsid w:val="19CF6119"/>
    <w:rsid w:val="19D63004"/>
    <w:rsid w:val="19D84FCE"/>
    <w:rsid w:val="19E41BC5"/>
    <w:rsid w:val="19EC0A79"/>
    <w:rsid w:val="19FF11C4"/>
    <w:rsid w:val="1A0F24DC"/>
    <w:rsid w:val="1A1742A4"/>
    <w:rsid w:val="1A1C66C0"/>
    <w:rsid w:val="1A243215"/>
    <w:rsid w:val="1A243C19"/>
    <w:rsid w:val="1A247947"/>
    <w:rsid w:val="1A2A3350"/>
    <w:rsid w:val="1A3146DE"/>
    <w:rsid w:val="1A3B730B"/>
    <w:rsid w:val="1A42393B"/>
    <w:rsid w:val="1A483566"/>
    <w:rsid w:val="1A4C0B40"/>
    <w:rsid w:val="1A4E5C30"/>
    <w:rsid w:val="1A5743B3"/>
    <w:rsid w:val="1A734CF7"/>
    <w:rsid w:val="1A762EE2"/>
    <w:rsid w:val="1A783ED9"/>
    <w:rsid w:val="1A8C7B66"/>
    <w:rsid w:val="1A8F6128"/>
    <w:rsid w:val="1A935399"/>
    <w:rsid w:val="1AA92CF1"/>
    <w:rsid w:val="1AAD45DE"/>
    <w:rsid w:val="1AD05CA5"/>
    <w:rsid w:val="1AD67034"/>
    <w:rsid w:val="1AEA1B52"/>
    <w:rsid w:val="1AF001F0"/>
    <w:rsid w:val="1B046F80"/>
    <w:rsid w:val="1B067919"/>
    <w:rsid w:val="1B124510"/>
    <w:rsid w:val="1B1262BE"/>
    <w:rsid w:val="1B142B0E"/>
    <w:rsid w:val="1B1464DA"/>
    <w:rsid w:val="1B193AF0"/>
    <w:rsid w:val="1B1A7868"/>
    <w:rsid w:val="1B221CF9"/>
    <w:rsid w:val="1B26620D"/>
    <w:rsid w:val="1B283D33"/>
    <w:rsid w:val="1B30212F"/>
    <w:rsid w:val="1B3267B5"/>
    <w:rsid w:val="1B3422D1"/>
    <w:rsid w:val="1B342508"/>
    <w:rsid w:val="1B391A9C"/>
    <w:rsid w:val="1B40161D"/>
    <w:rsid w:val="1B416BA3"/>
    <w:rsid w:val="1B4337E7"/>
    <w:rsid w:val="1B441859"/>
    <w:rsid w:val="1B491A9D"/>
    <w:rsid w:val="1B4D5548"/>
    <w:rsid w:val="1B520DB0"/>
    <w:rsid w:val="1B544B28"/>
    <w:rsid w:val="1B610FF3"/>
    <w:rsid w:val="1B6606B1"/>
    <w:rsid w:val="1B723200"/>
    <w:rsid w:val="1B826AF7"/>
    <w:rsid w:val="1B833AB8"/>
    <w:rsid w:val="1B836E84"/>
    <w:rsid w:val="1B886580"/>
    <w:rsid w:val="1B8D1DE8"/>
    <w:rsid w:val="1B925650"/>
    <w:rsid w:val="1BA1574A"/>
    <w:rsid w:val="1BCC2B2A"/>
    <w:rsid w:val="1BD85285"/>
    <w:rsid w:val="1BDE2644"/>
    <w:rsid w:val="1BE32A90"/>
    <w:rsid w:val="1C193C47"/>
    <w:rsid w:val="1C35495A"/>
    <w:rsid w:val="1C3C0F5B"/>
    <w:rsid w:val="1C531910"/>
    <w:rsid w:val="1C56667E"/>
    <w:rsid w:val="1C5823F6"/>
    <w:rsid w:val="1C5A616E"/>
    <w:rsid w:val="1C5E7925"/>
    <w:rsid w:val="1C692DD2"/>
    <w:rsid w:val="1C6963B1"/>
    <w:rsid w:val="1C7B60E4"/>
    <w:rsid w:val="1C850D11"/>
    <w:rsid w:val="1C9859CD"/>
    <w:rsid w:val="1CA93E20"/>
    <w:rsid w:val="1CBF03DB"/>
    <w:rsid w:val="1CC01CE1"/>
    <w:rsid w:val="1CCC500E"/>
    <w:rsid w:val="1CE119EA"/>
    <w:rsid w:val="1CE25710"/>
    <w:rsid w:val="1CE7319D"/>
    <w:rsid w:val="1CE87295"/>
    <w:rsid w:val="1CF1360D"/>
    <w:rsid w:val="1CF33ECD"/>
    <w:rsid w:val="1CF369D7"/>
    <w:rsid w:val="1CFA6572"/>
    <w:rsid w:val="1CFD070F"/>
    <w:rsid w:val="1D016013"/>
    <w:rsid w:val="1D0205B4"/>
    <w:rsid w:val="1D0A3A3A"/>
    <w:rsid w:val="1D0C481B"/>
    <w:rsid w:val="1D167BBB"/>
    <w:rsid w:val="1D1B6200"/>
    <w:rsid w:val="1D1C78C7"/>
    <w:rsid w:val="1D1E1D0B"/>
    <w:rsid w:val="1D214EDE"/>
    <w:rsid w:val="1D2D5631"/>
    <w:rsid w:val="1D313A63"/>
    <w:rsid w:val="1D383FD6"/>
    <w:rsid w:val="1D384EF4"/>
    <w:rsid w:val="1D3E783E"/>
    <w:rsid w:val="1D5F6196"/>
    <w:rsid w:val="1D6132A5"/>
    <w:rsid w:val="1D67129B"/>
    <w:rsid w:val="1D76686A"/>
    <w:rsid w:val="1D8334A3"/>
    <w:rsid w:val="1D84721B"/>
    <w:rsid w:val="1D8744B4"/>
    <w:rsid w:val="1D8E56D5"/>
    <w:rsid w:val="1D954F84"/>
    <w:rsid w:val="1D970CFC"/>
    <w:rsid w:val="1D976F4E"/>
    <w:rsid w:val="1DA20B64"/>
    <w:rsid w:val="1DAD33E5"/>
    <w:rsid w:val="1DB23D88"/>
    <w:rsid w:val="1DB62716"/>
    <w:rsid w:val="1DBC0763"/>
    <w:rsid w:val="1DCD0BC2"/>
    <w:rsid w:val="1DCE3577"/>
    <w:rsid w:val="1DD61640"/>
    <w:rsid w:val="1DE026A3"/>
    <w:rsid w:val="1DE23095"/>
    <w:rsid w:val="1DEC729A"/>
    <w:rsid w:val="1E011134"/>
    <w:rsid w:val="1E0565AE"/>
    <w:rsid w:val="1E064B3B"/>
    <w:rsid w:val="1E0F1517"/>
    <w:rsid w:val="1E1C0A33"/>
    <w:rsid w:val="1E1D38F7"/>
    <w:rsid w:val="1E2106D1"/>
    <w:rsid w:val="1E222388"/>
    <w:rsid w:val="1E3649B9"/>
    <w:rsid w:val="1E403142"/>
    <w:rsid w:val="1E482FD5"/>
    <w:rsid w:val="1E4E3AB1"/>
    <w:rsid w:val="1E552876"/>
    <w:rsid w:val="1E651AEB"/>
    <w:rsid w:val="1E701F5C"/>
    <w:rsid w:val="1E7352C5"/>
    <w:rsid w:val="1E7A43DA"/>
    <w:rsid w:val="1E7D4396"/>
    <w:rsid w:val="1E897CB7"/>
    <w:rsid w:val="1E8F5E77"/>
    <w:rsid w:val="1E9D2342"/>
    <w:rsid w:val="1EA262B8"/>
    <w:rsid w:val="1ECB5F13"/>
    <w:rsid w:val="1EDA221D"/>
    <w:rsid w:val="1EDE6C90"/>
    <w:rsid w:val="1EE33FD8"/>
    <w:rsid w:val="1EE6018D"/>
    <w:rsid w:val="1EFB52BB"/>
    <w:rsid w:val="1EFC0E01"/>
    <w:rsid w:val="1EFF124F"/>
    <w:rsid w:val="1F100D66"/>
    <w:rsid w:val="1F121296"/>
    <w:rsid w:val="1F262A55"/>
    <w:rsid w:val="1F27390D"/>
    <w:rsid w:val="1F2E38E2"/>
    <w:rsid w:val="1F3E2C07"/>
    <w:rsid w:val="1F4E31A8"/>
    <w:rsid w:val="1F5A72D6"/>
    <w:rsid w:val="1F6E3CDF"/>
    <w:rsid w:val="1F7670D0"/>
    <w:rsid w:val="1F7C18CF"/>
    <w:rsid w:val="1F8536EF"/>
    <w:rsid w:val="1F8B3294"/>
    <w:rsid w:val="1F8B3EF6"/>
    <w:rsid w:val="1F8C2F94"/>
    <w:rsid w:val="1F8D0609"/>
    <w:rsid w:val="1F98426B"/>
    <w:rsid w:val="1F9C5230"/>
    <w:rsid w:val="1FA7775A"/>
    <w:rsid w:val="1FBB1228"/>
    <w:rsid w:val="1FC0441C"/>
    <w:rsid w:val="1FC87893"/>
    <w:rsid w:val="1FCD3874"/>
    <w:rsid w:val="1FD0525C"/>
    <w:rsid w:val="1FD47D67"/>
    <w:rsid w:val="1FD9384E"/>
    <w:rsid w:val="1FDA70B8"/>
    <w:rsid w:val="1FDE2C12"/>
    <w:rsid w:val="1FDF698A"/>
    <w:rsid w:val="1FE25607"/>
    <w:rsid w:val="1FE7539E"/>
    <w:rsid w:val="1FE81CE3"/>
    <w:rsid w:val="1FEA5A5B"/>
    <w:rsid w:val="1FF00B97"/>
    <w:rsid w:val="1FF24910"/>
    <w:rsid w:val="1FFE3C34"/>
    <w:rsid w:val="201A76E9"/>
    <w:rsid w:val="202413EB"/>
    <w:rsid w:val="202D17C6"/>
    <w:rsid w:val="202D2242"/>
    <w:rsid w:val="202D4578"/>
    <w:rsid w:val="2043516B"/>
    <w:rsid w:val="20450EE3"/>
    <w:rsid w:val="204746CE"/>
    <w:rsid w:val="204C4020"/>
    <w:rsid w:val="205A4529"/>
    <w:rsid w:val="205E3D53"/>
    <w:rsid w:val="20614A4B"/>
    <w:rsid w:val="20671BE0"/>
    <w:rsid w:val="20895274"/>
    <w:rsid w:val="20937887"/>
    <w:rsid w:val="209634ED"/>
    <w:rsid w:val="20963CB8"/>
    <w:rsid w:val="209B6D55"/>
    <w:rsid w:val="20A35276"/>
    <w:rsid w:val="20A81A1B"/>
    <w:rsid w:val="20B00350"/>
    <w:rsid w:val="20B07FB6"/>
    <w:rsid w:val="20B646FB"/>
    <w:rsid w:val="20C03EB0"/>
    <w:rsid w:val="20CC5DD3"/>
    <w:rsid w:val="20D50DBE"/>
    <w:rsid w:val="20D52267"/>
    <w:rsid w:val="20E92D0F"/>
    <w:rsid w:val="20EA4705"/>
    <w:rsid w:val="20EE20B9"/>
    <w:rsid w:val="20EE50D7"/>
    <w:rsid w:val="20F546B7"/>
    <w:rsid w:val="21001E6C"/>
    <w:rsid w:val="21022930"/>
    <w:rsid w:val="210E7F88"/>
    <w:rsid w:val="212C5BFF"/>
    <w:rsid w:val="213A1761"/>
    <w:rsid w:val="213B74B1"/>
    <w:rsid w:val="213C10FB"/>
    <w:rsid w:val="215A2310"/>
    <w:rsid w:val="216435EB"/>
    <w:rsid w:val="216706B2"/>
    <w:rsid w:val="216D314C"/>
    <w:rsid w:val="217C0935"/>
    <w:rsid w:val="21842AA0"/>
    <w:rsid w:val="218477E9"/>
    <w:rsid w:val="218D2B42"/>
    <w:rsid w:val="218E2416"/>
    <w:rsid w:val="21921F06"/>
    <w:rsid w:val="21A954A2"/>
    <w:rsid w:val="21AD721C"/>
    <w:rsid w:val="21D267A7"/>
    <w:rsid w:val="21DE318A"/>
    <w:rsid w:val="21E67457"/>
    <w:rsid w:val="21EC63FC"/>
    <w:rsid w:val="21ED538F"/>
    <w:rsid w:val="21EF5B80"/>
    <w:rsid w:val="21F2629D"/>
    <w:rsid w:val="21FB1018"/>
    <w:rsid w:val="22032E04"/>
    <w:rsid w:val="22066450"/>
    <w:rsid w:val="220C5960"/>
    <w:rsid w:val="220D1F62"/>
    <w:rsid w:val="22146DBF"/>
    <w:rsid w:val="221943D6"/>
    <w:rsid w:val="221A3D34"/>
    <w:rsid w:val="221C0E48"/>
    <w:rsid w:val="221F1E96"/>
    <w:rsid w:val="22212FA6"/>
    <w:rsid w:val="22244B28"/>
    <w:rsid w:val="2230171F"/>
    <w:rsid w:val="224B6D80"/>
    <w:rsid w:val="224D0523"/>
    <w:rsid w:val="22576990"/>
    <w:rsid w:val="225D4065"/>
    <w:rsid w:val="225E628C"/>
    <w:rsid w:val="22714212"/>
    <w:rsid w:val="22721D38"/>
    <w:rsid w:val="2281305A"/>
    <w:rsid w:val="22833F45"/>
    <w:rsid w:val="22883309"/>
    <w:rsid w:val="228D0920"/>
    <w:rsid w:val="2298179E"/>
    <w:rsid w:val="22AA7723"/>
    <w:rsid w:val="22B45E4A"/>
    <w:rsid w:val="22BD1205"/>
    <w:rsid w:val="22C17FC1"/>
    <w:rsid w:val="22D12F02"/>
    <w:rsid w:val="22DD40E8"/>
    <w:rsid w:val="22E54F39"/>
    <w:rsid w:val="22F47480"/>
    <w:rsid w:val="22F62969"/>
    <w:rsid w:val="23000915"/>
    <w:rsid w:val="230706D2"/>
    <w:rsid w:val="230A0ECC"/>
    <w:rsid w:val="230D5C8C"/>
    <w:rsid w:val="23116168"/>
    <w:rsid w:val="23122563"/>
    <w:rsid w:val="23201794"/>
    <w:rsid w:val="23386ADD"/>
    <w:rsid w:val="23581DF3"/>
    <w:rsid w:val="2369313B"/>
    <w:rsid w:val="2371069A"/>
    <w:rsid w:val="2373013C"/>
    <w:rsid w:val="23733FB9"/>
    <w:rsid w:val="237D6BE6"/>
    <w:rsid w:val="23841D23"/>
    <w:rsid w:val="23843AD1"/>
    <w:rsid w:val="238735C1"/>
    <w:rsid w:val="23917091"/>
    <w:rsid w:val="23AB3753"/>
    <w:rsid w:val="23B01276"/>
    <w:rsid w:val="23B819CC"/>
    <w:rsid w:val="23BD0194"/>
    <w:rsid w:val="23C10881"/>
    <w:rsid w:val="23C93BD9"/>
    <w:rsid w:val="23CB16FF"/>
    <w:rsid w:val="23D26F32"/>
    <w:rsid w:val="23D30F3E"/>
    <w:rsid w:val="23DC390D"/>
    <w:rsid w:val="23DD1433"/>
    <w:rsid w:val="23DE1C48"/>
    <w:rsid w:val="23DE58D7"/>
    <w:rsid w:val="23E70FEB"/>
    <w:rsid w:val="23ED36D5"/>
    <w:rsid w:val="23F037CD"/>
    <w:rsid w:val="23F83F71"/>
    <w:rsid w:val="23FF75FB"/>
    <w:rsid w:val="24003A9F"/>
    <w:rsid w:val="240210CD"/>
    <w:rsid w:val="24043910"/>
    <w:rsid w:val="24101808"/>
    <w:rsid w:val="2417728C"/>
    <w:rsid w:val="241E2177"/>
    <w:rsid w:val="24326815"/>
    <w:rsid w:val="2472601F"/>
    <w:rsid w:val="248144B4"/>
    <w:rsid w:val="24853FA4"/>
    <w:rsid w:val="248D47C1"/>
    <w:rsid w:val="2490141E"/>
    <w:rsid w:val="24B228BF"/>
    <w:rsid w:val="24B76F46"/>
    <w:rsid w:val="24B93C4E"/>
    <w:rsid w:val="24BF09F7"/>
    <w:rsid w:val="24CF521F"/>
    <w:rsid w:val="24E00B46"/>
    <w:rsid w:val="24E318DF"/>
    <w:rsid w:val="24E518F7"/>
    <w:rsid w:val="24F44C86"/>
    <w:rsid w:val="24FB6014"/>
    <w:rsid w:val="24FF3D57"/>
    <w:rsid w:val="25001699"/>
    <w:rsid w:val="2501161D"/>
    <w:rsid w:val="250A44A9"/>
    <w:rsid w:val="250C6474"/>
    <w:rsid w:val="251736E1"/>
    <w:rsid w:val="251E3BD9"/>
    <w:rsid w:val="25237B49"/>
    <w:rsid w:val="252C2672"/>
    <w:rsid w:val="252C2C72"/>
    <w:rsid w:val="252D53FE"/>
    <w:rsid w:val="25423C43"/>
    <w:rsid w:val="25627E42"/>
    <w:rsid w:val="257A518B"/>
    <w:rsid w:val="258049A9"/>
    <w:rsid w:val="258424AE"/>
    <w:rsid w:val="258E50DA"/>
    <w:rsid w:val="259348A2"/>
    <w:rsid w:val="259721E1"/>
    <w:rsid w:val="25997578"/>
    <w:rsid w:val="259A582D"/>
    <w:rsid w:val="259A75DB"/>
    <w:rsid w:val="25A71CF8"/>
    <w:rsid w:val="25A95A70"/>
    <w:rsid w:val="25DE0ABB"/>
    <w:rsid w:val="25DF56C4"/>
    <w:rsid w:val="25E42F4C"/>
    <w:rsid w:val="25EC2D81"/>
    <w:rsid w:val="25F51AEB"/>
    <w:rsid w:val="260158AC"/>
    <w:rsid w:val="260C1BFF"/>
    <w:rsid w:val="260E1D77"/>
    <w:rsid w:val="26103D41"/>
    <w:rsid w:val="261A1A15"/>
    <w:rsid w:val="261A61B3"/>
    <w:rsid w:val="26226C74"/>
    <w:rsid w:val="26265313"/>
    <w:rsid w:val="263C4B36"/>
    <w:rsid w:val="26437C73"/>
    <w:rsid w:val="26451B58"/>
    <w:rsid w:val="264B02DE"/>
    <w:rsid w:val="264F486A"/>
    <w:rsid w:val="265005E2"/>
    <w:rsid w:val="26782988"/>
    <w:rsid w:val="268C786C"/>
    <w:rsid w:val="268E3EBA"/>
    <w:rsid w:val="269C3412"/>
    <w:rsid w:val="26A91955"/>
    <w:rsid w:val="26BB3CAD"/>
    <w:rsid w:val="26BE554B"/>
    <w:rsid w:val="26C012C4"/>
    <w:rsid w:val="26C40A2A"/>
    <w:rsid w:val="26C62652"/>
    <w:rsid w:val="26D42286"/>
    <w:rsid w:val="26D73120"/>
    <w:rsid w:val="26F40D43"/>
    <w:rsid w:val="26F62F37"/>
    <w:rsid w:val="272C0707"/>
    <w:rsid w:val="272F1FA5"/>
    <w:rsid w:val="273852FE"/>
    <w:rsid w:val="27392E24"/>
    <w:rsid w:val="273A3B2B"/>
    <w:rsid w:val="27523BA6"/>
    <w:rsid w:val="275814FC"/>
    <w:rsid w:val="275D6B12"/>
    <w:rsid w:val="276738C3"/>
    <w:rsid w:val="276854B7"/>
    <w:rsid w:val="276B63B5"/>
    <w:rsid w:val="277057A2"/>
    <w:rsid w:val="277D5F07"/>
    <w:rsid w:val="27846795"/>
    <w:rsid w:val="278B7B24"/>
    <w:rsid w:val="279508AE"/>
    <w:rsid w:val="27986411"/>
    <w:rsid w:val="279D33B3"/>
    <w:rsid w:val="279F712B"/>
    <w:rsid w:val="27A27DEC"/>
    <w:rsid w:val="27A504B9"/>
    <w:rsid w:val="27BA21B7"/>
    <w:rsid w:val="27BD1CA7"/>
    <w:rsid w:val="27BF157B"/>
    <w:rsid w:val="27C2106B"/>
    <w:rsid w:val="27CC2E24"/>
    <w:rsid w:val="27D8516B"/>
    <w:rsid w:val="27DC784C"/>
    <w:rsid w:val="27E900FB"/>
    <w:rsid w:val="27E965F8"/>
    <w:rsid w:val="27EC60E8"/>
    <w:rsid w:val="27F37511"/>
    <w:rsid w:val="27F54F9D"/>
    <w:rsid w:val="27F66E2D"/>
    <w:rsid w:val="27FA6A57"/>
    <w:rsid w:val="27FD20A3"/>
    <w:rsid w:val="280451E0"/>
    <w:rsid w:val="28060F58"/>
    <w:rsid w:val="280D0539"/>
    <w:rsid w:val="28117CD7"/>
    <w:rsid w:val="28180C8B"/>
    <w:rsid w:val="282B0469"/>
    <w:rsid w:val="28355CE1"/>
    <w:rsid w:val="28357A8F"/>
    <w:rsid w:val="28537F15"/>
    <w:rsid w:val="28610884"/>
    <w:rsid w:val="28643ED1"/>
    <w:rsid w:val="28657446"/>
    <w:rsid w:val="286F2FA1"/>
    <w:rsid w:val="28774AAD"/>
    <w:rsid w:val="28891666"/>
    <w:rsid w:val="289350CF"/>
    <w:rsid w:val="289B1FE8"/>
    <w:rsid w:val="28AB1CB0"/>
    <w:rsid w:val="28AC62E6"/>
    <w:rsid w:val="28C52BC1"/>
    <w:rsid w:val="28CF03BF"/>
    <w:rsid w:val="28D252DE"/>
    <w:rsid w:val="28DC0F94"/>
    <w:rsid w:val="28DE3C83"/>
    <w:rsid w:val="28E06D1A"/>
    <w:rsid w:val="28E374EB"/>
    <w:rsid w:val="28EF7C3E"/>
    <w:rsid w:val="28F15BC1"/>
    <w:rsid w:val="28FE4325"/>
    <w:rsid w:val="29115E06"/>
    <w:rsid w:val="2916341D"/>
    <w:rsid w:val="291833B1"/>
    <w:rsid w:val="2919545D"/>
    <w:rsid w:val="29206EB8"/>
    <w:rsid w:val="29241DD7"/>
    <w:rsid w:val="29263821"/>
    <w:rsid w:val="2927387C"/>
    <w:rsid w:val="292C59E1"/>
    <w:rsid w:val="292F2731"/>
    <w:rsid w:val="29374250"/>
    <w:rsid w:val="294D2BB7"/>
    <w:rsid w:val="2951456F"/>
    <w:rsid w:val="29595666"/>
    <w:rsid w:val="295C0BD2"/>
    <w:rsid w:val="296B6BBA"/>
    <w:rsid w:val="296C128F"/>
    <w:rsid w:val="296F6FD1"/>
    <w:rsid w:val="29714AF7"/>
    <w:rsid w:val="29874881"/>
    <w:rsid w:val="2989268F"/>
    <w:rsid w:val="298962E5"/>
    <w:rsid w:val="298E7457"/>
    <w:rsid w:val="2993629A"/>
    <w:rsid w:val="299F59A5"/>
    <w:rsid w:val="29A44ECD"/>
    <w:rsid w:val="29AA6AD0"/>
    <w:rsid w:val="29AE18A7"/>
    <w:rsid w:val="29AF19BE"/>
    <w:rsid w:val="29BB5D72"/>
    <w:rsid w:val="29C15A7E"/>
    <w:rsid w:val="29CD2BCE"/>
    <w:rsid w:val="29E325E0"/>
    <w:rsid w:val="29EE7EF6"/>
    <w:rsid w:val="29F32A64"/>
    <w:rsid w:val="29F3375E"/>
    <w:rsid w:val="29FB2613"/>
    <w:rsid w:val="29FC2B07"/>
    <w:rsid w:val="2A094D30"/>
    <w:rsid w:val="2A0E0B36"/>
    <w:rsid w:val="2A133E00"/>
    <w:rsid w:val="2A1E196F"/>
    <w:rsid w:val="2A1E21FB"/>
    <w:rsid w:val="2A301B90"/>
    <w:rsid w:val="2A3B5A1E"/>
    <w:rsid w:val="2A3C3897"/>
    <w:rsid w:val="2A452503"/>
    <w:rsid w:val="2A4B359A"/>
    <w:rsid w:val="2A523EB3"/>
    <w:rsid w:val="2A557F75"/>
    <w:rsid w:val="2A585CB7"/>
    <w:rsid w:val="2A5A1149"/>
    <w:rsid w:val="2A5C57A7"/>
    <w:rsid w:val="2A637BB6"/>
    <w:rsid w:val="2A664D9A"/>
    <w:rsid w:val="2A665D56"/>
    <w:rsid w:val="2A6754CA"/>
    <w:rsid w:val="2A6A683A"/>
    <w:rsid w:val="2A7412DF"/>
    <w:rsid w:val="2A7B40A1"/>
    <w:rsid w:val="2A832EC5"/>
    <w:rsid w:val="2A83359C"/>
    <w:rsid w:val="2A895E70"/>
    <w:rsid w:val="2A8A38CB"/>
    <w:rsid w:val="2A9071FF"/>
    <w:rsid w:val="2A9216B4"/>
    <w:rsid w:val="2A924D25"/>
    <w:rsid w:val="2A9F7561"/>
    <w:rsid w:val="2AA1765E"/>
    <w:rsid w:val="2AC62C21"/>
    <w:rsid w:val="2AD23A30"/>
    <w:rsid w:val="2AD43590"/>
    <w:rsid w:val="2ADB491E"/>
    <w:rsid w:val="2AE13991"/>
    <w:rsid w:val="2AE337D3"/>
    <w:rsid w:val="2AE61515"/>
    <w:rsid w:val="2AE876A5"/>
    <w:rsid w:val="2AEC66E4"/>
    <w:rsid w:val="2AF4778E"/>
    <w:rsid w:val="2B083239"/>
    <w:rsid w:val="2B0C0F7B"/>
    <w:rsid w:val="2B12087A"/>
    <w:rsid w:val="2B1240B8"/>
    <w:rsid w:val="2B147E30"/>
    <w:rsid w:val="2B203C92"/>
    <w:rsid w:val="2B231E21"/>
    <w:rsid w:val="2B25203D"/>
    <w:rsid w:val="2B2A1401"/>
    <w:rsid w:val="2B3758CC"/>
    <w:rsid w:val="2B391645"/>
    <w:rsid w:val="2B5203F7"/>
    <w:rsid w:val="2B5D5BAC"/>
    <w:rsid w:val="2B6C1A1A"/>
    <w:rsid w:val="2B74267D"/>
    <w:rsid w:val="2B746B21"/>
    <w:rsid w:val="2B7D4270"/>
    <w:rsid w:val="2B7D59D5"/>
    <w:rsid w:val="2B844FB6"/>
    <w:rsid w:val="2B870602"/>
    <w:rsid w:val="2B8A3B5C"/>
    <w:rsid w:val="2BA936A8"/>
    <w:rsid w:val="2BAA0794"/>
    <w:rsid w:val="2BB13FFB"/>
    <w:rsid w:val="2BC058C2"/>
    <w:rsid w:val="2BD02FFA"/>
    <w:rsid w:val="2BD870AF"/>
    <w:rsid w:val="2BDC10FF"/>
    <w:rsid w:val="2BE710A1"/>
    <w:rsid w:val="2BF0173C"/>
    <w:rsid w:val="2BF07731"/>
    <w:rsid w:val="2BF437BD"/>
    <w:rsid w:val="2BFF463C"/>
    <w:rsid w:val="2C0B2FE1"/>
    <w:rsid w:val="2C10035F"/>
    <w:rsid w:val="2C11436F"/>
    <w:rsid w:val="2C136339"/>
    <w:rsid w:val="2C186087"/>
    <w:rsid w:val="2C1F083A"/>
    <w:rsid w:val="2C224AEE"/>
    <w:rsid w:val="2C290640"/>
    <w:rsid w:val="2C2C73FB"/>
    <w:rsid w:val="2C315A5A"/>
    <w:rsid w:val="2C4B1C25"/>
    <w:rsid w:val="2C523186"/>
    <w:rsid w:val="2C537108"/>
    <w:rsid w:val="2C572A26"/>
    <w:rsid w:val="2C610E53"/>
    <w:rsid w:val="2C662EB5"/>
    <w:rsid w:val="2C666469"/>
    <w:rsid w:val="2C672453"/>
    <w:rsid w:val="2C673F8F"/>
    <w:rsid w:val="2C697D08"/>
    <w:rsid w:val="2C6B48CA"/>
    <w:rsid w:val="2C73502A"/>
    <w:rsid w:val="2C740CF5"/>
    <w:rsid w:val="2C7538F6"/>
    <w:rsid w:val="2C7709B7"/>
    <w:rsid w:val="2C8C3FE4"/>
    <w:rsid w:val="2C9C00DD"/>
    <w:rsid w:val="2C9C1E8B"/>
    <w:rsid w:val="2C9E237E"/>
    <w:rsid w:val="2CA9493B"/>
    <w:rsid w:val="2CAB6572"/>
    <w:rsid w:val="2CC432F2"/>
    <w:rsid w:val="2CC6629F"/>
    <w:rsid w:val="2CC80ED2"/>
    <w:rsid w:val="2CD51841"/>
    <w:rsid w:val="2CD94E8D"/>
    <w:rsid w:val="2CDB2FC2"/>
    <w:rsid w:val="2CDF7FCA"/>
    <w:rsid w:val="2CE664C1"/>
    <w:rsid w:val="2CF717B7"/>
    <w:rsid w:val="2CFC3BF4"/>
    <w:rsid w:val="2D035DCE"/>
    <w:rsid w:val="2D0766DE"/>
    <w:rsid w:val="2D1046A7"/>
    <w:rsid w:val="2D2768A0"/>
    <w:rsid w:val="2D314CC9"/>
    <w:rsid w:val="2D354BAD"/>
    <w:rsid w:val="2D3A16A4"/>
    <w:rsid w:val="2D481B8A"/>
    <w:rsid w:val="2D4D0759"/>
    <w:rsid w:val="2D71467F"/>
    <w:rsid w:val="2D7921CC"/>
    <w:rsid w:val="2D7D1387"/>
    <w:rsid w:val="2D8C63A3"/>
    <w:rsid w:val="2D9577C3"/>
    <w:rsid w:val="2D960FD0"/>
    <w:rsid w:val="2D9E56F5"/>
    <w:rsid w:val="2DA17E19"/>
    <w:rsid w:val="2DA21723"/>
    <w:rsid w:val="2DA22F87"/>
    <w:rsid w:val="2DAD078C"/>
    <w:rsid w:val="2DBB18D4"/>
    <w:rsid w:val="2DD83397"/>
    <w:rsid w:val="2DE0224B"/>
    <w:rsid w:val="2DED6716"/>
    <w:rsid w:val="2DF126AA"/>
    <w:rsid w:val="2DF730F6"/>
    <w:rsid w:val="2E113A63"/>
    <w:rsid w:val="2E14229F"/>
    <w:rsid w:val="2E1672D7"/>
    <w:rsid w:val="2E2F0AFB"/>
    <w:rsid w:val="2E3662A3"/>
    <w:rsid w:val="2E4157C3"/>
    <w:rsid w:val="2E4771D4"/>
    <w:rsid w:val="2E4A5917"/>
    <w:rsid w:val="2E4C78E1"/>
    <w:rsid w:val="2E4D1B2A"/>
    <w:rsid w:val="2E4E5407"/>
    <w:rsid w:val="2E5759EC"/>
    <w:rsid w:val="2E592331"/>
    <w:rsid w:val="2E5A1FFE"/>
    <w:rsid w:val="2E667F96"/>
    <w:rsid w:val="2E6A327A"/>
    <w:rsid w:val="2E6E5AA9"/>
    <w:rsid w:val="2E731311"/>
    <w:rsid w:val="2E7A444E"/>
    <w:rsid w:val="2E7D3F3E"/>
    <w:rsid w:val="2E8157DC"/>
    <w:rsid w:val="2E8226AB"/>
    <w:rsid w:val="2E847BC8"/>
    <w:rsid w:val="2EAC77DD"/>
    <w:rsid w:val="2EB0392B"/>
    <w:rsid w:val="2EBE67C1"/>
    <w:rsid w:val="2EC67693"/>
    <w:rsid w:val="2ECB4CA9"/>
    <w:rsid w:val="2ED3590C"/>
    <w:rsid w:val="2ED55B28"/>
    <w:rsid w:val="2EEE0998"/>
    <w:rsid w:val="2F177EEF"/>
    <w:rsid w:val="2F1A353B"/>
    <w:rsid w:val="2F1E302B"/>
    <w:rsid w:val="2F1F0594"/>
    <w:rsid w:val="2F25260C"/>
    <w:rsid w:val="2F283EAA"/>
    <w:rsid w:val="2F3618F0"/>
    <w:rsid w:val="2F3E349F"/>
    <w:rsid w:val="2F3E7229"/>
    <w:rsid w:val="2F4245AA"/>
    <w:rsid w:val="2F4664B2"/>
    <w:rsid w:val="2F5A690D"/>
    <w:rsid w:val="2F6A001E"/>
    <w:rsid w:val="2F7E1D1C"/>
    <w:rsid w:val="2F8734F2"/>
    <w:rsid w:val="2F984B97"/>
    <w:rsid w:val="2F992389"/>
    <w:rsid w:val="2FA03E0F"/>
    <w:rsid w:val="2FA3253D"/>
    <w:rsid w:val="2FAC6889"/>
    <w:rsid w:val="2FAE0F81"/>
    <w:rsid w:val="2FC90C32"/>
    <w:rsid w:val="2FCE1DB4"/>
    <w:rsid w:val="2FCF4325"/>
    <w:rsid w:val="2FD065E6"/>
    <w:rsid w:val="2FD22068"/>
    <w:rsid w:val="2FD44032"/>
    <w:rsid w:val="2FD96870"/>
    <w:rsid w:val="2FE73D65"/>
    <w:rsid w:val="2FFB15BE"/>
    <w:rsid w:val="30045BF1"/>
    <w:rsid w:val="300A35B0"/>
    <w:rsid w:val="301008A4"/>
    <w:rsid w:val="301573AE"/>
    <w:rsid w:val="30161F54"/>
    <w:rsid w:val="30275F10"/>
    <w:rsid w:val="302C1778"/>
    <w:rsid w:val="302C5C1C"/>
    <w:rsid w:val="30316D8E"/>
    <w:rsid w:val="303637D8"/>
    <w:rsid w:val="3049057C"/>
    <w:rsid w:val="30562C99"/>
    <w:rsid w:val="30580BC9"/>
    <w:rsid w:val="306C426A"/>
    <w:rsid w:val="30785E4B"/>
    <w:rsid w:val="3083146C"/>
    <w:rsid w:val="3086532C"/>
    <w:rsid w:val="30874C00"/>
    <w:rsid w:val="308E79C9"/>
    <w:rsid w:val="30915A7F"/>
    <w:rsid w:val="30994E99"/>
    <w:rsid w:val="30A80828"/>
    <w:rsid w:val="30AB6B41"/>
    <w:rsid w:val="30B40C26"/>
    <w:rsid w:val="30B654E5"/>
    <w:rsid w:val="30D2231F"/>
    <w:rsid w:val="30E20088"/>
    <w:rsid w:val="30E52EAA"/>
    <w:rsid w:val="30EC195B"/>
    <w:rsid w:val="31046251"/>
    <w:rsid w:val="310B068F"/>
    <w:rsid w:val="310E5DFD"/>
    <w:rsid w:val="31126BC0"/>
    <w:rsid w:val="3113462C"/>
    <w:rsid w:val="31153487"/>
    <w:rsid w:val="31190084"/>
    <w:rsid w:val="311C4764"/>
    <w:rsid w:val="311E2ED7"/>
    <w:rsid w:val="311F74EF"/>
    <w:rsid w:val="31450491"/>
    <w:rsid w:val="314941B4"/>
    <w:rsid w:val="314F1BC2"/>
    <w:rsid w:val="315619EE"/>
    <w:rsid w:val="315C449C"/>
    <w:rsid w:val="316D029A"/>
    <w:rsid w:val="317D4564"/>
    <w:rsid w:val="3190179D"/>
    <w:rsid w:val="31945827"/>
    <w:rsid w:val="31A00FB3"/>
    <w:rsid w:val="31A83080"/>
    <w:rsid w:val="31AB0043"/>
    <w:rsid w:val="31AF717C"/>
    <w:rsid w:val="31B82709"/>
    <w:rsid w:val="31BE0AF5"/>
    <w:rsid w:val="31D05482"/>
    <w:rsid w:val="31E85B72"/>
    <w:rsid w:val="31EA3699"/>
    <w:rsid w:val="31FE5396"/>
    <w:rsid w:val="32093FAF"/>
    <w:rsid w:val="322748ED"/>
    <w:rsid w:val="322F25BD"/>
    <w:rsid w:val="32400B34"/>
    <w:rsid w:val="324A05DB"/>
    <w:rsid w:val="324C3D2E"/>
    <w:rsid w:val="324C6101"/>
    <w:rsid w:val="3250566F"/>
    <w:rsid w:val="3252000D"/>
    <w:rsid w:val="32537A07"/>
    <w:rsid w:val="32561BA9"/>
    <w:rsid w:val="325925CC"/>
    <w:rsid w:val="325E7BE3"/>
    <w:rsid w:val="32607B24"/>
    <w:rsid w:val="326353AA"/>
    <w:rsid w:val="32683680"/>
    <w:rsid w:val="326B74A3"/>
    <w:rsid w:val="32747406"/>
    <w:rsid w:val="3275577F"/>
    <w:rsid w:val="32963820"/>
    <w:rsid w:val="329E6876"/>
    <w:rsid w:val="32AA5162"/>
    <w:rsid w:val="32BC4834"/>
    <w:rsid w:val="32C0405C"/>
    <w:rsid w:val="32C055C3"/>
    <w:rsid w:val="32C57C62"/>
    <w:rsid w:val="32CC7242"/>
    <w:rsid w:val="32DC1AA9"/>
    <w:rsid w:val="32E847CF"/>
    <w:rsid w:val="33054FFD"/>
    <w:rsid w:val="331B6413"/>
    <w:rsid w:val="33263E15"/>
    <w:rsid w:val="332C53C5"/>
    <w:rsid w:val="333015F2"/>
    <w:rsid w:val="33392F98"/>
    <w:rsid w:val="333C7F24"/>
    <w:rsid w:val="334119DE"/>
    <w:rsid w:val="334B6320"/>
    <w:rsid w:val="33586326"/>
    <w:rsid w:val="336312DD"/>
    <w:rsid w:val="3369231B"/>
    <w:rsid w:val="336F1756"/>
    <w:rsid w:val="33704071"/>
    <w:rsid w:val="33721B98"/>
    <w:rsid w:val="337C266D"/>
    <w:rsid w:val="33833DA5"/>
    <w:rsid w:val="33977D19"/>
    <w:rsid w:val="33A1422B"/>
    <w:rsid w:val="33A719D7"/>
    <w:rsid w:val="33AF2786"/>
    <w:rsid w:val="33BA2AAC"/>
    <w:rsid w:val="33BE7E4B"/>
    <w:rsid w:val="33D934D4"/>
    <w:rsid w:val="33DD2B88"/>
    <w:rsid w:val="33ED56C2"/>
    <w:rsid w:val="33FD5242"/>
    <w:rsid w:val="33FE2F6A"/>
    <w:rsid w:val="34026E0A"/>
    <w:rsid w:val="34056568"/>
    <w:rsid w:val="340E07E5"/>
    <w:rsid w:val="341F1758"/>
    <w:rsid w:val="342015F4"/>
    <w:rsid w:val="342235BE"/>
    <w:rsid w:val="34235BF7"/>
    <w:rsid w:val="34282E16"/>
    <w:rsid w:val="342F3231"/>
    <w:rsid w:val="344277BC"/>
    <w:rsid w:val="34564BCC"/>
    <w:rsid w:val="34572B3B"/>
    <w:rsid w:val="346B61B3"/>
    <w:rsid w:val="346D45D0"/>
    <w:rsid w:val="347831DE"/>
    <w:rsid w:val="347F27BE"/>
    <w:rsid w:val="34873421"/>
    <w:rsid w:val="34893E96"/>
    <w:rsid w:val="3491604D"/>
    <w:rsid w:val="34993154"/>
    <w:rsid w:val="349F69BC"/>
    <w:rsid w:val="34AE2C51"/>
    <w:rsid w:val="34B47F8E"/>
    <w:rsid w:val="34BA1455"/>
    <w:rsid w:val="34C709C2"/>
    <w:rsid w:val="34F30AB6"/>
    <w:rsid w:val="34F45A2E"/>
    <w:rsid w:val="350C7175"/>
    <w:rsid w:val="35103416"/>
    <w:rsid w:val="3523490A"/>
    <w:rsid w:val="352E5F92"/>
    <w:rsid w:val="35521C81"/>
    <w:rsid w:val="355D14AF"/>
    <w:rsid w:val="35652C53"/>
    <w:rsid w:val="35723DBD"/>
    <w:rsid w:val="35814314"/>
    <w:rsid w:val="35887450"/>
    <w:rsid w:val="358C5FA8"/>
    <w:rsid w:val="35941D23"/>
    <w:rsid w:val="35A334D5"/>
    <w:rsid w:val="35A5786A"/>
    <w:rsid w:val="35AF12C5"/>
    <w:rsid w:val="35B93AAE"/>
    <w:rsid w:val="35BB4A87"/>
    <w:rsid w:val="35BF5491"/>
    <w:rsid w:val="35C06145"/>
    <w:rsid w:val="35C15DF1"/>
    <w:rsid w:val="35CD4270"/>
    <w:rsid w:val="35FE3BB6"/>
    <w:rsid w:val="36050AA1"/>
    <w:rsid w:val="36074A7F"/>
    <w:rsid w:val="360D204B"/>
    <w:rsid w:val="360F0732"/>
    <w:rsid w:val="36127662"/>
    <w:rsid w:val="361C2C4D"/>
    <w:rsid w:val="362A675A"/>
    <w:rsid w:val="363702B5"/>
    <w:rsid w:val="363F1E3F"/>
    <w:rsid w:val="364D41F6"/>
    <w:rsid w:val="365041D7"/>
    <w:rsid w:val="36511F38"/>
    <w:rsid w:val="365E6403"/>
    <w:rsid w:val="36864706"/>
    <w:rsid w:val="368B1909"/>
    <w:rsid w:val="368E4F3A"/>
    <w:rsid w:val="36923549"/>
    <w:rsid w:val="36A77DAA"/>
    <w:rsid w:val="36B75FBF"/>
    <w:rsid w:val="36B97ADD"/>
    <w:rsid w:val="36BD0C45"/>
    <w:rsid w:val="36C812F7"/>
    <w:rsid w:val="36D443E2"/>
    <w:rsid w:val="36D93CDC"/>
    <w:rsid w:val="36D96B2C"/>
    <w:rsid w:val="36DC00B9"/>
    <w:rsid w:val="36EA5EE9"/>
    <w:rsid w:val="36F154C9"/>
    <w:rsid w:val="36F40B16"/>
    <w:rsid w:val="36FF0516"/>
    <w:rsid w:val="37060F75"/>
    <w:rsid w:val="371116C7"/>
    <w:rsid w:val="371A057C"/>
    <w:rsid w:val="371A5914"/>
    <w:rsid w:val="371F2036"/>
    <w:rsid w:val="373C1A79"/>
    <w:rsid w:val="375515B4"/>
    <w:rsid w:val="37557806"/>
    <w:rsid w:val="375A2E90"/>
    <w:rsid w:val="375F140C"/>
    <w:rsid w:val="375F79AB"/>
    <w:rsid w:val="3770360D"/>
    <w:rsid w:val="37732382"/>
    <w:rsid w:val="377B744B"/>
    <w:rsid w:val="377F0D27"/>
    <w:rsid w:val="378969C2"/>
    <w:rsid w:val="378B3228"/>
    <w:rsid w:val="378D2D0D"/>
    <w:rsid w:val="3790083E"/>
    <w:rsid w:val="37A243DB"/>
    <w:rsid w:val="37B1263D"/>
    <w:rsid w:val="37B30F66"/>
    <w:rsid w:val="37BB49E2"/>
    <w:rsid w:val="37BD062B"/>
    <w:rsid w:val="37BD53AB"/>
    <w:rsid w:val="37DD456B"/>
    <w:rsid w:val="37DE0C7B"/>
    <w:rsid w:val="37E00298"/>
    <w:rsid w:val="37EA0AA2"/>
    <w:rsid w:val="37F05781"/>
    <w:rsid w:val="37F107C7"/>
    <w:rsid w:val="37FA1CAB"/>
    <w:rsid w:val="37FF7F6E"/>
    <w:rsid w:val="38031FA9"/>
    <w:rsid w:val="38123949"/>
    <w:rsid w:val="381256F7"/>
    <w:rsid w:val="38183D07"/>
    <w:rsid w:val="382136C5"/>
    <w:rsid w:val="38284F1B"/>
    <w:rsid w:val="383554E9"/>
    <w:rsid w:val="383D602F"/>
    <w:rsid w:val="3845787B"/>
    <w:rsid w:val="384F4255"/>
    <w:rsid w:val="385075B3"/>
    <w:rsid w:val="385751DA"/>
    <w:rsid w:val="386D5023"/>
    <w:rsid w:val="38741F0E"/>
    <w:rsid w:val="3875522D"/>
    <w:rsid w:val="38811E0D"/>
    <w:rsid w:val="388D1185"/>
    <w:rsid w:val="388D2FD0"/>
    <w:rsid w:val="38A652C5"/>
    <w:rsid w:val="38A74091"/>
    <w:rsid w:val="38AC7DF5"/>
    <w:rsid w:val="38B302F9"/>
    <w:rsid w:val="38BE762D"/>
    <w:rsid w:val="38C904AC"/>
    <w:rsid w:val="38CD7870"/>
    <w:rsid w:val="38D67CAD"/>
    <w:rsid w:val="38D741C3"/>
    <w:rsid w:val="38DF5A45"/>
    <w:rsid w:val="38E057F5"/>
    <w:rsid w:val="38F12CD3"/>
    <w:rsid w:val="38F94775"/>
    <w:rsid w:val="38FB09C2"/>
    <w:rsid w:val="38FD1F03"/>
    <w:rsid w:val="39227BBC"/>
    <w:rsid w:val="39286212"/>
    <w:rsid w:val="392971ED"/>
    <w:rsid w:val="392F70DA"/>
    <w:rsid w:val="39325651"/>
    <w:rsid w:val="393618B9"/>
    <w:rsid w:val="393628DB"/>
    <w:rsid w:val="39396CB4"/>
    <w:rsid w:val="39413D20"/>
    <w:rsid w:val="394645B5"/>
    <w:rsid w:val="395064D7"/>
    <w:rsid w:val="39551D3F"/>
    <w:rsid w:val="395B30CE"/>
    <w:rsid w:val="39693A3D"/>
    <w:rsid w:val="397A3783"/>
    <w:rsid w:val="397D1296"/>
    <w:rsid w:val="398B39B3"/>
    <w:rsid w:val="39965EB4"/>
    <w:rsid w:val="39987C87"/>
    <w:rsid w:val="39A22AAB"/>
    <w:rsid w:val="39A44A75"/>
    <w:rsid w:val="39AB7112"/>
    <w:rsid w:val="39B17F8C"/>
    <w:rsid w:val="39CB1FCC"/>
    <w:rsid w:val="39CE38A0"/>
    <w:rsid w:val="39D07618"/>
    <w:rsid w:val="39D215E2"/>
    <w:rsid w:val="39D8471E"/>
    <w:rsid w:val="39FE4185"/>
    <w:rsid w:val="3A103EB8"/>
    <w:rsid w:val="3A130657"/>
    <w:rsid w:val="3A135335"/>
    <w:rsid w:val="3A311006"/>
    <w:rsid w:val="3A371445"/>
    <w:rsid w:val="3A3750E4"/>
    <w:rsid w:val="3A3D56AA"/>
    <w:rsid w:val="3A3D61DC"/>
    <w:rsid w:val="3A566D60"/>
    <w:rsid w:val="3A590752"/>
    <w:rsid w:val="3A5C1217"/>
    <w:rsid w:val="3A5D280D"/>
    <w:rsid w:val="3A680E3F"/>
    <w:rsid w:val="3A832C4C"/>
    <w:rsid w:val="3A840F32"/>
    <w:rsid w:val="3A872856"/>
    <w:rsid w:val="3A9248CD"/>
    <w:rsid w:val="3A96260F"/>
    <w:rsid w:val="3A9C574C"/>
    <w:rsid w:val="3AA765CB"/>
    <w:rsid w:val="3AAF6ECC"/>
    <w:rsid w:val="3AB111F7"/>
    <w:rsid w:val="3ABC18F8"/>
    <w:rsid w:val="3AC151B3"/>
    <w:rsid w:val="3AC32CD9"/>
    <w:rsid w:val="3AC76C6D"/>
    <w:rsid w:val="3AD153F6"/>
    <w:rsid w:val="3AD4138A"/>
    <w:rsid w:val="3AEE0226"/>
    <w:rsid w:val="3AEF1115"/>
    <w:rsid w:val="3AF92213"/>
    <w:rsid w:val="3AFF7A2B"/>
    <w:rsid w:val="3B1E0053"/>
    <w:rsid w:val="3B1E6325"/>
    <w:rsid w:val="3B263391"/>
    <w:rsid w:val="3B3754FB"/>
    <w:rsid w:val="3B3763D1"/>
    <w:rsid w:val="3B3F4A55"/>
    <w:rsid w:val="3B583D69"/>
    <w:rsid w:val="3B5A1702"/>
    <w:rsid w:val="3B5F515D"/>
    <w:rsid w:val="3B602E3C"/>
    <w:rsid w:val="3B7F216D"/>
    <w:rsid w:val="3B8E6855"/>
    <w:rsid w:val="3B9A7EDD"/>
    <w:rsid w:val="3BA24FE4"/>
    <w:rsid w:val="3BC82C9D"/>
    <w:rsid w:val="3BCC3E0F"/>
    <w:rsid w:val="3BD11425"/>
    <w:rsid w:val="3BDC6748"/>
    <w:rsid w:val="3BDE1B37"/>
    <w:rsid w:val="3BE1246D"/>
    <w:rsid w:val="3BFD6F62"/>
    <w:rsid w:val="3C0051F3"/>
    <w:rsid w:val="3C0A7924"/>
    <w:rsid w:val="3C0E5948"/>
    <w:rsid w:val="3C101F4E"/>
    <w:rsid w:val="3C110A75"/>
    <w:rsid w:val="3C29300F"/>
    <w:rsid w:val="3C2F6E1E"/>
    <w:rsid w:val="3C3E2FEF"/>
    <w:rsid w:val="3C463D4C"/>
    <w:rsid w:val="3C4F64BA"/>
    <w:rsid w:val="3C746980"/>
    <w:rsid w:val="3C7C3A87"/>
    <w:rsid w:val="3C826567"/>
    <w:rsid w:val="3C9012E0"/>
    <w:rsid w:val="3C9169E0"/>
    <w:rsid w:val="3C991F43"/>
    <w:rsid w:val="3CA8487C"/>
    <w:rsid w:val="3CB53539"/>
    <w:rsid w:val="3CBA010B"/>
    <w:rsid w:val="3CBE05CE"/>
    <w:rsid w:val="3CC827E6"/>
    <w:rsid w:val="3CCB40C7"/>
    <w:rsid w:val="3CCD0302"/>
    <w:rsid w:val="3CCD141E"/>
    <w:rsid w:val="3CCF005B"/>
    <w:rsid w:val="3CDA245A"/>
    <w:rsid w:val="3CE21B3C"/>
    <w:rsid w:val="3CE27D8E"/>
    <w:rsid w:val="3CEC29BB"/>
    <w:rsid w:val="3CF03B2D"/>
    <w:rsid w:val="3D001FC2"/>
    <w:rsid w:val="3D08121D"/>
    <w:rsid w:val="3D18555E"/>
    <w:rsid w:val="3D1E06B7"/>
    <w:rsid w:val="3D361E88"/>
    <w:rsid w:val="3D4C5207"/>
    <w:rsid w:val="3D605CA8"/>
    <w:rsid w:val="3D622C7D"/>
    <w:rsid w:val="3D7B5AED"/>
    <w:rsid w:val="3DA47944"/>
    <w:rsid w:val="3DA53149"/>
    <w:rsid w:val="3DB01C3A"/>
    <w:rsid w:val="3DC6320C"/>
    <w:rsid w:val="3DC726CE"/>
    <w:rsid w:val="3DCE6762"/>
    <w:rsid w:val="3DD220DA"/>
    <w:rsid w:val="3DFC4E7F"/>
    <w:rsid w:val="3E015FF2"/>
    <w:rsid w:val="3E083824"/>
    <w:rsid w:val="3E157CEF"/>
    <w:rsid w:val="3E175815"/>
    <w:rsid w:val="3E1C107E"/>
    <w:rsid w:val="3E1D0952"/>
    <w:rsid w:val="3E263CAA"/>
    <w:rsid w:val="3E2B306F"/>
    <w:rsid w:val="3E303C00"/>
    <w:rsid w:val="3E3100AD"/>
    <w:rsid w:val="3E367D14"/>
    <w:rsid w:val="3E3C34CE"/>
    <w:rsid w:val="3E3C527C"/>
    <w:rsid w:val="3E477D57"/>
    <w:rsid w:val="3E5F15E9"/>
    <w:rsid w:val="3E80785E"/>
    <w:rsid w:val="3E815385"/>
    <w:rsid w:val="3E9B4698"/>
    <w:rsid w:val="3EA6303D"/>
    <w:rsid w:val="3EA80BFE"/>
    <w:rsid w:val="3EA82911"/>
    <w:rsid w:val="3EAA6689"/>
    <w:rsid w:val="3EAE4189"/>
    <w:rsid w:val="3EAF3CA0"/>
    <w:rsid w:val="3EB37434"/>
    <w:rsid w:val="3EB43064"/>
    <w:rsid w:val="3EBD534C"/>
    <w:rsid w:val="3EBD5D8E"/>
    <w:rsid w:val="3EC06579"/>
    <w:rsid w:val="3ED6278F"/>
    <w:rsid w:val="3EDA0523"/>
    <w:rsid w:val="3EEF0540"/>
    <w:rsid w:val="3EF47905"/>
    <w:rsid w:val="3EF94270"/>
    <w:rsid w:val="3F05474B"/>
    <w:rsid w:val="3F0A537A"/>
    <w:rsid w:val="3F0C43E1"/>
    <w:rsid w:val="3F134CBC"/>
    <w:rsid w:val="3F1D1932"/>
    <w:rsid w:val="3F24677A"/>
    <w:rsid w:val="3F2D72BA"/>
    <w:rsid w:val="3F2F6B8F"/>
    <w:rsid w:val="3F3A3528"/>
    <w:rsid w:val="3F3D1653"/>
    <w:rsid w:val="3F450E13"/>
    <w:rsid w:val="3F47037C"/>
    <w:rsid w:val="3F4E55F8"/>
    <w:rsid w:val="3F5F7C50"/>
    <w:rsid w:val="3F696545"/>
    <w:rsid w:val="3F6F712E"/>
    <w:rsid w:val="3F744EE9"/>
    <w:rsid w:val="3F761A0A"/>
    <w:rsid w:val="3F7F249F"/>
    <w:rsid w:val="3F9407D6"/>
    <w:rsid w:val="3FA42628"/>
    <w:rsid w:val="3FC96FE3"/>
    <w:rsid w:val="3FCA68B7"/>
    <w:rsid w:val="3FD12C67"/>
    <w:rsid w:val="3FE61DE6"/>
    <w:rsid w:val="3FF73B50"/>
    <w:rsid w:val="40036726"/>
    <w:rsid w:val="400915ED"/>
    <w:rsid w:val="400B75FC"/>
    <w:rsid w:val="40152225"/>
    <w:rsid w:val="40152DC1"/>
    <w:rsid w:val="40186A6B"/>
    <w:rsid w:val="40324B88"/>
    <w:rsid w:val="403F2E01"/>
    <w:rsid w:val="40490124"/>
    <w:rsid w:val="404B79F8"/>
    <w:rsid w:val="405547F4"/>
    <w:rsid w:val="405F61C4"/>
    <w:rsid w:val="40730CFD"/>
    <w:rsid w:val="40736F4F"/>
    <w:rsid w:val="407A6407"/>
    <w:rsid w:val="4082243C"/>
    <w:rsid w:val="408E3D89"/>
    <w:rsid w:val="408E63D6"/>
    <w:rsid w:val="40A47108"/>
    <w:rsid w:val="40B402D4"/>
    <w:rsid w:val="40C6737B"/>
    <w:rsid w:val="40CB0B39"/>
    <w:rsid w:val="40CD2B03"/>
    <w:rsid w:val="40DD31C9"/>
    <w:rsid w:val="40DE5E76"/>
    <w:rsid w:val="40E13C60"/>
    <w:rsid w:val="40EC384D"/>
    <w:rsid w:val="40F07927"/>
    <w:rsid w:val="40F736DC"/>
    <w:rsid w:val="41076015"/>
    <w:rsid w:val="41151A77"/>
    <w:rsid w:val="411A73CB"/>
    <w:rsid w:val="41231825"/>
    <w:rsid w:val="41244ADB"/>
    <w:rsid w:val="41273B54"/>
    <w:rsid w:val="412D6CD6"/>
    <w:rsid w:val="41320BB8"/>
    <w:rsid w:val="416509EB"/>
    <w:rsid w:val="4174188C"/>
    <w:rsid w:val="41807B75"/>
    <w:rsid w:val="41872CB2"/>
    <w:rsid w:val="41874A60"/>
    <w:rsid w:val="418C79BD"/>
    <w:rsid w:val="4192201F"/>
    <w:rsid w:val="41967399"/>
    <w:rsid w:val="419C6BBD"/>
    <w:rsid w:val="41A24550"/>
    <w:rsid w:val="41AE072F"/>
    <w:rsid w:val="41B15F81"/>
    <w:rsid w:val="41B8730F"/>
    <w:rsid w:val="41BB6C83"/>
    <w:rsid w:val="41C77552"/>
    <w:rsid w:val="41EE2F2F"/>
    <w:rsid w:val="41F53ED2"/>
    <w:rsid w:val="41F90BCB"/>
    <w:rsid w:val="41FF6CEC"/>
    <w:rsid w:val="4200449D"/>
    <w:rsid w:val="4202058A"/>
    <w:rsid w:val="42132798"/>
    <w:rsid w:val="4216476E"/>
    <w:rsid w:val="421839D9"/>
    <w:rsid w:val="421B33FA"/>
    <w:rsid w:val="421B77CA"/>
    <w:rsid w:val="423821FE"/>
    <w:rsid w:val="423A3BCC"/>
    <w:rsid w:val="423D2CD4"/>
    <w:rsid w:val="42470693"/>
    <w:rsid w:val="424E57D2"/>
    <w:rsid w:val="425012F6"/>
    <w:rsid w:val="425132C0"/>
    <w:rsid w:val="4253528A"/>
    <w:rsid w:val="425A79CA"/>
    <w:rsid w:val="426C09CA"/>
    <w:rsid w:val="427467CA"/>
    <w:rsid w:val="428611BC"/>
    <w:rsid w:val="42884BB0"/>
    <w:rsid w:val="428C42F8"/>
    <w:rsid w:val="428D7E13"/>
    <w:rsid w:val="42922781"/>
    <w:rsid w:val="42A35414"/>
    <w:rsid w:val="42A41642"/>
    <w:rsid w:val="42A463CD"/>
    <w:rsid w:val="42A72EE0"/>
    <w:rsid w:val="42A927C0"/>
    <w:rsid w:val="42AA6060"/>
    <w:rsid w:val="42B26C49"/>
    <w:rsid w:val="42B75819"/>
    <w:rsid w:val="42CB5CA4"/>
    <w:rsid w:val="42DF267A"/>
    <w:rsid w:val="42E102FD"/>
    <w:rsid w:val="42E47C90"/>
    <w:rsid w:val="42EE0B0F"/>
    <w:rsid w:val="42EF6D61"/>
    <w:rsid w:val="43010975"/>
    <w:rsid w:val="43086074"/>
    <w:rsid w:val="43087A30"/>
    <w:rsid w:val="430B36C1"/>
    <w:rsid w:val="430D01DB"/>
    <w:rsid w:val="43193DDE"/>
    <w:rsid w:val="43293590"/>
    <w:rsid w:val="43317379"/>
    <w:rsid w:val="43394C01"/>
    <w:rsid w:val="433A6FE6"/>
    <w:rsid w:val="43454BD3"/>
    <w:rsid w:val="43480868"/>
    <w:rsid w:val="434D7F2B"/>
    <w:rsid w:val="4350713C"/>
    <w:rsid w:val="43575054"/>
    <w:rsid w:val="43663D51"/>
    <w:rsid w:val="436653E0"/>
    <w:rsid w:val="43696AFA"/>
    <w:rsid w:val="43722B17"/>
    <w:rsid w:val="437F6B26"/>
    <w:rsid w:val="43800D61"/>
    <w:rsid w:val="438356FB"/>
    <w:rsid w:val="438D26B4"/>
    <w:rsid w:val="4392273B"/>
    <w:rsid w:val="439C056B"/>
    <w:rsid w:val="43A538C3"/>
    <w:rsid w:val="43B051A8"/>
    <w:rsid w:val="43C32C68"/>
    <w:rsid w:val="43C4431A"/>
    <w:rsid w:val="43C96054"/>
    <w:rsid w:val="43CC2BFE"/>
    <w:rsid w:val="43CF26EE"/>
    <w:rsid w:val="43E67164"/>
    <w:rsid w:val="43F14D5A"/>
    <w:rsid w:val="43F3552A"/>
    <w:rsid w:val="43F42618"/>
    <w:rsid w:val="43FE2EE4"/>
    <w:rsid w:val="440467DA"/>
    <w:rsid w:val="44056110"/>
    <w:rsid w:val="441D5B50"/>
    <w:rsid w:val="441F5424"/>
    <w:rsid w:val="44315157"/>
    <w:rsid w:val="44330ECF"/>
    <w:rsid w:val="443919C0"/>
    <w:rsid w:val="443F6CFA"/>
    <w:rsid w:val="443F7874"/>
    <w:rsid w:val="4447497A"/>
    <w:rsid w:val="444D7109"/>
    <w:rsid w:val="44520886"/>
    <w:rsid w:val="445749CC"/>
    <w:rsid w:val="44596B8C"/>
    <w:rsid w:val="44625877"/>
    <w:rsid w:val="446612A5"/>
    <w:rsid w:val="44784B34"/>
    <w:rsid w:val="447A26A7"/>
    <w:rsid w:val="447C0AC8"/>
    <w:rsid w:val="448654A3"/>
    <w:rsid w:val="44A616A1"/>
    <w:rsid w:val="44B951CC"/>
    <w:rsid w:val="44C46D4D"/>
    <w:rsid w:val="44CA0FBC"/>
    <w:rsid w:val="44CD14E0"/>
    <w:rsid w:val="44E80009"/>
    <w:rsid w:val="44E81CBA"/>
    <w:rsid w:val="44ED72D0"/>
    <w:rsid w:val="44F20B0B"/>
    <w:rsid w:val="44F248E6"/>
    <w:rsid w:val="44F83348"/>
    <w:rsid w:val="44FB67ED"/>
    <w:rsid w:val="44FC5765"/>
    <w:rsid w:val="4501118B"/>
    <w:rsid w:val="45024C36"/>
    <w:rsid w:val="450B1C7A"/>
    <w:rsid w:val="451B7F4A"/>
    <w:rsid w:val="452B268D"/>
    <w:rsid w:val="452E5F4C"/>
    <w:rsid w:val="452E6B65"/>
    <w:rsid w:val="452F5B3A"/>
    <w:rsid w:val="453E18DA"/>
    <w:rsid w:val="45423447"/>
    <w:rsid w:val="454315E6"/>
    <w:rsid w:val="45505AB1"/>
    <w:rsid w:val="4555106D"/>
    <w:rsid w:val="45612018"/>
    <w:rsid w:val="456B28EB"/>
    <w:rsid w:val="456D4FA0"/>
    <w:rsid w:val="45726CB7"/>
    <w:rsid w:val="45743950"/>
    <w:rsid w:val="458946E9"/>
    <w:rsid w:val="458A4B1F"/>
    <w:rsid w:val="458E3976"/>
    <w:rsid w:val="45A47C0E"/>
    <w:rsid w:val="45AB5068"/>
    <w:rsid w:val="45DA7E3B"/>
    <w:rsid w:val="45DC70E7"/>
    <w:rsid w:val="45E66B72"/>
    <w:rsid w:val="45EA1A61"/>
    <w:rsid w:val="45F33E63"/>
    <w:rsid w:val="45F4639B"/>
    <w:rsid w:val="45F73283"/>
    <w:rsid w:val="46020C7E"/>
    <w:rsid w:val="460F3276"/>
    <w:rsid w:val="461B1C1B"/>
    <w:rsid w:val="461C6097"/>
    <w:rsid w:val="462C207A"/>
    <w:rsid w:val="46326F64"/>
    <w:rsid w:val="46426DF0"/>
    <w:rsid w:val="46560EA5"/>
    <w:rsid w:val="46577FD6"/>
    <w:rsid w:val="466622E2"/>
    <w:rsid w:val="466C2476"/>
    <w:rsid w:val="46794D72"/>
    <w:rsid w:val="467D28D5"/>
    <w:rsid w:val="467F43F4"/>
    <w:rsid w:val="468679DC"/>
    <w:rsid w:val="468D0C0B"/>
    <w:rsid w:val="469043B7"/>
    <w:rsid w:val="46952E1E"/>
    <w:rsid w:val="469D4D26"/>
    <w:rsid w:val="46B502C1"/>
    <w:rsid w:val="46B87BDD"/>
    <w:rsid w:val="46CE4EDF"/>
    <w:rsid w:val="46CE6F53"/>
    <w:rsid w:val="46D00C57"/>
    <w:rsid w:val="46D06EA9"/>
    <w:rsid w:val="46D149CF"/>
    <w:rsid w:val="46D955A7"/>
    <w:rsid w:val="46DF70EC"/>
    <w:rsid w:val="46ED1809"/>
    <w:rsid w:val="46F31B7E"/>
    <w:rsid w:val="46F327E2"/>
    <w:rsid w:val="46FF5A2D"/>
    <w:rsid w:val="47046B53"/>
    <w:rsid w:val="47086F7C"/>
    <w:rsid w:val="47133957"/>
    <w:rsid w:val="47213261"/>
    <w:rsid w:val="47232C18"/>
    <w:rsid w:val="472E72A2"/>
    <w:rsid w:val="47366C8D"/>
    <w:rsid w:val="473B751F"/>
    <w:rsid w:val="473E02B7"/>
    <w:rsid w:val="474B4782"/>
    <w:rsid w:val="474C18A3"/>
    <w:rsid w:val="47507FEA"/>
    <w:rsid w:val="475F7049"/>
    <w:rsid w:val="476F0087"/>
    <w:rsid w:val="4774130B"/>
    <w:rsid w:val="477535AD"/>
    <w:rsid w:val="47791FEE"/>
    <w:rsid w:val="477C0DDF"/>
    <w:rsid w:val="478101A3"/>
    <w:rsid w:val="47867568"/>
    <w:rsid w:val="4789736D"/>
    <w:rsid w:val="478D7284"/>
    <w:rsid w:val="479903E8"/>
    <w:rsid w:val="47A07E0C"/>
    <w:rsid w:val="47A63E71"/>
    <w:rsid w:val="47A67C0A"/>
    <w:rsid w:val="47B96D2E"/>
    <w:rsid w:val="47BC11DC"/>
    <w:rsid w:val="47C265FA"/>
    <w:rsid w:val="47D06A35"/>
    <w:rsid w:val="47D6229D"/>
    <w:rsid w:val="47DC7457"/>
    <w:rsid w:val="47ED7DA9"/>
    <w:rsid w:val="47F24BFD"/>
    <w:rsid w:val="47FE35A2"/>
    <w:rsid w:val="48054931"/>
    <w:rsid w:val="481B23A6"/>
    <w:rsid w:val="481E59F2"/>
    <w:rsid w:val="482079BC"/>
    <w:rsid w:val="48242500"/>
    <w:rsid w:val="4828061F"/>
    <w:rsid w:val="482C010F"/>
    <w:rsid w:val="482D3E87"/>
    <w:rsid w:val="483B2A48"/>
    <w:rsid w:val="484C255F"/>
    <w:rsid w:val="484D62D8"/>
    <w:rsid w:val="48561630"/>
    <w:rsid w:val="4870272E"/>
    <w:rsid w:val="487864C3"/>
    <w:rsid w:val="488520C4"/>
    <w:rsid w:val="48853CC3"/>
    <w:rsid w:val="488B110D"/>
    <w:rsid w:val="489E35F8"/>
    <w:rsid w:val="489E48D3"/>
    <w:rsid w:val="48AD3AAD"/>
    <w:rsid w:val="48C531B6"/>
    <w:rsid w:val="48CE022A"/>
    <w:rsid w:val="48D04F3E"/>
    <w:rsid w:val="48DA746C"/>
    <w:rsid w:val="48EB2257"/>
    <w:rsid w:val="48F15684"/>
    <w:rsid w:val="48F350D1"/>
    <w:rsid w:val="49066BB2"/>
    <w:rsid w:val="4907334E"/>
    <w:rsid w:val="490966A2"/>
    <w:rsid w:val="49134F46"/>
    <w:rsid w:val="49146FAA"/>
    <w:rsid w:val="492156C9"/>
    <w:rsid w:val="493545EF"/>
    <w:rsid w:val="49421230"/>
    <w:rsid w:val="49675177"/>
    <w:rsid w:val="496E6505"/>
    <w:rsid w:val="49704143"/>
    <w:rsid w:val="497E305D"/>
    <w:rsid w:val="49816239"/>
    <w:rsid w:val="498D2E30"/>
    <w:rsid w:val="498D3E14"/>
    <w:rsid w:val="49962188"/>
    <w:rsid w:val="49B303BC"/>
    <w:rsid w:val="49C21261"/>
    <w:rsid w:val="49C66341"/>
    <w:rsid w:val="49CD5922"/>
    <w:rsid w:val="49D03A26"/>
    <w:rsid w:val="49DB1DED"/>
    <w:rsid w:val="49DC7715"/>
    <w:rsid w:val="49E03B2A"/>
    <w:rsid w:val="49E51012"/>
    <w:rsid w:val="49EB5DA8"/>
    <w:rsid w:val="4A023139"/>
    <w:rsid w:val="4A02381D"/>
    <w:rsid w:val="4A064990"/>
    <w:rsid w:val="4A1452FF"/>
    <w:rsid w:val="4A1C41CA"/>
    <w:rsid w:val="4A1E0E95"/>
    <w:rsid w:val="4A2659F7"/>
    <w:rsid w:val="4A321D5E"/>
    <w:rsid w:val="4A3459A1"/>
    <w:rsid w:val="4A3B25D3"/>
    <w:rsid w:val="4A3E412A"/>
    <w:rsid w:val="4A426790"/>
    <w:rsid w:val="4A4B4D63"/>
    <w:rsid w:val="4A532858"/>
    <w:rsid w:val="4A5705E4"/>
    <w:rsid w:val="4A615D8F"/>
    <w:rsid w:val="4A6A1ABE"/>
    <w:rsid w:val="4A7144FF"/>
    <w:rsid w:val="4A7B35D0"/>
    <w:rsid w:val="4A7B576F"/>
    <w:rsid w:val="4A851D59"/>
    <w:rsid w:val="4A883FA9"/>
    <w:rsid w:val="4A8C631C"/>
    <w:rsid w:val="4A8C790D"/>
    <w:rsid w:val="4AB77347"/>
    <w:rsid w:val="4AB80380"/>
    <w:rsid w:val="4ABF34BD"/>
    <w:rsid w:val="4AC66154"/>
    <w:rsid w:val="4AD06537"/>
    <w:rsid w:val="4AE54C19"/>
    <w:rsid w:val="4AF561A9"/>
    <w:rsid w:val="4AF56A77"/>
    <w:rsid w:val="4AF62C56"/>
    <w:rsid w:val="4B0233A9"/>
    <w:rsid w:val="4B0C247A"/>
    <w:rsid w:val="4B0F14AF"/>
    <w:rsid w:val="4B1732F9"/>
    <w:rsid w:val="4B442750"/>
    <w:rsid w:val="4B4D4C39"/>
    <w:rsid w:val="4B59218C"/>
    <w:rsid w:val="4B651007"/>
    <w:rsid w:val="4B683B54"/>
    <w:rsid w:val="4B693428"/>
    <w:rsid w:val="4B69565A"/>
    <w:rsid w:val="4B773D97"/>
    <w:rsid w:val="4B77689A"/>
    <w:rsid w:val="4B784D60"/>
    <w:rsid w:val="4B795A98"/>
    <w:rsid w:val="4B7F0E9E"/>
    <w:rsid w:val="4B8E10E1"/>
    <w:rsid w:val="4B9A02F2"/>
    <w:rsid w:val="4BA206E8"/>
    <w:rsid w:val="4BB078CC"/>
    <w:rsid w:val="4BD74836"/>
    <w:rsid w:val="4BDE03AF"/>
    <w:rsid w:val="4BED22AB"/>
    <w:rsid w:val="4BEF1B80"/>
    <w:rsid w:val="4C036525"/>
    <w:rsid w:val="4C065EF4"/>
    <w:rsid w:val="4C0B2731"/>
    <w:rsid w:val="4C1B18FB"/>
    <w:rsid w:val="4C1F0916"/>
    <w:rsid w:val="4C420EE7"/>
    <w:rsid w:val="4C4A0649"/>
    <w:rsid w:val="4C4D61C7"/>
    <w:rsid w:val="4C613137"/>
    <w:rsid w:val="4C653966"/>
    <w:rsid w:val="4C6A7458"/>
    <w:rsid w:val="4C6C5633"/>
    <w:rsid w:val="4C7327B1"/>
    <w:rsid w:val="4C76404F"/>
    <w:rsid w:val="4C7E5ECA"/>
    <w:rsid w:val="4C876AA5"/>
    <w:rsid w:val="4C924C68"/>
    <w:rsid w:val="4CB54CEE"/>
    <w:rsid w:val="4CBB5F06"/>
    <w:rsid w:val="4CC254E6"/>
    <w:rsid w:val="4CC974BE"/>
    <w:rsid w:val="4CCA7EF7"/>
    <w:rsid w:val="4CD314A1"/>
    <w:rsid w:val="4CD42055"/>
    <w:rsid w:val="4CDD5E7C"/>
    <w:rsid w:val="4CDE39A2"/>
    <w:rsid w:val="4CE157FF"/>
    <w:rsid w:val="4CE216E4"/>
    <w:rsid w:val="4CE865CF"/>
    <w:rsid w:val="4CF60CEC"/>
    <w:rsid w:val="4CFD651E"/>
    <w:rsid w:val="4CFE5DF2"/>
    <w:rsid w:val="4D0E00FB"/>
    <w:rsid w:val="4D176606"/>
    <w:rsid w:val="4D1B0752"/>
    <w:rsid w:val="4D297313"/>
    <w:rsid w:val="4D2B4E39"/>
    <w:rsid w:val="4D38421F"/>
    <w:rsid w:val="4D413519"/>
    <w:rsid w:val="4D4203D5"/>
    <w:rsid w:val="4D4405FC"/>
    <w:rsid w:val="4D467EC5"/>
    <w:rsid w:val="4D506C83"/>
    <w:rsid w:val="4D6F43E0"/>
    <w:rsid w:val="4D8355D0"/>
    <w:rsid w:val="4D956757"/>
    <w:rsid w:val="4D992BC9"/>
    <w:rsid w:val="4DB56DF9"/>
    <w:rsid w:val="4DC96400"/>
    <w:rsid w:val="4DD64BAB"/>
    <w:rsid w:val="4DDE05EC"/>
    <w:rsid w:val="4DEC4FB0"/>
    <w:rsid w:val="4DF2028E"/>
    <w:rsid w:val="4DF25957"/>
    <w:rsid w:val="4E0336C0"/>
    <w:rsid w:val="4E075D8A"/>
    <w:rsid w:val="4E1028CD"/>
    <w:rsid w:val="4E173610"/>
    <w:rsid w:val="4E200716"/>
    <w:rsid w:val="4E323208"/>
    <w:rsid w:val="4E356E4A"/>
    <w:rsid w:val="4E3B72FE"/>
    <w:rsid w:val="4E4C1569"/>
    <w:rsid w:val="4E4C1E6E"/>
    <w:rsid w:val="4E4C1FC7"/>
    <w:rsid w:val="4E4F4B57"/>
    <w:rsid w:val="4E5469CE"/>
    <w:rsid w:val="4E597784"/>
    <w:rsid w:val="4E5E2FEC"/>
    <w:rsid w:val="4E654842"/>
    <w:rsid w:val="4E711A62"/>
    <w:rsid w:val="4E742810"/>
    <w:rsid w:val="4E7540D3"/>
    <w:rsid w:val="4EB64BD7"/>
    <w:rsid w:val="4EBA11DD"/>
    <w:rsid w:val="4EC009E9"/>
    <w:rsid w:val="4EC00FAD"/>
    <w:rsid w:val="4EC05A55"/>
    <w:rsid w:val="4EC372F3"/>
    <w:rsid w:val="4ED8717F"/>
    <w:rsid w:val="4EE94FAC"/>
    <w:rsid w:val="4F063322"/>
    <w:rsid w:val="4F277561"/>
    <w:rsid w:val="4F2B6D27"/>
    <w:rsid w:val="4F2D2C41"/>
    <w:rsid w:val="4F335236"/>
    <w:rsid w:val="4F337FD5"/>
    <w:rsid w:val="4F410252"/>
    <w:rsid w:val="4F496DF9"/>
    <w:rsid w:val="4F5543EF"/>
    <w:rsid w:val="4F717FEA"/>
    <w:rsid w:val="4F756840"/>
    <w:rsid w:val="4F764366"/>
    <w:rsid w:val="4F7B197C"/>
    <w:rsid w:val="4F7D56F4"/>
    <w:rsid w:val="4F823E65"/>
    <w:rsid w:val="4F9843DC"/>
    <w:rsid w:val="4F9F1B0F"/>
    <w:rsid w:val="4FA90297"/>
    <w:rsid w:val="4FAB517F"/>
    <w:rsid w:val="4FBE0D27"/>
    <w:rsid w:val="4FC275AB"/>
    <w:rsid w:val="4FC62A8C"/>
    <w:rsid w:val="4FC7696F"/>
    <w:rsid w:val="4FCB6460"/>
    <w:rsid w:val="4FE15C83"/>
    <w:rsid w:val="4FE20F0D"/>
    <w:rsid w:val="4FE51552"/>
    <w:rsid w:val="4FE6773D"/>
    <w:rsid w:val="4FFA6024"/>
    <w:rsid w:val="5000141C"/>
    <w:rsid w:val="50011267"/>
    <w:rsid w:val="500876B4"/>
    <w:rsid w:val="500B2E02"/>
    <w:rsid w:val="50131BB5"/>
    <w:rsid w:val="501871CB"/>
    <w:rsid w:val="50210776"/>
    <w:rsid w:val="5023629C"/>
    <w:rsid w:val="502574C8"/>
    <w:rsid w:val="50262439"/>
    <w:rsid w:val="50477F82"/>
    <w:rsid w:val="50487AB0"/>
    <w:rsid w:val="50496C1D"/>
    <w:rsid w:val="504A12BE"/>
    <w:rsid w:val="50504C4B"/>
    <w:rsid w:val="50700DB5"/>
    <w:rsid w:val="507A1C34"/>
    <w:rsid w:val="507C775A"/>
    <w:rsid w:val="50874A7C"/>
    <w:rsid w:val="508A631B"/>
    <w:rsid w:val="50940F47"/>
    <w:rsid w:val="509B4084"/>
    <w:rsid w:val="509C6E7C"/>
    <w:rsid w:val="50A13664"/>
    <w:rsid w:val="50A52182"/>
    <w:rsid w:val="50B14B53"/>
    <w:rsid w:val="50BB2978"/>
    <w:rsid w:val="50BB64D4"/>
    <w:rsid w:val="50BE7D72"/>
    <w:rsid w:val="50C620B1"/>
    <w:rsid w:val="50CC06E1"/>
    <w:rsid w:val="50D43A3A"/>
    <w:rsid w:val="50D82D7F"/>
    <w:rsid w:val="50E21F00"/>
    <w:rsid w:val="50F6575E"/>
    <w:rsid w:val="50FD7194"/>
    <w:rsid w:val="5116195C"/>
    <w:rsid w:val="5119769F"/>
    <w:rsid w:val="512E4EF8"/>
    <w:rsid w:val="51360251"/>
    <w:rsid w:val="51375991"/>
    <w:rsid w:val="51387B25"/>
    <w:rsid w:val="51404C2B"/>
    <w:rsid w:val="514364CA"/>
    <w:rsid w:val="514E559A"/>
    <w:rsid w:val="51587844"/>
    <w:rsid w:val="51600E2A"/>
    <w:rsid w:val="5162104E"/>
    <w:rsid w:val="51673238"/>
    <w:rsid w:val="516768E3"/>
    <w:rsid w:val="51680981"/>
    <w:rsid w:val="51696246"/>
    <w:rsid w:val="516A1661"/>
    <w:rsid w:val="516D3D58"/>
    <w:rsid w:val="516E79EA"/>
    <w:rsid w:val="51713037"/>
    <w:rsid w:val="51765FDF"/>
    <w:rsid w:val="51793B71"/>
    <w:rsid w:val="518A1DDC"/>
    <w:rsid w:val="51990B70"/>
    <w:rsid w:val="519A433C"/>
    <w:rsid w:val="51AF7DB0"/>
    <w:rsid w:val="51B53BE6"/>
    <w:rsid w:val="51BD44CE"/>
    <w:rsid w:val="51C04341"/>
    <w:rsid w:val="51C40308"/>
    <w:rsid w:val="51D27F79"/>
    <w:rsid w:val="51D6733E"/>
    <w:rsid w:val="51DD6389"/>
    <w:rsid w:val="51EB4853"/>
    <w:rsid w:val="51F021AD"/>
    <w:rsid w:val="51F31C9E"/>
    <w:rsid w:val="51F37EF0"/>
    <w:rsid w:val="51F970FC"/>
    <w:rsid w:val="51FF0643"/>
    <w:rsid w:val="52020133"/>
    <w:rsid w:val="521F0F65"/>
    <w:rsid w:val="52530AD7"/>
    <w:rsid w:val="52552958"/>
    <w:rsid w:val="525A1D1D"/>
    <w:rsid w:val="525F7333"/>
    <w:rsid w:val="526F0B9E"/>
    <w:rsid w:val="527028E0"/>
    <w:rsid w:val="52790B9E"/>
    <w:rsid w:val="528B413E"/>
    <w:rsid w:val="528F1931"/>
    <w:rsid w:val="529167FF"/>
    <w:rsid w:val="529A65BD"/>
    <w:rsid w:val="52A11DC1"/>
    <w:rsid w:val="52A97804"/>
    <w:rsid w:val="52AD62F0"/>
    <w:rsid w:val="52C16DA1"/>
    <w:rsid w:val="52CA50F4"/>
    <w:rsid w:val="52DE46FC"/>
    <w:rsid w:val="52E32DFB"/>
    <w:rsid w:val="52E37F64"/>
    <w:rsid w:val="52EA12F3"/>
    <w:rsid w:val="52F25E61"/>
    <w:rsid w:val="52F844CB"/>
    <w:rsid w:val="530A10FA"/>
    <w:rsid w:val="531225F7"/>
    <w:rsid w:val="531E2D4A"/>
    <w:rsid w:val="53204C77"/>
    <w:rsid w:val="5322283B"/>
    <w:rsid w:val="532365B3"/>
    <w:rsid w:val="5325057D"/>
    <w:rsid w:val="532742F5"/>
    <w:rsid w:val="53373E0C"/>
    <w:rsid w:val="53440170"/>
    <w:rsid w:val="534F73A8"/>
    <w:rsid w:val="5354676C"/>
    <w:rsid w:val="53566988"/>
    <w:rsid w:val="536A6FA8"/>
    <w:rsid w:val="536F17F8"/>
    <w:rsid w:val="537402D6"/>
    <w:rsid w:val="537A3549"/>
    <w:rsid w:val="53A039CC"/>
    <w:rsid w:val="53A110E3"/>
    <w:rsid w:val="53A1505A"/>
    <w:rsid w:val="53B042EA"/>
    <w:rsid w:val="53B1570D"/>
    <w:rsid w:val="53B4545D"/>
    <w:rsid w:val="53B536AF"/>
    <w:rsid w:val="53BF62DB"/>
    <w:rsid w:val="53C03E02"/>
    <w:rsid w:val="53C27B7A"/>
    <w:rsid w:val="53D8739D"/>
    <w:rsid w:val="53DB345D"/>
    <w:rsid w:val="53DF24DA"/>
    <w:rsid w:val="53EA3569"/>
    <w:rsid w:val="54052839"/>
    <w:rsid w:val="54063E08"/>
    <w:rsid w:val="540A5398"/>
    <w:rsid w:val="54102FDB"/>
    <w:rsid w:val="541A5C08"/>
    <w:rsid w:val="541C54DC"/>
    <w:rsid w:val="541E2CF7"/>
    <w:rsid w:val="542A68D5"/>
    <w:rsid w:val="542B1BC3"/>
    <w:rsid w:val="542D3A81"/>
    <w:rsid w:val="543437E8"/>
    <w:rsid w:val="544607AB"/>
    <w:rsid w:val="544B5DC1"/>
    <w:rsid w:val="54504AEC"/>
    <w:rsid w:val="545509EE"/>
    <w:rsid w:val="5457189A"/>
    <w:rsid w:val="546649A9"/>
    <w:rsid w:val="5474356A"/>
    <w:rsid w:val="54790B80"/>
    <w:rsid w:val="548412D3"/>
    <w:rsid w:val="54880DC3"/>
    <w:rsid w:val="548B440F"/>
    <w:rsid w:val="548F0A70"/>
    <w:rsid w:val="549459BA"/>
    <w:rsid w:val="5495528E"/>
    <w:rsid w:val="549A0AF6"/>
    <w:rsid w:val="549A6186"/>
    <w:rsid w:val="54B83EB0"/>
    <w:rsid w:val="54BA4CF5"/>
    <w:rsid w:val="54C0055D"/>
    <w:rsid w:val="54C40148"/>
    <w:rsid w:val="54C47921"/>
    <w:rsid w:val="54D758A7"/>
    <w:rsid w:val="54DC110F"/>
    <w:rsid w:val="54F02F3B"/>
    <w:rsid w:val="54F73313"/>
    <w:rsid w:val="54F80955"/>
    <w:rsid w:val="54F863A5"/>
    <w:rsid w:val="54FA173B"/>
    <w:rsid w:val="54FA4528"/>
    <w:rsid w:val="54FC355F"/>
    <w:rsid w:val="550565D4"/>
    <w:rsid w:val="55102B67"/>
    <w:rsid w:val="55110DB9"/>
    <w:rsid w:val="552B174F"/>
    <w:rsid w:val="552F123F"/>
    <w:rsid w:val="55320D2F"/>
    <w:rsid w:val="553625CD"/>
    <w:rsid w:val="553B3EF1"/>
    <w:rsid w:val="55410F72"/>
    <w:rsid w:val="555170A7"/>
    <w:rsid w:val="555B696D"/>
    <w:rsid w:val="55621614"/>
    <w:rsid w:val="55632D05"/>
    <w:rsid w:val="55652217"/>
    <w:rsid w:val="556A2277"/>
    <w:rsid w:val="556F788D"/>
    <w:rsid w:val="55771D81"/>
    <w:rsid w:val="55782513"/>
    <w:rsid w:val="55793759"/>
    <w:rsid w:val="5579695E"/>
    <w:rsid w:val="5587536D"/>
    <w:rsid w:val="559B174B"/>
    <w:rsid w:val="559D43FA"/>
    <w:rsid w:val="55AA02F5"/>
    <w:rsid w:val="55B81195"/>
    <w:rsid w:val="55B832EE"/>
    <w:rsid w:val="55BF2A09"/>
    <w:rsid w:val="55CA0F67"/>
    <w:rsid w:val="55CC4CE0"/>
    <w:rsid w:val="55CE0CF4"/>
    <w:rsid w:val="55CE40CE"/>
    <w:rsid w:val="55DF63D8"/>
    <w:rsid w:val="55E926C1"/>
    <w:rsid w:val="55F85AD5"/>
    <w:rsid w:val="560B1DCD"/>
    <w:rsid w:val="56102E1E"/>
    <w:rsid w:val="56121651"/>
    <w:rsid w:val="561A0AEC"/>
    <w:rsid w:val="561A3C9D"/>
    <w:rsid w:val="562A6975"/>
    <w:rsid w:val="563805C7"/>
    <w:rsid w:val="563A474A"/>
    <w:rsid w:val="565A6430"/>
    <w:rsid w:val="565F3DA6"/>
    <w:rsid w:val="566969D2"/>
    <w:rsid w:val="566E5D97"/>
    <w:rsid w:val="56707D61"/>
    <w:rsid w:val="56710820"/>
    <w:rsid w:val="568A2EFB"/>
    <w:rsid w:val="568B6949"/>
    <w:rsid w:val="568F44C0"/>
    <w:rsid w:val="5691123B"/>
    <w:rsid w:val="56B22A9C"/>
    <w:rsid w:val="56B85264"/>
    <w:rsid w:val="56BC2FA6"/>
    <w:rsid w:val="56C105BC"/>
    <w:rsid w:val="56C67981"/>
    <w:rsid w:val="56CC37BF"/>
    <w:rsid w:val="56D04B8C"/>
    <w:rsid w:val="56DC2BFE"/>
    <w:rsid w:val="56E10C5F"/>
    <w:rsid w:val="56E147BB"/>
    <w:rsid w:val="56E46DA0"/>
    <w:rsid w:val="56F72230"/>
    <w:rsid w:val="57014E5D"/>
    <w:rsid w:val="570606C5"/>
    <w:rsid w:val="5708317C"/>
    <w:rsid w:val="57087F99"/>
    <w:rsid w:val="571050A0"/>
    <w:rsid w:val="57137711"/>
    <w:rsid w:val="57181F49"/>
    <w:rsid w:val="57212E09"/>
    <w:rsid w:val="57222FF2"/>
    <w:rsid w:val="57323268"/>
    <w:rsid w:val="57364E57"/>
    <w:rsid w:val="5737262D"/>
    <w:rsid w:val="57390153"/>
    <w:rsid w:val="57435475"/>
    <w:rsid w:val="574B1C5B"/>
    <w:rsid w:val="575C2093"/>
    <w:rsid w:val="576158FB"/>
    <w:rsid w:val="57640727"/>
    <w:rsid w:val="57672F12"/>
    <w:rsid w:val="576C677A"/>
    <w:rsid w:val="576D663B"/>
    <w:rsid w:val="57763155"/>
    <w:rsid w:val="57790E97"/>
    <w:rsid w:val="577954BD"/>
    <w:rsid w:val="57821531"/>
    <w:rsid w:val="578313D3"/>
    <w:rsid w:val="579161E1"/>
    <w:rsid w:val="5798756F"/>
    <w:rsid w:val="579D547E"/>
    <w:rsid w:val="57B14F8F"/>
    <w:rsid w:val="57B36157"/>
    <w:rsid w:val="57B72A76"/>
    <w:rsid w:val="57C15675"/>
    <w:rsid w:val="57C3426C"/>
    <w:rsid w:val="57CE1F93"/>
    <w:rsid w:val="57DB4414"/>
    <w:rsid w:val="57E02CC4"/>
    <w:rsid w:val="57E73521"/>
    <w:rsid w:val="57EF2F07"/>
    <w:rsid w:val="57F10A2D"/>
    <w:rsid w:val="57F10BF1"/>
    <w:rsid w:val="57F329F7"/>
    <w:rsid w:val="57F56770"/>
    <w:rsid w:val="57F64BE6"/>
    <w:rsid w:val="58052925"/>
    <w:rsid w:val="580F7106"/>
    <w:rsid w:val="581645B0"/>
    <w:rsid w:val="58191EEC"/>
    <w:rsid w:val="586A79B6"/>
    <w:rsid w:val="5870229A"/>
    <w:rsid w:val="58767185"/>
    <w:rsid w:val="587D6765"/>
    <w:rsid w:val="587F428B"/>
    <w:rsid w:val="5884396A"/>
    <w:rsid w:val="58845D45"/>
    <w:rsid w:val="588743D1"/>
    <w:rsid w:val="5887701A"/>
    <w:rsid w:val="588B70D4"/>
    <w:rsid w:val="58910149"/>
    <w:rsid w:val="589567DF"/>
    <w:rsid w:val="589E2E32"/>
    <w:rsid w:val="589E6475"/>
    <w:rsid w:val="589F5DF6"/>
    <w:rsid w:val="58B101BD"/>
    <w:rsid w:val="58BF0B2C"/>
    <w:rsid w:val="58C24E44"/>
    <w:rsid w:val="58CF5213"/>
    <w:rsid w:val="58E14F46"/>
    <w:rsid w:val="58F44C79"/>
    <w:rsid w:val="590F3861"/>
    <w:rsid w:val="59143DC5"/>
    <w:rsid w:val="59284923"/>
    <w:rsid w:val="592E7DF8"/>
    <w:rsid w:val="59305585"/>
    <w:rsid w:val="5932777F"/>
    <w:rsid w:val="59350DEE"/>
    <w:rsid w:val="59352B9C"/>
    <w:rsid w:val="593A4396"/>
    <w:rsid w:val="593B7085"/>
    <w:rsid w:val="593C5D85"/>
    <w:rsid w:val="59442D7B"/>
    <w:rsid w:val="5954396A"/>
    <w:rsid w:val="59704E92"/>
    <w:rsid w:val="597E2795"/>
    <w:rsid w:val="598D656A"/>
    <w:rsid w:val="59A022FA"/>
    <w:rsid w:val="59A21F9E"/>
    <w:rsid w:val="59A6148F"/>
    <w:rsid w:val="59AA3432"/>
    <w:rsid w:val="59C0439F"/>
    <w:rsid w:val="59C04B5B"/>
    <w:rsid w:val="59C71FFF"/>
    <w:rsid w:val="59C81C62"/>
    <w:rsid w:val="59D6437F"/>
    <w:rsid w:val="59D77E9A"/>
    <w:rsid w:val="59D800F7"/>
    <w:rsid w:val="59E135B0"/>
    <w:rsid w:val="59EC38D7"/>
    <w:rsid w:val="5A027E85"/>
    <w:rsid w:val="5A0843E5"/>
    <w:rsid w:val="5A094754"/>
    <w:rsid w:val="5A304162"/>
    <w:rsid w:val="5A366BCB"/>
    <w:rsid w:val="5A425BAE"/>
    <w:rsid w:val="5A4C4641"/>
    <w:rsid w:val="5A582FE6"/>
    <w:rsid w:val="5A5D05FC"/>
    <w:rsid w:val="5A5D735F"/>
    <w:rsid w:val="5A601E9A"/>
    <w:rsid w:val="5A6574B1"/>
    <w:rsid w:val="5A7122F9"/>
    <w:rsid w:val="5A72647D"/>
    <w:rsid w:val="5A9464BE"/>
    <w:rsid w:val="5A9A35FE"/>
    <w:rsid w:val="5AA12FF4"/>
    <w:rsid w:val="5AB973DB"/>
    <w:rsid w:val="5ABE2233"/>
    <w:rsid w:val="5ABF6B4D"/>
    <w:rsid w:val="5AC3508D"/>
    <w:rsid w:val="5AD52888"/>
    <w:rsid w:val="5ADC3C17"/>
    <w:rsid w:val="5ADD173D"/>
    <w:rsid w:val="5AE14D89"/>
    <w:rsid w:val="5AE900E2"/>
    <w:rsid w:val="5AEB5C08"/>
    <w:rsid w:val="5AF01299"/>
    <w:rsid w:val="5AF80325"/>
    <w:rsid w:val="5AFA22EF"/>
    <w:rsid w:val="5B04316E"/>
    <w:rsid w:val="5B044F1C"/>
    <w:rsid w:val="5B070568"/>
    <w:rsid w:val="5B073CCB"/>
    <w:rsid w:val="5B0D4D97"/>
    <w:rsid w:val="5B1F6F3F"/>
    <w:rsid w:val="5B2335F4"/>
    <w:rsid w:val="5B3C6463"/>
    <w:rsid w:val="5B3D3F8A"/>
    <w:rsid w:val="5B3E21DC"/>
    <w:rsid w:val="5B4408CC"/>
    <w:rsid w:val="5B4F263B"/>
    <w:rsid w:val="5B531DEF"/>
    <w:rsid w:val="5B5E27BE"/>
    <w:rsid w:val="5B5E7A82"/>
    <w:rsid w:val="5B6F4A8B"/>
    <w:rsid w:val="5B756F62"/>
    <w:rsid w:val="5B7E082A"/>
    <w:rsid w:val="5B8878FB"/>
    <w:rsid w:val="5B9079A8"/>
    <w:rsid w:val="5B914AEE"/>
    <w:rsid w:val="5BB66216"/>
    <w:rsid w:val="5BCF552A"/>
    <w:rsid w:val="5BD40D92"/>
    <w:rsid w:val="5BDF5D95"/>
    <w:rsid w:val="5BE56AFB"/>
    <w:rsid w:val="5BEA2363"/>
    <w:rsid w:val="5BEA79D5"/>
    <w:rsid w:val="5BF907F8"/>
    <w:rsid w:val="5BFB4366"/>
    <w:rsid w:val="5BFE7528"/>
    <w:rsid w:val="5C027DC3"/>
    <w:rsid w:val="5C0A6562"/>
    <w:rsid w:val="5C105D4A"/>
    <w:rsid w:val="5C186ED1"/>
    <w:rsid w:val="5C1D0043"/>
    <w:rsid w:val="5C2018E1"/>
    <w:rsid w:val="5C2A337B"/>
    <w:rsid w:val="5C2F5FC8"/>
    <w:rsid w:val="5C360C0E"/>
    <w:rsid w:val="5C58107B"/>
    <w:rsid w:val="5C593045"/>
    <w:rsid w:val="5C5E240A"/>
    <w:rsid w:val="5C6F4617"/>
    <w:rsid w:val="5C734DB5"/>
    <w:rsid w:val="5C7A5495"/>
    <w:rsid w:val="5C82259C"/>
    <w:rsid w:val="5C8400C2"/>
    <w:rsid w:val="5C8B573B"/>
    <w:rsid w:val="5C9E1634"/>
    <w:rsid w:val="5CC44962"/>
    <w:rsid w:val="5CCE1F99"/>
    <w:rsid w:val="5CD86660"/>
    <w:rsid w:val="5CDE6D6C"/>
    <w:rsid w:val="5CE46DB3"/>
    <w:rsid w:val="5CF1786C"/>
    <w:rsid w:val="5CF5541A"/>
    <w:rsid w:val="5D0A0577"/>
    <w:rsid w:val="5D0A075D"/>
    <w:rsid w:val="5D101AA3"/>
    <w:rsid w:val="5D1256CE"/>
    <w:rsid w:val="5D186A5C"/>
    <w:rsid w:val="5D240A68"/>
    <w:rsid w:val="5D243653"/>
    <w:rsid w:val="5D2925A5"/>
    <w:rsid w:val="5D35760E"/>
    <w:rsid w:val="5D39209A"/>
    <w:rsid w:val="5D3E52C6"/>
    <w:rsid w:val="5D4519ED"/>
    <w:rsid w:val="5D574DAC"/>
    <w:rsid w:val="5D5C2DED"/>
    <w:rsid w:val="5D72616D"/>
    <w:rsid w:val="5D7418B5"/>
    <w:rsid w:val="5D760BEC"/>
    <w:rsid w:val="5DA436EE"/>
    <w:rsid w:val="5DA80CF8"/>
    <w:rsid w:val="5DAC7A9A"/>
    <w:rsid w:val="5DBB3FB7"/>
    <w:rsid w:val="5DBF7553"/>
    <w:rsid w:val="5DCD3CEB"/>
    <w:rsid w:val="5DCD7DF2"/>
    <w:rsid w:val="5DE27796"/>
    <w:rsid w:val="5DF70D68"/>
    <w:rsid w:val="5E007C1C"/>
    <w:rsid w:val="5E042F94"/>
    <w:rsid w:val="5E05076E"/>
    <w:rsid w:val="5E0A2DD7"/>
    <w:rsid w:val="5E1A67C6"/>
    <w:rsid w:val="5E1B2CA8"/>
    <w:rsid w:val="5E2467F1"/>
    <w:rsid w:val="5E2D4789"/>
    <w:rsid w:val="5E342FEC"/>
    <w:rsid w:val="5E364771"/>
    <w:rsid w:val="5E394EDC"/>
    <w:rsid w:val="5E4E6A7F"/>
    <w:rsid w:val="5E613E7A"/>
    <w:rsid w:val="5E671A49"/>
    <w:rsid w:val="5E6C70DC"/>
    <w:rsid w:val="5E7378CD"/>
    <w:rsid w:val="5E784CD0"/>
    <w:rsid w:val="5E897C12"/>
    <w:rsid w:val="5E93283E"/>
    <w:rsid w:val="5E950E01"/>
    <w:rsid w:val="5EA06D09"/>
    <w:rsid w:val="5EA70098"/>
    <w:rsid w:val="5EB563D5"/>
    <w:rsid w:val="5EBB2AF1"/>
    <w:rsid w:val="5ECB647C"/>
    <w:rsid w:val="5ECC6075"/>
    <w:rsid w:val="5ED25E0C"/>
    <w:rsid w:val="5ED56562"/>
    <w:rsid w:val="5EE04962"/>
    <w:rsid w:val="5EE17A4E"/>
    <w:rsid w:val="5EEA486F"/>
    <w:rsid w:val="5EFE12B3"/>
    <w:rsid w:val="5F072427"/>
    <w:rsid w:val="5F0C4D0E"/>
    <w:rsid w:val="5F0F0FAF"/>
    <w:rsid w:val="5F1310D4"/>
    <w:rsid w:val="5F1576F7"/>
    <w:rsid w:val="5F1A2B43"/>
    <w:rsid w:val="5F1F1842"/>
    <w:rsid w:val="5F2416E8"/>
    <w:rsid w:val="5F27742B"/>
    <w:rsid w:val="5F3C1BFD"/>
    <w:rsid w:val="5F3D09FC"/>
    <w:rsid w:val="5F482DB8"/>
    <w:rsid w:val="5F6262BC"/>
    <w:rsid w:val="5F631AB2"/>
    <w:rsid w:val="5F7A39FE"/>
    <w:rsid w:val="5F8328B3"/>
    <w:rsid w:val="5F896312"/>
    <w:rsid w:val="5F8E3006"/>
    <w:rsid w:val="5FB837BB"/>
    <w:rsid w:val="5FBE7D8F"/>
    <w:rsid w:val="5FCF3FEF"/>
    <w:rsid w:val="5FD85071"/>
    <w:rsid w:val="5FE315A4"/>
    <w:rsid w:val="5FE62923"/>
    <w:rsid w:val="5FE62E42"/>
    <w:rsid w:val="5FE7558B"/>
    <w:rsid w:val="5FEF3B65"/>
    <w:rsid w:val="5FEF619A"/>
    <w:rsid w:val="60003F04"/>
    <w:rsid w:val="601355D0"/>
    <w:rsid w:val="601E5938"/>
    <w:rsid w:val="603264A4"/>
    <w:rsid w:val="60335F84"/>
    <w:rsid w:val="60384E38"/>
    <w:rsid w:val="604162CA"/>
    <w:rsid w:val="60554C43"/>
    <w:rsid w:val="606B7C88"/>
    <w:rsid w:val="606F2E37"/>
    <w:rsid w:val="60846BA1"/>
    <w:rsid w:val="60874625"/>
    <w:rsid w:val="60906F5F"/>
    <w:rsid w:val="609200AA"/>
    <w:rsid w:val="60A56859"/>
    <w:rsid w:val="60C2565D"/>
    <w:rsid w:val="60C5514D"/>
    <w:rsid w:val="60CC405A"/>
    <w:rsid w:val="60D57568"/>
    <w:rsid w:val="60DD4245"/>
    <w:rsid w:val="60E2185B"/>
    <w:rsid w:val="60EE1FAE"/>
    <w:rsid w:val="60EE5EC0"/>
    <w:rsid w:val="60F35816"/>
    <w:rsid w:val="60FB291D"/>
    <w:rsid w:val="61021EFD"/>
    <w:rsid w:val="61060F01"/>
    <w:rsid w:val="611A7844"/>
    <w:rsid w:val="613A6279"/>
    <w:rsid w:val="61597C19"/>
    <w:rsid w:val="615B579D"/>
    <w:rsid w:val="615D0EE2"/>
    <w:rsid w:val="61657B33"/>
    <w:rsid w:val="61691F7C"/>
    <w:rsid w:val="616D55C9"/>
    <w:rsid w:val="617C580C"/>
    <w:rsid w:val="619448C2"/>
    <w:rsid w:val="61954B1F"/>
    <w:rsid w:val="619B234E"/>
    <w:rsid w:val="619F599E"/>
    <w:rsid w:val="61B91281"/>
    <w:rsid w:val="61BB4A54"/>
    <w:rsid w:val="61DA0784"/>
    <w:rsid w:val="61DF278A"/>
    <w:rsid w:val="61DF6CF6"/>
    <w:rsid w:val="61E215D8"/>
    <w:rsid w:val="61E91D7E"/>
    <w:rsid w:val="61E92E28"/>
    <w:rsid w:val="61EB4F2D"/>
    <w:rsid w:val="61FA1AC6"/>
    <w:rsid w:val="6200643D"/>
    <w:rsid w:val="620262E5"/>
    <w:rsid w:val="621912AD"/>
    <w:rsid w:val="621B3775"/>
    <w:rsid w:val="62311619"/>
    <w:rsid w:val="62326812"/>
    <w:rsid w:val="62364782"/>
    <w:rsid w:val="624B217D"/>
    <w:rsid w:val="626042B9"/>
    <w:rsid w:val="626562A0"/>
    <w:rsid w:val="626F5370"/>
    <w:rsid w:val="62742987"/>
    <w:rsid w:val="62755D04"/>
    <w:rsid w:val="6280132C"/>
    <w:rsid w:val="62832BCA"/>
    <w:rsid w:val="62916A99"/>
    <w:rsid w:val="62A3326C"/>
    <w:rsid w:val="62A50D92"/>
    <w:rsid w:val="62B335E4"/>
    <w:rsid w:val="62B81781"/>
    <w:rsid w:val="62BE1E54"/>
    <w:rsid w:val="62D93B9D"/>
    <w:rsid w:val="62E01AAE"/>
    <w:rsid w:val="62E3105D"/>
    <w:rsid w:val="62E362A3"/>
    <w:rsid w:val="62F87C6A"/>
    <w:rsid w:val="6311689B"/>
    <w:rsid w:val="63224191"/>
    <w:rsid w:val="632E6FDA"/>
    <w:rsid w:val="63312626"/>
    <w:rsid w:val="63367226"/>
    <w:rsid w:val="63556D3C"/>
    <w:rsid w:val="635D5B2F"/>
    <w:rsid w:val="636263E4"/>
    <w:rsid w:val="637254EB"/>
    <w:rsid w:val="637A6421"/>
    <w:rsid w:val="637E4DC3"/>
    <w:rsid w:val="638155BB"/>
    <w:rsid w:val="638B661D"/>
    <w:rsid w:val="6394356A"/>
    <w:rsid w:val="63A177AC"/>
    <w:rsid w:val="63AA03CD"/>
    <w:rsid w:val="63B1780D"/>
    <w:rsid w:val="63B9468A"/>
    <w:rsid w:val="63BC1543"/>
    <w:rsid w:val="63C359F6"/>
    <w:rsid w:val="63C61B2C"/>
    <w:rsid w:val="63D40BE9"/>
    <w:rsid w:val="63D44812"/>
    <w:rsid w:val="63D974B3"/>
    <w:rsid w:val="63E851F4"/>
    <w:rsid w:val="63E85485"/>
    <w:rsid w:val="63F7561D"/>
    <w:rsid w:val="63FB5F93"/>
    <w:rsid w:val="640970FF"/>
    <w:rsid w:val="640B731B"/>
    <w:rsid w:val="640F0BB9"/>
    <w:rsid w:val="64102431"/>
    <w:rsid w:val="641959DF"/>
    <w:rsid w:val="6421269A"/>
    <w:rsid w:val="642A59F3"/>
    <w:rsid w:val="6434448A"/>
    <w:rsid w:val="644D7933"/>
    <w:rsid w:val="644F476B"/>
    <w:rsid w:val="64591E34"/>
    <w:rsid w:val="64654FB0"/>
    <w:rsid w:val="646605F1"/>
    <w:rsid w:val="646A31D1"/>
    <w:rsid w:val="646B1535"/>
    <w:rsid w:val="647A4075"/>
    <w:rsid w:val="647B3B4D"/>
    <w:rsid w:val="647C1FC7"/>
    <w:rsid w:val="64811712"/>
    <w:rsid w:val="64825791"/>
    <w:rsid w:val="64833355"/>
    <w:rsid w:val="64846101"/>
    <w:rsid w:val="648864E0"/>
    <w:rsid w:val="64911C85"/>
    <w:rsid w:val="64A2233D"/>
    <w:rsid w:val="64A5243A"/>
    <w:rsid w:val="64AD7B43"/>
    <w:rsid w:val="64D070EF"/>
    <w:rsid w:val="64D507F3"/>
    <w:rsid w:val="64D73F15"/>
    <w:rsid w:val="64F46001"/>
    <w:rsid w:val="64F531DE"/>
    <w:rsid w:val="64FB2EEB"/>
    <w:rsid w:val="64FB738F"/>
    <w:rsid w:val="65031DA0"/>
    <w:rsid w:val="650B6D1B"/>
    <w:rsid w:val="6511114B"/>
    <w:rsid w:val="651D2E62"/>
    <w:rsid w:val="651D7306"/>
    <w:rsid w:val="65240EE7"/>
    <w:rsid w:val="65317013"/>
    <w:rsid w:val="65373578"/>
    <w:rsid w:val="6538500C"/>
    <w:rsid w:val="653D1756"/>
    <w:rsid w:val="6540282F"/>
    <w:rsid w:val="654523B9"/>
    <w:rsid w:val="65510D5D"/>
    <w:rsid w:val="655A53C4"/>
    <w:rsid w:val="655F18AD"/>
    <w:rsid w:val="6569254B"/>
    <w:rsid w:val="656C7E8A"/>
    <w:rsid w:val="656E5DB3"/>
    <w:rsid w:val="657A7B97"/>
    <w:rsid w:val="65814380"/>
    <w:rsid w:val="65886E23"/>
    <w:rsid w:val="65907AD8"/>
    <w:rsid w:val="659D21F5"/>
    <w:rsid w:val="65B35574"/>
    <w:rsid w:val="65D35344"/>
    <w:rsid w:val="65D738BC"/>
    <w:rsid w:val="65D774B5"/>
    <w:rsid w:val="65E120E1"/>
    <w:rsid w:val="65E25E59"/>
    <w:rsid w:val="66005C9D"/>
    <w:rsid w:val="661002C8"/>
    <w:rsid w:val="66134265"/>
    <w:rsid w:val="661E4881"/>
    <w:rsid w:val="661E50E3"/>
    <w:rsid w:val="66391F1D"/>
    <w:rsid w:val="663A2CAF"/>
    <w:rsid w:val="664A412A"/>
    <w:rsid w:val="664B19D6"/>
    <w:rsid w:val="66522FDF"/>
    <w:rsid w:val="66525B0B"/>
    <w:rsid w:val="6658542E"/>
    <w:rsid w:val="665C3B76"/>
    <w:rsid w:val="665E7BD6"/>
    <w:rsid w:val="667A42E4"/>
    <w:rsid w:val="66805D9E"/>
    <w:rsid w:val="668A335F"/>
    <w:rsid w:val="66996B76"/>
    <w:rsid w:val="66996E60"/>
    <w:rsid w:val="66AC04C5"/>
    <w:rsid w:val="66BA48BA"/>
    <w:rsid w:val="66BB63B8"/>
    <w:rsid w:val="66C421B2"/>
    <w:rsid w:val="66CE3790"/>
    <w:rsid w:val="66D24120"/>
    <w:rsid w:val="66D711C9"/>
    <w:rsid w:val="66D7465C"/>
    <w:rsid w:val="66E83943"/>
    <w:rsid w:val="66EA76BB"/>
    <w:rsid w:val="66F2031E"/>
    <w:rsid w:val="66FC2F4B"/>
    <w:rsid w:val="670047E9"/>
    <w:rsid w:val="67072DDA"/>
    <w:rsid w:val="670B5D16"/>
    <w:rsid w:val="670D6F06"/>
    <w:rsid w:val="6712276E"/>
    <w:rsid w:val="671F124A"/>
    <w:rsid w:val="672030DD"/>
    <w:rsid w:val="6722074B"/>
    <w:rsid w:val="6723497B"/>
    <w:rsid w:val="672C1A82"/>
    <w:rsid w:val="672F1572"/>
    <w:rsid w:val="67380427"/>
    <w:rsid w:val="673B1CC5"/>
    <w:rsid w:val="673F17B5"/>
    <w:rsid w:val="674206FB"/>
    <w:rsid w:val="674E6DCA"/>
    <w:rsid w:val="67577CF2"/>
    <w:rsid w:val="675B4115"/>
    <w:rsid w:val="675D1C3B"/>
    <w:rsid w:val="67770DF9"/>
    <w:rsid w:val="677A0A3F"/>
    <w:rsid w:val="677A33C6"/>
    <w:rsid w:val="677D22DE"/>
    <w:rsid w:val="678418BE"/>
    <w:rsid w:val="679744DF"/>
    <w:rsid w:val="67987E26"/>
    <w:rsid w:val="679A4C3E"/>
    <w:rsid w:val="67A02D2F"/>
    <w:rsid w:val="67A400BF"/>
    <w:rsid w:val="67D0240D"/>
    <w:rsid w:val="67D163A4"/>
    <w:rsid w:val="67D53EC8"/>
    <w:rsid w:val="67E367EE"/>
    <w:rsid w:val="67EF7AB2"/>
    <w:rsid w:val="67F27BDB"/>
    <w:rsid w:val="67FD341E"/>
    <w:rsid w:val="68000819"/>
    <w:rsid w:val="68077DF9"/>
    <w:rsid w:val="680A5DCC"/>
    <w:rsid w:val="681F6961"/>
    <w:rsid w:val="68295FC1"/>
    <w:rsid w:val="683706DE"/>
    <w:rsid w:val="6845474E"/>
    <w:rsid w:val="684E5A28"/>
    <w:rsid w:val="685C7FAA"/>
    <w:rsid w:val="685F0F7D"/>
    <w:rsid w:val="68610A2F"/>
    <w:rsid w:val="68641BFE"/>
    <w:rsid w:val="68805514"/>
    <w:rsid w:val="68817BAC"/>
    <w:rsid w:val="68863414"/>
    <w:rsid w:val="689A2A1B"/>
    <w:rsid w:val="689F2F0C"/>
    <w:rsid w:val="68A34199"/>
    <w:rsid w:val="68AA0EB0"/>
    <w:rsid w:val="68AB4C28"/>
    <w:rsid w:val="68CB0526"/>
    <w:rsid w:val="68CD4B9F"/>
    <w:rsid w:val="68D91796"/>
    <w:rsid w:val="68E25EBD"/>
    <w:rsid w:val="68E65C61"/>
    <w:rsid w:val="68EA39A3"/>
    <w:rsid w:val="68F85F18"/>
    <w:rsid w:val="68FC3DE7"/>
    <w:rsid w:val="69026F3E"/>
    <w:rsid w:val="6905258B"/>
    <w:rsid w:val="690B02EE"/>
    <w:rsid w:val="690D143F"/>
    <w:rsid w:val="69197DE4"/>
    <w:rsid w:val="691B1A32"/>
    <w:rsid w:val="6920108A"/>
    <w:rsid w:val="69301D99"/>
    <w:rsid w:val="69316E2F"/>
    <w:rsid w:val="693469CC"/>
    <w:rsid w:val="69420DD0"/>
    <w:rsid w:val="69456E2B"/>
    <w:rsid w:val="694E2071"/>
    <w:rsid w:val="69665890"/>
    <w:rsid w:val="69675EB2"/>
    <w:rsid w:val="69766163"/>
    <w:rsid w:val="69787200"/>
    <w:rsid w:val="697A3B33"/>
    <w:rsid w:val="697C176F"/>
    <w:rsid w:val="69810F67"/>
    <w:rsid w:val="69825EED"/>
    <w:rsid w:val="698C05B6"/>
    <w:rsid w:val="6994390F"/>
    <w:rsid w:val="699B65CF"/>
    <w:rsid w:val="699B6A4B"/>
    <w:rsid w:val="69A1759A"/>
    <w:rsid w:val="69A41DA4"/>
    <w:rsid w:val="69BF098B"/>
    <w:rsid w:val="69BF5EB1"/>
    <w:rsid w:val="69C374CA"/>
    <w:rsid w:val="69C97A5C"/>
    <w:rsid w:val="69CA7889"/>
    <w:rsid w:val="69CC03FD"/>
    <w:rsid w:val="69D44760"/>
    <w:rsid w:val="69D837FB"/>
    <w:rsid w:val="69DA34A4"/>
    <w:rsid w:val="69E71D48"/>
    <w:rsid w:val="69E76134"/>
    <w:rsid w:val="69F30635"/>
    <w:rsid w:val="69FA40E3"/>
    <w:rsid w:val="69FA5E67"/>
    <w:rsid w:val="6A0D2D84"/>
    <w:rsid w:val="6A1A02B8"/>
    <w:rsid w:val="6A1B7B8C"/>
    <w:rsid w:val="6A244C92"/>
    <w:rsid w:val="6A520EC7"/>
    <w:rsid w:val="6A532110"/>
    <w:rsid w:val="6A5E641B"/>
    <w:rsid w:val="6A8B2433"/>
    <w:rsid w:val="6A8E7214"/>
    <w:rsid w:val="6A8F63BD"/>
    <w:rsid w:val="6A902328"/>
    <w:rsid w:val="6A95464E"/>
    <w:rsid w:val="6A9E6B9C"/>
    <w:rsid w:val="6AA335A0"/>
    <w:rsid w:val="6AA61F40"/>
    <w:rsid w:val="6AA858C3"/>
    <w:rsid w:val="6AB27AB2"/>
    <w:rsid w:val="6ABC0EBA"/>
    <w:rsid w:val="6ABF49BB"/>
    <w:rsid w:val="6AC10733"/>
    <w:rsid w:val="6ACF2E50"/>
    <w:rsid w:val="6AD6255B"/>
    <w:rsid w:val="6AE12B83"/>
    <w:rsid w:val="6AE47975"/>
    <w:rsid w:val="6AF87E20"/>
    <w:rsid w:val="6AFB0EDC"/>
    <w:rsid w:val="6B040620"/>
    <w:rsid w:val="6B0B2A54"/>
    <w:rsid w:val="6B244B4E"/>
    <w:rsid w:val="6B2D3528"/>
    <w:rsid w:val="6B322639"/>
    <w:rsid w:val="6B3B2294"/>
    <w:rsid w:val="6B621F16"/>
    <w:rsid w:val="6B623CC4"/>
    <w:rsid w:val="6B637A3C"/>
    <w:rsid w:val="6B66588E"/>
    <w:rsid w:val="6B67752D"/>
    <w:rsid w:val="6B6E08BB"/>
    <w:rsid w:val="6B6F63E1"/>
    <w:rsid w:val="6B717BA5"/>
    <w:rsid w:val="6B7608A0"/>
    <w:rsid w:val="6B7E03D2"/>
    <w:rsid w:val="6B8E4AB9"/>
    <w:rsid w:val="6B930322"/>
    <w:rsid w:val="6B94633D"/>
    <w:rsid w:val="6BA41B70"/>
    <w:rsid w:val="6BB859A3"/>
    <w:rsid w:val="6BD44496"/>
    <w:rsid w:val="6BDA5FC2"/>
    <w:rsid w:val="6BE20961"/>
    <w:rsid w:val="6BE61746"/>
    <w:rsid w:val="6BE961A3"/>
    <w:rsid w:val="6BFA3EFD"/>
    <w:rsid w:val="6BFD579B"/>
    <w:rsid w:val="6C005EAC"/>
    <w:rsid w:val="6C133F04"/>
    <w:rsid w:val="6C193CE5"/>
    <w:rsid w:val="6C210BBC"/>
    <w:rsid w:val="6C2250BB"/>
    <w:rsid w:val="6C24541E"/>
    <w:rsid w:val="6C2471CC"/>
    <w:rsid w:val="6C256AA0"/>
    <w:rsid w:val="6C270A6A"/>
    <w:rsid w:val="6C2D2DF9"/>
    <w:rsid w:val="6C3F4006"/>
    <w:rsid w:val="6C636C38"/>
    <w:rsid w:val="6C691082"/>
    <w:rsid w:val="6C6E48EB"/>
    <w:rsid w:val="6C6E6699"/>
    <w:rsid w:val="6C702411"/>
    <w:rsid w:val="6C7C7008"/>
    <w:rsid w:val="6C8163CC"/>
    <w:rsid w:val="6C861C34"/>
    <w:rsid w:val="6C88775B"/>
    <w:rsid w:val="6C972C98"/>
    <w:rsid w:val="6C9754C2"/>
    <w:rsid w:val="6C99404A"/>
    <w:rsid w:val="6C9F54D1"/>
    <w:rsid w:val="6CA1081C"/>
    <w:rsid w:val="6CA4030D"/>
    <w:rsid w:val="6CAB30F9"/>
    <w:rsid w:val="6CD5260D"/>
    <w:rsid w:val="6CD71A55"/>
    <w:rsid w:val="6CE32BE3"/>
    <w:rsid w:val="6CEC2069"/>
    <w:rsid w:val="6CEE3178"/>
    <w:rsid w:val="6CEF1588"/>
    <w:rsid w:val="6CF42BFD"/>
    <w:rsid w:val="6D056FFD"/>
    <w:rsid w:val="6D0A6056"/>
    <w:rsid w:val="6D0D1A0E"/>
    <w:rsid w:val="6D232565"/>
    <w:rsid w:val="6D253323"/>
    <w:rsid w:val="6D29793C"/>
    <w:rsid w:val="6D2D20B0"/>
    <w:rsid w:val="6D477ADB"/>
    <w:rsid w:val="6D480C98"/>
    <w:rsid w:val="6D4A2C62"/>
    <w:rsid w:val="6D5339C2"/>
    <w:rsid w:val="6D60076F"/>
    <w:rsid w:val="6D672627"/>
    <w:rsid w:val="6D68133A"/>
    <w:rsid w:val="6D7C6B93"/>
    <w:rsid w:val="6D7D6164"/>
    <w:rsid w:val="6D837F22"/>
    <w:rsid w:val="6DA45B67"/>
    <w:rsid w:val="6DA71E62"/>
    <w:rsid w:val="6DB24BA6"/>
    <w:rsid w:val="6DB34098"/>
    <w:rsid w:val="6DB545B6"/>
    <w:rsid w:val="6DB8406F"/>
    <w:rsid w:val="6DBC60DC"/>
    <w:rsid w:val="6DC02F24"/>
    <w:rsid w:val="6DC9627D"/>
    <w:rsid w:val="6DD662A4"/>
    <w:rsid w:val="6DDD16ED"/>
    <w:rsid w:val="6DE02FB4"/>
    <w:rsid w:val="6DE94229"/>
    <w:rsid w:val="6DEA61F3"/>
    <w:rsid w:val="6DF350A8"/>
    <w:rsid w:val="6E076DA5"/>
    <w:rsid w:val="6E0818DD"/>
    <w:rsid w:val="6E1F2CA4"/>
    <w:rsid w:val="6E2D05A3"/>
    <w:rsid w:val="6E331948"/>
    <w:rsid w:val="6E437BB5"/>
    <w:rsid w:val="6E514CED"/>
    <w:rsid w:val="6E602E8D"/>
    <w:rsid w:val="6E693F43"/>
    <w:rsid w:val="6E6E0BD2"/>
    <w:rsid w:val="6E7004A6"/>
    <w:rsid w:val="6E7B55C5"/>
    <w:rsid w:val="6E8757F0"/>
    <w:rsid w:val="6E900B48"/>
    <w:rsid w:val="6E934195"/>
    <w:rsid w:val="6E9C573F"/>
    <w:rsid w:val="6EA37714"/>
    <w:rsid w:val="6EA44F40"/>
    <w:rsid w:val="6EAB5982"/>
    <w:rsid w:val="6EB563D5"/>
    <w:rsid w:val="6EBA7973"/>
    <w:rsid w:val="6ECD3B4B"/>
    <w:rsid w:val="6ED053E9"/>
    <w:rsid w:val="6ED85A05"/>
    <w:rsid w:val="6ED92677"/>
    <w:rsid w:val="6EDF73DA"/>
    <w:rsid w:val="6EE13152"/>
    <w:rsid w:val="6EE82732"/>
    <w:rsid w:val="6EF235B1"/>
    <w:rsid w:val="6EFF5009"/>
    <w:rsid w:val="6F040609"/>
    <w:rsid w:val="6F0B6421"/>
    <w:rsid w:val="6F0D03EB"/>
    <w:rsid w:val="6F174DC6"/>
    <w:rsid w:val="6F225983"/>
    <w:rsid w:val="6F231519"/>
    <w:rsid w:val="6F23376B"/>
    <w:rsid w:val="6F2473D8"/>
    <w:rsid w:val="6F2C492C"/>
    <w:rsid w:val="6F2C581A"/>
    <w:rsid w:val="6F2F0361"/>
    <w:rsid w:val="6F3A3864"/>
    <w:rsid w:val="6F3C43AC"/>
    <w:rsid w:val="6F416F06"/>
    <w:rsid w:val="6F5624A2"/>
    <w:rsid w:val="6F692717"/>
    <w:rsid w:val="6F7246F2"/>
    <w:rsid w:val="6F7A74E5"/>
    <w:rsid w:val="6F9208F0"/>
    <w:rsid w:val="6F92269E"/>
    <w:rsid w:val="6F97269E"/>
    <w:rsid w:val="6FA23CB3"/>
    <w:rsid w:val="6FA70FDD"/>
    <w:rsid w:val="6FB652F3"/>
    <w:rsid w:val="6FBE5866"/>
    <w:rsid w:val="6FC563E9"/>
    <w:rsid w:val="6FC60A48"/>
    <w:rsid w:val="6FD55183"/>
    <w:rsid w:val="6FE55751"/>
    <w:rsid w:val="6FEC1DAE"/>
    <w:rsid w:val="6FED5B27"/>
    <w:rsid w:val="6FF13869"/>
    <w:rsid w:val="6FF143F0"/>
    <w:rsid w:val="6FFC5590"/>
    <w:rsid w:val="7000034E"/>
    <w:rsid w:val="700F5743"/>
    <w:rsid w:val="701C726D"/>
    <w:rsid w:val="703B2D36"/>
    <w:rsid w:val="704B010A"/>
    <w:rsid w:val="704C0A9F"/>
    <w:rsid w:val="704E514D"/>
    <w:rsid w:val="705067E1"/>
    <w:rsid w:val="70553DF8"/>
    <w:rsid w:val="70657DB3"/>
    <w:rsid w:val="70673B2B"/>
    <w:rsid w:val="706A7177"/>
    <w:rsid w:val="706D1DD0"/>
    <w:rsid w:val="70700549"/>
    <w:rsid w:val="70716758"/>
    <w:rsid w:val="707B1D27"/>
    <w:rsid w:val="707F0E75"/>
    <w:rsid w:val="70856B87"/>
    <w:rsid w:val="70944D39"/>
    <w:rsid w:val="70A34474"/>
    <w:rsid w:val="70B30B1E"/>
    <w:rsid w:val="70C13206"/>
    <w:rsid w:val="70D527EE"/>
    <w:rsid w:val="70D54F38"/>
    <w:rsid w:val="70DF05A6"/>
    <w:rsid w:val="70DF5DB7"/>
    <w:rsid w:val="70E14550"/>
    <w:rsid w:val="70E21403"/>
    <w:rsid w:val="70E87B78"/>
    <w:rsid w:val="70F61FEA"/>
    <w:rsid w:val="711B054D"/>
    <w:rsid w:val="71211F2C"/>
    <w:rsid w:val="712D2202"/>
    <w:rsid w:val="713E658B"/>
    <w:rsid w:val="713F1162"/>
    <w:rsid w:val="714238D8"/>
    <w:rsid w:val="71551BD5"/>
    <w:rsid w:val="71566079"/>
    <w:rsid w:val="715B5300"/>
    <w:rsid w:val="71630796"/>
    <w:rsid w:val="71641E18"/>
    <w:rsid w:val="716A38A7"/>
    <w:rsid w:val="7185070D"/>
    <w:rsid w:val="718524BB"/>
    <w:rsid w:val="718631F8"/>
    <w:rsid w:val="718A5D23"/>
    <w:rsid w:val="71926986"/>
    <w:rsid w:val="71963CC6"/>
    <w:rsid w:val="71A212BE"/>
    <w:rsid w:val="71A76679"/>
    <w:rsid w:val="71A843FB"/>
    <w:rsid w:val="71AC1292"/>
    <w:rsid w:val="71B63BDE"/>
    <w:rsid w:val="71B63E66"/>
    <w:rsid w:val="71BA1ED3"/>
    <w:rsid w:val="71BE777B"/>
    <w:rsid w:val="71D27F8A"/>
    <w:rsid w:val="71DB657E"/>
    <w:rsid w:val="71E60A7F"/>
    <w:rsid w:val="71F238C8"/>
    <w:rsid w:val="71F4319C"/>
    <w:rsid w:val="71F94C57"/>
    <w:rsid w:val="71FC01F9"/>
    <w:rsid w:val="71FC7F37"/>
    <w:rsid w:val="720C498A"/>
    <w:rsid w:val="72181581"/>
    <w:rsid w:val="721B2E1F"/>
    <w:rsid w:val="72275320"/>
    <w:rsid w:val="72424707"/>
    <w:rsid w:val="7249173A"/>
    <w:rsid w:val="72553024"/>
    <w:rsid w:val="725D2AD8"/>
    <w:rsid w:val="72641A80"/>
    <w:rsid w:val="726B3594"/>
    <w:rsid w:val="727128B9"/>
    <w:rsid w:val="727662A7"/>
    <w:rsid w:val="727D7636"/>
    <w:rsid w:val="72802C82"/>
    <w:rsid w:val="728A3B01"/>
    <w:rsid w:val="72952BD1"/>
    <w:rsid w:val="72A5093A"/>
    <w:rsid w:val="72AC3C0D"/>
    <w:rsid w:val="72AC4779"/>
    <w:rsid w:val="72B34E05"/>
    <w:rsid w:val="72BB015E"/>
    <w:rsid w:val="72BB0EC2"/>
    <w:rsid w:val="72C9287B"/>
    <w:rsid w:val="72D37680"/>
    <w:rsid w:val="72E871A5"/>
    <w:rsid w:val="72FA6ED8"/>
    <w:rsid w:val="72FB4B75"/>
    <w:rsid w:val="72FC49FE"/>
    <w:rsid w:val="72FE00CE"/>
    <w:rsid w:val="730D5258"/>
    <w:rsid w:val="73122968"/>
    <w:rsid w:val="73165394"/>
    <w:rsid w:val="731F5D5E"/>
    <w:rsid w:val="732B4E38"/>
    <w:rsid w:val="734168B5"/>
    <w:rsid w:val="734737A0"/>
    <w:rsid w:val="73656370"/>
    <w:rsid w:val="73691B22"/>
    <w:rsid w:val="73726A6F"/>
    <w:rsid w:val="738549F4"/>
    <w:rsid w:val="7386251A"/>
    <w:rsid w:val="739C74E9"/>
    <w:rsid w:val="73A15707"/>
    <w:rsid w:val="73A36AC8"/>
    <w:rsid w:val="73A40BF2"/>
    <w:rsid w:val="73AA445A"/>
    <w:rsid w:val="73AF1A71"/>
    <w:rsid w:val="73B9469D"/>
    <w:rsid w:val="73BC2445"/>
    <w:rsid w:val="73C05A2C"/>
    <w:rsid w:val="73C51294"/>
    <w:rsid w:val="73C51AD5"/>
    <w:rsid w:val="73E429B4"/>
    <w:rsid w:val="73E869C9"/>
    <w:rsid w:val="74161AF0"/>
    <w:rsid w:val="74161CD7"/>
    <w:rsid w:val="7416564C"/>
    <w:rsid w:val="7419513C"/>
    <w:rsid w:val="741E793C"/>
    <w:rsid w:val="743340E6"/>
    <w:rsid w:val="74365CEE"/>
    <w:rsid w:val="744D4DE6"/>
    <w:rsid w:val="745E3944"/>
    <w:rsid w:val="746E36DA"/>
    <w:rsid w:val="74807ECA"/>
    <w:rsid w:val="74934EEE"/>
    <w:rsid w:val="74A40636"/>
    <w:rsid w:val="74B9247B"/>
    <w:rsid w:val="74C3027A"/>
    <w:rsid w:val="74CC0400"/>
    <w:rsid w:val="74D177C5"/>
    <w:rsid w:val="74D55507"/>
    <w:rsid w:val="74DB6895"/>
    <w:rsid w:val="74E25E76"/>
    <w:rsid w:val="74FC0CE6"/>
    <w:rsid w:val="74FD06B6"/>
    <w:rsid w:val="7507768A"/>
    <w:rsid w:val="750C6A4F"/>
    <w:rsid w:val="750F45BB"/>
    <w:rsid w:val="751902E2"/>
    <w:rsid w:val="751A5826"/>
    <w:rsid w:val="751C0215"/>
    <w:rsid w:val="75297601"/>
    <w:rsid w:val="75357D54"/>
    <w:rsid w:val="753E6528"/>
    <w:rsid w:val="754206C3"/>
    <w:rsid w:val="75422471"/>
    <w:rsid w:val="7544361E"/>
    <w:rsid w:val="754461E9"/>
    <w:rsid w:val="7546048C"/>
    <w:rsid w:val="754937FF"/>
    <w:rsid w:val="754E7067"/>
    <w:rsid w:val="75563DE9"/>
    <w:rsid w:val="755E374E"/>
    <w:rsid w:val="75642008"/>
    <w:rsid w:val="75660855"/>
    <w:rsid w:val="75662603"/>
    <w:rsid w:val="75720FA8"/>
    <w:rsid w:val="758175ED"/>
    <w:rsid w:val="75820011"/>
    <w:rsid w:val="75825B6A"/>
    <w:rsid w:val="75826D11"/>
    <w:rsid w:val="75976C60"/>
    <w:rsid w:val="759C71E7"/>
    <w:rsid w:val="75A86778"/>
    <w:rsid w:val="75AE4FEE"/>
    <w:rsid w:val="75AF3FAA"/>
    <w:rsid w:val="75BE243F"/>
    <w:rsid w:val="75BF1D13"/>
    <w:rsid w:val="75BF2E0E"/>
    <w:rsid w:val="75C46E98"/>
    <w:rsid w:val="75D02F32"/>
    <w:rsid w:val="75D827AD"/>
    <w:rsid w:val="75E8126A"/>
    <w:rsid w:val="75F0579E"/>
    <w:rsid w:val="75F57AD2"/>
    <w:rsid w:val="75F96684"/>
    <w:rsid w:val="760B6D06"/>
    <w:rsid w:val="760F67F7"/>
    <w:rsid w:val="76120C4E"/>
    <w:rsid w:val="7615076A"/>
    <w:rsid w:val="76206C56"/>
    <w:rsid w:val="762A3631"/>
    <w:rsid w:val="762C55FB"/>
    <w:rsid w:val="76323692"/>
    <w:rsid w:val="7635099D"/>
    <w:rsid w:val="76354A02"/>
    <w:rsid w:val="763B583E"/>
    <w:rsid w:val="76424E1E"/>
    <w:rsid w:val="764346F2"/>
    <w:rsid w:val="764A782F"/>
    <w:rsid w:val="767074EF"/>
    <w:rsid w:val="76722966"/>
    <w:rsid w:val="767E1BCE"/>
    <w:rsid w:val="76843A3C"/>
    <w:rsid w:val="76876CD5"/>
    <w:rsid w:val="768C5A4F"/>
    <w:rsid w:val="769136B0"/>
    <w:rsid w:val="76937428"/>
    <w:rsid w:val="7694203A"/>
    <w:rsid w:val="76A30F57"/>
    <w:rsid w:val="76A42E74"/>
    <w:rsid w:val="76AC673B"/>
    <w:rsid w:val="76AC6B33"/>
    <w:rsid w:val="76AE7C7D"/>
    <w:rsid w:val="76AF79CB"/>
    <w:rsid w:val="76B71A0E"/>
    <w:rsid w:val="76C66903"/>
    <w:rsid w:val="76CC293A"/>
    <w:rsid w:val="76D54C52"/>
    <w:rsid w:val="76D85A2D"/>
    <w:rsid w:val="76DE74AA"/>
    <w:rsid w:val="76ED21B4"/>
    <w:rsid w:val="76EF03D6"/>
    <w:rsid w:val="76F908F6"/>
    <w:rsid w:val="77004391"/>
    <w:rsid w:val="770F11B3"/>
    <w:rsid w:val="771B2237"/>
    <w:rsid w:val="772067E2"/>
    <w:rsid w:val="772207AC"/>
    <w:rsid w:val="77334767"/>
    <w:rsid w:val="773E351C"/>
    <w:rsid w:val="77514BED"/>
    <w:rsid w:val="775B346E"/>
    <w:rsid w:val="777076A0"/>
    <w:rsid w:val="77724717"/>
    <w:rsid w:val="77762421"/>
    <w:rsid w:val="779F004E"/>
    <w:rsid w:val="77B04009"/>
    <w:rsid w:val="77B56B1F"/>
    <w:rsid w:val="77B70BB4"/>
    <w:rsid w:val="77C27899"/>
    <w:rsid w:val="77CB2BF1"/>
    <w:rsid w:val="77D67E2B"/>
    <w:rsid w:val="77D73344"/>
    <w:rsid w:val="77DC4DFE"/>
    <w:rsid w:val="77E048EF"/>
    <w:rsid w:val="77F008AA"/>
    <w:rsid w:val="78063C29"/>
    <w:rsid w:val="780F09F4"/>
    <w:rsid w:val="781A692B"/>
    <w:rsid w:val="78216CB5"/>
    <w:rsid w:val="783005B3"/>
    <w:rsid w:val="78300CA6"/>
    <w:rsid w:val="783C28A7"/>
    <w:rsid w:val="783C3AEF"/>
    <w:rsid w:val="784309DA"/>
    <w:rsid w:val="784F55D0"/>
    <w:rsid w:val="7851759A"/>
    <w:rsid w:val="785B3F75"/>
    <w:rsid w:val="785B5D23"/>
    <w:rsid w:val="785D34AC"/>
    <w:rsid w:val="78651785"/>
    <w:rsid w:val="786731E2"/>
    <w:rsid w:val="787119EB"/>
    <w:rsid w:val="78811E14"/>
    <w:rsid w:val="78886D34"/>
    <w:rsid w:val="788E5AE2"/>
    <w:rsid w:val="78905EBE"/>
    <w:rsid w:val="78947487"/>
    <w:rsid w:val="78A340DA"/>
    <w:rsid w:val="78A82F32"/>
    <w:rsid w:val="78A90480"/>
    <w:rsid w:val="78AD7761"/>
    <w:rsid w:val="78C23AF6"/>
    <w:rsid w:val="78C31B1A"/>
    <w:rsid w:val="78CA4C57"/>
    <w:rsid w:val="78CE0BEB"/>
    <w:rsid w:val="78CF226D"/>
    <w:rsid w:val="78D46D79"/>
    <w:rsid w:val="78F10436"/>
    <w:rsid w:val="78FD3CB6"/>
    <w:rsid w:val="790641F4"/>
    <w:rsid w:val="79077C59"/>
    <w:rsid w:val="790939D1"/>
    <w:rsid w:val="790B2B79"/>
    <w:rsid w:val="790D0788"/>
    <w:rsid w:val="790F6B0E"/>
    <w:rsid w:val="79112886"/>
    <w:rsid w:val="79254583"/>
    <w:rsid w:val="79262D0E"/>
    <w:rsid w:val="79296F53"/>
    <w:rsid w:val="79334EF2"/>
    <w:rsid w:val="79360888"/>
    <w:rsid w:val="794136C1"/>
    <w:rsid w:val="79554E68"/>
    <w:rsid w:val="79560DF9"/>
    <w:rsid w:val="79585A82"/>
    <w:rsid w:val="795F1B2D"/>
    <w:rsid w:val="79656AB7"/>
    <w:rsid w:val="796E3CC3"/>
    <w:rsid w:val="797B1362"/>
    <w:rsid w:val="797B5B8C"/>
    <w:rsid w:val="7984574E"/>
    <w:rsid w:val="79915775"/>
    <w:rsid w:val="799319C4"/>
    <w:rsid w:val="799C3B1B"/>
    <w:rsid w:val="79A8143C"/>
    <w:rsid w:val="79B37DE1"/>
    <w:rsid w:val="79B50CA1"/>
    <w:rsid w:val="79B853F7"/>
    <w:rsid w:val="79B871A5"/>
    <w:rsid w:val="79D10450"/>
    <w:rsid w:val="79E57A45"/>
    <w:rsid w:val="79ED32F3"/>
    <w:rsid w:val="79EF1AFD"/>
    <w:rsid w:val="79F521A7"/>
    <w:rsid w:val="7A016D9E"/>
    <w:rsid w:val="7A364017"/>
    <w:rsid w:val="7A481716"/>
    <w:rsid w:val="7A4A42A1"/>
    <w:rsid w:val="7A4B1334"/>
    <w:rsid w:val="7A540C7C"/>
    <w:rsid w:val="7A5E0E2C"/>
    <w:rsid w:val="7A662F96"/>
    <w:rsid w:val="7A770E0E"/>
    <w:rsid w:val="7A777060"/>
    <w:rsid w:val="7A813A3B"/>
    <w:rsid w:val="7A8265E1"/>
    <w:rsid w:val="7A8C48BA"/>
    <w:rsid w:val="7AA8753F"/>
    <w:rsid w:val="7AAD368E"/>
    <w:rsid w:val="7ABC51E6"/>
    <w:rsid w:val="7AC04563"/>
    <w:rsid w:val="7ACB36D3"/>
    <w:rsid w:val="7AD7365B"/>
    <w:rsid w:val="7AE24CCD"/>
    <w:rsid w:val="7AE446F6"/>
    <w:rsid w:val="7AF83CFD"/>
    <w:rsid w:val="7B0501C8"/>
    <w:rsid w:val="7B11057C"/>
    <w:rsid w:val="7B113011"/>
    <w:rsid w:val="7B1228E5"/>
    <w:rsid w:val="7B161529"/>
    <w:rsid w:val="7B1623D5"/>
    <w:rsid w:val="7B204FC2"/>
    <w:rsid w:val="7B237A76"/>
    <w:rsid w:val="7B4927AB"/>
    <w:rsid w:val="7B4D0ACB"/>
    <w:rsid w:val="7B4E7DC1"/>
    <w:rsid w:val="7B574E12"/>
    <w:rsid w:val="7B686D42"/>
    <w:rsid w:val="7B6C0247"/>
    <w:rsid w:val="7B705F89"/>
    <w:rsid w:val="7B767318"/>
    <w:rsid w:val="7B7D2454"/>
    <w:rsid w:val="7B7E3E42"/>
    <w:rsid w:val="7B841746"/>
    <w:rsid w:val="7B87288A"/>
    <w:rsid w:val="7B89759F"/>
    <w:rsid w:val="7B8C08E9"/>
    <w:rsid w:val="7B8E01BE"/>
    <w:rsid w:val="7B933A26"/>
    <w:rsid w:val="7B9A1258"/>
    <w:rsid w:val="7BAC0BB3"/>
    <w:rsid w:val="7BB816DF"/>
    <w:rsid w:val="7BC71922"/>
    <w:rsid w:val="7BC8247B"/>
    <w:rsid w:val="7BD302C6"/>
    <w:rsid w:val="7BDF4EBD"/>
    <w:rsid w:val="7BE00F67"/>
    <w:rsid w:val="7BE74CFC"/>
    <w:rsid w:val="7BEC1388"/>
    <w:rsid w:val="7BF70459"/>
    <w:rsid w:val="7BF80EFC"/>
    <w:rsid w:val="7C0B7D54"/>
    <w:rsid w:val="7C0E57A2"/>
    <w:rsid w:val="7C120027"/>
    <w:rsid w:val="7C1406F2"/>
    <w:rsid w:val="7C227817"/>
    <w:rsid w:val="7C23124E"/>
    <w:rsid w:val="7C26515D"/>
    <w:rsid w:val="7C296138"/>
    <w:rsid w:val="7C324FED"/>
    <w:rsid w:val="7C330D65"/>
    <w:rsid w:val="7C3F3BAE"/>
    <w:rsid w:val="7C3F770A"/>
    <w:rsid w:val="7C596A1E"/>
    <w:rsid w:val="7C5D3F6A"/>
    <w:rsid w:val="7C6025C6"/>
    <w:rsid w:val="7C6C5AC7"/>
    <w:rsid w:val="7C703D67"/>
    <w:rsid w:val="7C705090"/>
    <w:rsid w:val="7C7970C0"/>
    <w:rsid w:val="7C817D22"/>
    <w:rsid w:val="7C981D3D"/>
    <w:rsid w:val="7C9C690A"/>
    <w:rsid w:val="7C9F63FA"/>
    <w:rsid w:val="7CA659DB"/>
    <w:rsid w:val="7CA6681A"/>
    <w:rsid w:val="7CA9531C"/>
    <w:rsid w:val="7CBC51FE"/>
    <w:rsid w:val="7CC6544B"/>
    <w:rsid w:val="7CCA16C9"/>
    <w:rsid w:val="7CD460A4"/>
    <w:rsid w:val="7CD51F65"/>
    <w:rsid w:val="7CDC3EE7"/>
    <w:rsid w:val="7CE107C1"/>
    <w:rsid w:val="7CF342D7"/>
    <w:rsid w:val="7CF46746"/>
    <w:rsid w:val="7CFA7C08"/>
    <w:rsid w:val="7D0239FF"/>
    <w:rsid w:val="7D02613C"/>
    <w:rsid w:val="7D0F3A25"/>
    <w:rsid w:val="7D40373A"/>
    <w:rsid w:val="7D5D253D"/>
    <w:rsid w:val="7D5E3A86"/>
    <w:rsid w:val="7D5E40CD"/>
    <w:rsid w:val="7D6433D0"/>
    <w:rsid w:val="7D666480"/>
    <w:rsid w:val="7D6A07B6"/>
    <w:rsid w:val="7D6F2271"/>
    <w:rsid w:val="7D782ED3"/>
    <w:rsid w:val="7D794DA0"/>
    <w:rsid w:val="7D7F66EA"/>
    <w:rsid w:val="7D8950E1"/>
    <w:rsid w:val="7D8D0136"/>
    <w:rsid w:val="7D9C12B8"/>
    <w:rsid w:val="7D9C1C09"/>
    <w:rsid w:val="7DB362EC"/>
    <w:rsid w:val="7DB40752"/>
    <w:rsid w:val="7DBF641B"/>
    <w:rsid w:val="7DC36587"/>
    <w:rsid w:val="7DC46119"/>
    <w:rsid w:val="7DCD56F2"/>
    <w:rsid w:val="7DCE343B"/>
    <w:rsid w:val="7DCF4ABD"/>
    <w:rsid w:val="7DD169DE"/>
    <w:rsid w:val="7DD722F0"/>
    <w:rsid w:val="7DDB3462"/>
    <w:rsid w:val="7DF34C50"/>
    <w:rsid w:val="7DF6029C"/>
    <w:rsid w:val="7DF95DE4"/>
    <w:rsid w:val="7E013ABF"/>
    <w:rsid w:val="7E1B0471"/>
    <w:rsid w:val="7E7C227A"/>
    <w:rsid w:val="7E8027FE"/>
    <w:rsid w:val="7E8614B9"/>
    <w:rsid w:val="7E8D3E86"/>
    <w:rsid w:val="7E991353"/>
    <w:rsid w:val="7EA06F93"/>
    <w:rsid w:val="7EC37706"/>
    <w:rsid w:val="7ECB248A"/>
    <w:rsid w:val="7ED03D9F"/>
    <w:rsid w:val="7ED13AC3"/>
    <w:rsid w:val="7ED95BF4"/>
    <w:rsid w:val="7EE479D3"/>
    <w:rsid w:val="7EFE078A"/>
    <w:rsid w:val="7F001CE7"/>
    <w:rsid w:val="7F077BCB"/>
    <w:rsid w:val="7F0D026A"/>
    <w:rsid w:val="7F192494"/>
    <w:rsid w:val="7F1D1082"/>
    <w:rsid w:val="7F233313"/>
    <w:rsid w:val="7F2B0EE4"/>
    <w:rsid w:val="7F2B23AD"/>
    <w:rsid w:val="7F2F3A66"/>
    <w:rsid w:val="7F3472CE"/>
    <w:rsid w:val="7F3C4AC7"/>
    <w:rsid w:val="7F3D43D5"/>
    <w:rsid w:val="7F413D2D"/>
    <w:rsid w:val="7F531E4A"/>
    <w:rsid w:val="7F5F6458"/>
    <w:rsid w:val="7F62208D"/>
    <w:rsid w:val="7F636901"/>
    <w:rsid w:val="7F6A2CF0"/>
    <w:rsid w:val="7F7B4EFD"/>
    <w:rsid w:val="7F7D59FE"/>
    <w:rsid w:val="7F833DB1"/>
    <w:rsid w:val="7F8802D5"/>
    <w:rsid w:val="7F8D093A"/>
    <w:rsid w:val="7F923FF5"/>
    <w:rsid w:val="7FA335D0"/>
    <w:rsid w:val="7FA97CBC"/>
    <w:rsid w:val="7FAC277F"/>
    <w:rsid w:val="7FAC3308"/>
    <w:rsid w:val="7FAF2DF8"/>
    <w:rsid w:val="7FBE4DEA"/>
    <w:rsid w:val="7FC3060F"/>
    <w:rsid w:val="7FC9210C"/>
    <w:rsid w:val="7FCC1958"/>
    <w:rsid w:val="7FD05249"/>
    <w:rsid w:val="7FE31203"/>
    <w:rsid w:val="7FE37B5A"/>
    <w:rsid w:val="7FE47E50"/>
    <w:rsid w:val="7FE5681A"/>
    <w:rsid w:val="7FE9455C"/>
    <w:rsid w:val="7FEE4918"/>
    <w:rsid w:val="7FF701F1"/>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oNotEmbedSmartTags/>
  <w:decimalSymbol w:val="."/>
  <w:listSeparator w:val=","/>
  <w15:docId w15:val="{A312F54B-1476-4AFB-A14E-CE48148C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lsdException w:name="toc 3" w:locked="1"/>
    <w:lsdException w:name="toc 4" w:locked="1"/>
    <w:lsdException w:name="toc 5" w:locked="1" w:qFormat="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qFormat="1"/>
    <w:lsdException w:name="Body Text 2" w:locked="1"/>
    <w:lsdException w:name="Body Text 3" w:locked="1"/>
    <w:lsdException w:name="Body Text Indent 2" w:locked="1" w:qFormat="1"/>
    <w:lsdException w:name="Body Text Indent 3" w:locked="1"/>
    <w:lsdException w:name="Block Text" w:locked="1"/>
    <w:lsdException w:name="Hyperlink" w:locked="1" w:uiPriority="99" w:unhideWhenUsed="1" w:qFormat="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autoRedefine/>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0"/>
    <w:autoRedefine/>
    <w:qFormat/>
    <w:locked/>
    <w:pPr>
      <w:keepNext/>
      <w:keepLines/>
      <w:spacing w:beforeLines="50" w:afterLines="50"/>
      <w:outlineLvl w:val="1"/>
    </w:pPr>
    <w:rPr>
      <w:b/>
      <w:bCs/>
      <w:sz w:val="32"/>
      <w:szCs w:val="32"/>
    </w:rPr>
  </w:style>
  <w:style w:type="paragraph" w:styleId="3">
    <w:name w:val="heading 3"/>
    <w:basedOn w:val="a"/>
    <w:next w:val="a"/>
    <w:autoRedefine/>
    <w:qFormat/>
    <w:locked/>
    <w:pPr>
      <w:outlineLvl w:val="2"/>
    </w:pPr>
    <w:rPr>
      <w:b/>
      <w:sz w:val="28"/>
    </w:rPr>
  </w:style>
  <w:style w:type="paragraph" w:styleId="4">
    <w:name w:val="heading 4"/>
    <w:basedOn w:val="a"/>
    <w:next w:val="a"/>
    <w:autoRedefine/>
    <w:qFormat/>
    <w:locked/>
    <w:pPr>
      <w:keepNext/>
      <w:keepLines/>
      <w:numPr>
        <w:ilvl w:val="3"/>
        <w:numId w:val="1"/>
      </w:numPr>
      <w:spacing w:line="360" w:lineRule="auto"/>
      <w:outlineLvl w:val="3"/>
    </w:pPr>
    <w:rPr>
      <w:rFonts w:ascii="宋体" w:hAnsi="宋体"/>
      <w:b/>
      <w:sz w:val="24"/>
    </w:rPr>
  </w:style>
  <w:style w:type="paragraph" w:styleId="5">
    <w:name w:val="heading 5"/>
    <w:basedOn w:val="a"/>
    <w:next w:val="a"/>
    <w:qFormat/>
    <w:locked/>
    <w:pPr>
      <w:keepNext/>
      <w:keepLines/>
      <w:tabs>
        <w:tab w:val="left" w:pos="1008"/>
      </w:tabs>
      <w:jc w:val="center"/>
      <w:outlineLvl w:val="4"/>
    </w:pPr>
    <w:rPr>
      <w:rFonts w:ascii="Times New Roman" w:hAnsi="Times New Roman"/>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spacing w:after="120"/>
      <w:ind w:firstLineChars="100" w:firstLine="420"/>
    </w:pPr>
    <w:rPr>
      <w:sz w:val="21"/>
      <w:szCs w:val="24"/>
    </w:rPr>
  </w:style>
  <w:style w:type="paragraph" w:styleId="a4">
    <w:name w:val="Body Text"/>
    <w:basedOn w:val="a"/>
    <w:next w:val="a"/>
    <w:link w:val="a5"/>
    <w:qFormat/>
    <w:pPr>
      <w:widowControl/>
      <w:snapToGrid w:val="0"/>
      <w:spacing w:before="60" w:after="160" w:line="259" w:lineRule="auto"/>
      <w:ind w:right="113"/>
    </w:pPr>
    <w:rPr>
      <w:kern w:val="0"/>
      <w:sz w:val="18"/>
      <w:szCs w:val="20"/>
    </w:rPr>
  </w:style>
  <w:style w:type="paragraph" w:styleId="a6">
    <w:name w:val="Note Heading"/>
    <w:basedOn w:val="a"/>
    <w:next w:val="a"/>
    <w:autoRedefine/>
    <w:qFormat/>
    <w:locked/>
    <w:pPr>
      <w:jc w:val="center"/>
    </w:pPr>
  </w:style>
  <w:style w:type="paragraph" w:styleId="a7">
    <w:name w:val="Normal Indent"/>
    <w:basedOn w:val="a"/>
    <w:qFormat/>
    <w:locked/>
    <w:pPr>
      <w:tabs>
        <w:tab w:val="left" w:pos="1021"/>
      </w:tabs>
      <w:spacing w:line="300" w:lineRule="auto"/>
      <w:ind w:firstLineChars="200" w:firstLine="420"/>
    </w:pPr>
    <w:rPr>
      <w:sz w:val="24"/>
      <w:szCs w:val="20"/>
    </w:rPr>
  </w:style>
  <w:style w:type="paragraph" w:styleId="a8">
    <w:name w:val="caption"/>
    <w:basedOn w:val="a"/>
    <w:next w:val="a"/>
    <w:link w:val="a9"/>
    <w:autoRedefine/>
    <w:qFormat/>
    <w:locked/>
    <w:pPr>
      <w:adjustRightInd w:val="0"/>
      <w:snapToGrid w:val="0"/>
      <w:jc w:val="center"/>
    </w:pPr>
    <w:rPr>
      <w:b/>
      <w:sz w:val="24"/>
      <w:szCs w:val="20"/>
    </w:rPr>
  </w:style>
  <w:style w:type="paragraph" w:styleId="aa">
    <w:name w:val="annotation text"/>
    <w:basedOn w:val="a"/>
    <w:link w:val="ab"/>
    <w:autoRedefine/>
    <w:semiHidden/>
    <w:qFormat/>
    <w:pPr>
      <w:jc w:val="left"/>
    </w:pPr>
    <w:rPr>
      <w:kern w:val="0"/>
      <w:sz w:val="24"/>
      <w:szCs w:val="20"/>
    </w:rPr>
  </w:style>
  <w:style w:type="paragraph" w:styleId="ac">
    <w:name w:val="Body Text Indent"/>
    <w:basedOn w:val="a"/>
    <w:link w:val="ad"/>
    <w:qFormat/>
    <w:pPr>
      <w:spacing w:after="120"/>
      <w:ind w:leftChars="200" w:left="420"/>
    </w:pPr>
    <w:rPr>
      <w:kern w:val="0"/>
      <w:sz w:val="24"/>
      <w:szCs w:val="20"/>
    </w:rPr>
  </w:style>
  <w:style w:type="paragraph" w:styleId="TOC5">
    <w:name w:val="toc 5"/>
    <w:basedOn w:val="a"/>
    <w:next w:val="a"/>
    <w:qFormat/>
    <w:locked/>
    <w:pPr>
      <w:ind w:leftChars="800" w:left="1680"/>
    </w:pPr>
  </w:style>
  <w:style w:type="paragraph" w:styleId="ae">
    <w:name w:val="Date"/>
    <w:basedOn w:val="a"/>
    <w:next w:val="a"/>
    <w:link w:val="10"/>
    <w:autoRedefine/>
    <w:qFormat/>
    <w:pPr>
      <w:ind w:leftChars="2500" w:left="100"/>
    </w:pPr>
    <w:rPr>
      <w:kern w:val="0"/>
      <w:sz w:val="24"/>
      <w:szCs w:val="20"/>
    </w:rPr>
  </w:style>
  <w:style w:type="paragraph" w:styleId="20">
    <w:name w:val="Body Text Indent 2"/>
    <w:basedOn w:val="a"/>
    <w:qFormat/>
    <w:locked/>
    <w:pPr>
      <w:adjustRightInd w:val="0"/>
      <w:snapToGrid w:val="0"/>
      <w:spacing w:after="143" w:line="460" w:lineRule="atLeast"/>
      <w:ind w:firstLine="480"/>
    </w:pPr>
    <w:rPr>
      <w:rFonts w:hint="eastAsia"/>
      <w:color w:val="000000"/>
    </w:rPr>
  </w:style>
  <w:style w:type="paragraph" w:styleId="af">
    <w:name w:val="Balloon Text"/>
    <w:basedOn w:val="a"/>
    <w:link w:val="af0"/>
    <w:semiHidden/>
    <w:qFormat/>
    <w:rPr>
      <w:kern w:val="0"/>
      <w:sz w:val="18"/>
      <w:szCs w:val="20"/>
    </w:rPr>
  </w:style>
  <w:style w:type="paragraph" w:styleId="af1">
    <w:name w:val="footer"/>
    <w:basedOn w:val="a"/>
    <w:link w:val="11"/>
    <w:autoRedefine/>
    <w:uiPriority w:val="99"/>
    <w:qFormat/>
    <w:pPr>
      <w:tabs>
        <w:tab w:val="center" w:pos="4153"/>
        <w:tab w:val="right" w:pos="8306"/>
      </w:tabs>
      <w:snapToGrid w:val="0"/>
      <w:jc w:val="left"/>
    </w:pPr>
    <w:rPr>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
    <w:next w:val="a"/>
    <w:autoRedefine/>
    <w:uiPriority w:val="39"/>
    <w:qFormat/>
    <w:locked/>
  </w:style>
  <w:style w:type="paragraph" w:styleId="af4">
    <w:name w:val="Normal (Web)"/>
    <w:basedOn w:val="a"/>
    <w:link w:val="af5"/>
    <w:qFormat/>
    <w:pPr>
      <w:widowControl/>
      <w:spacing w:before="100" w:beforeAutospacing="1" w:after="100" w:afterAutospacing="1"/>
      <w:jc w:val="left"/>
    </w:pPr>
    <w:rPr>
      <w:rFonts w:ascii="宋体" w:hAnsi="宋体"/>
      <w:kern w:val="0"/>
      <w:sz w:val="24"/>
      <w:szCs w:val="20"/>
    </w:rPr>
  </w:style>
  <w:style w:type="paragraph" w:styleId="af6">
    <w:name w:val="Title"/>
    <w:basedOn w:val="a"/>
    <w:next w:val="a"/>
    <w:link w:val="af7"/>
    <w:autoRedefine/>
    <w:qFormat/>
    <w:locked/>
    <w:pPr>
      <w:spacing w:before="240" w:after="60"/>
      <w:jc w:val="center"/>
      <w:outlineLvl w:val="0"/>
    </w:pPr>
    <w:rPr>
      <w:rFonts w:ascii="等线 Light" w:hAnsi="等线 Light"/>
      <w:b/>
      <w:bCs/>
      <w:sz w:val="32"/>
      <w:szCs w:val="32"/>
    </w:rPr>
  </w:style>
  <w:style w:type="paragraph" w:styleId="af8">
    <w:name w:val="annotation subject"/>
    <w:basedOn w:val="aa"/>
    <w:next w:val="aa"/>
    <w:link w:val="af9"/>
    <w:autoRedefine/>
    <w:semiHidden/>
    <w:qFormat/>
    <w:rPr>
      <w:b/>
    </w:rPr>
  </w:style>
  <w:style w:type="paragraph" w:styleId="21">
    <w:name w:val="Body Text First Indent 2"/>
    <w:basedOn w:val="ac"/>
    <w:next w:val="a"/>
    <w:qFormat/>
    <w:locked/>
    <w:pPr>
      <w:tabs>
        <w:tab w:val="left" w:pos="540"/>
      </w:tabs>
      <w:ind w:firstLineChars="200" w:firstLine="420"/>
    </w:pPr>
    <w:rPr>
      <w:rFonts w:ascii="Times New Roman" w:hAnsi="Times New Roman"/>
    </w:rPr>
  </w:style>
  <w:style w:type="table" w:styleId="afa">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autoRedefine/>
    <w:uiPriority w:val="22"/>
    <w:qFormat/>
    <w:locked/>
    <w:rPr>
      <w:b/>
      <w:bCs/>
    </w:rPr>
  </w:style>
  <w:style w:type="character" w:styleId="afc">
    <w:name w:val="page number"/>
    <w:basedOn w:val="a1"/>
    <w:autoRedefine/>
    <w:qFormat/>
    <w:locked/>
  </w:style>
  <w:style w:type="character" w:styleId="afd">
    <w:name w:val="Hyperlink"/>
    <w:basedOn w:val="a1"/>
    <w:autoRedefine/>
    <w:uiPriority w:val="99"/>
    <w:unhideWhenUsed/>
    <w:qFormat/>
    <w:locked/>
    <w:rPr>
      <w:color w:val="0563C1" w:themeColor="hyperlink"/>
      <w:u w:val="single"/>
    </w:rPr>
  </w:style>
  <w:style w:type="character" w:styleId="afe">
    <w:name w:val="annotation reference"/>
    <w:autoRedefine/>
    <w:semiHidden/>
    <w:qFormat/>
    <w:rPr>
      <w:sz w:val="21"/>
    </w:rPr>
  </w:style>
  <w:style w:type="paragraph" w:customStyle="1" w:styleId="Default">
    <w:name w:val="Default"/>
    <w:basedOn w:val="12"/>
    <w:next w:val="21"/>
    <w:qFormat/>
    <w:pPr>
      <w:autoSpaceDE w:val="0"/>
      <w:autoSpaceDN w:val="0"/>
      <w:adjustRightInd w:val="0"/>
    </w:pPr>
    <w:rPr>
      <w:rFonts w:ascii="Calibri" w:hAnsi="Calibri" w:cs="Calibri"/>
      <w:kern w:val="0"/>
      <w:sz w:val="24"/>
    </w:rPr>
  </w:style>
  <w:style w:type="paragraph" w:customStyle="1" w:styleId="12">
    <w:name w:val="批注文字1"/>
    <w:autoRedefine/>
    <w:qFormat/>
    <w:pPr>
      <w:widowControl w:val="0"/>
    </w:pPr>
    <w:rPr>
      <w:color w:val="000000"/>
      <w:kern w:val="2"/>
      <w:sz w:val="21"/>
      <w:szCs w:val="24"/>
    </w:rPr>
  </w:style>
  <w:style w:type="paragraph" w:customStyle="1" w:styleId="13">
    <w:name w:val="纯文本1"/>
    <w:basedOn w:val="a"/>
    <w:autoRedefine/>
    <w:qFormat/>
    <w:rPr>
      <w:rFonts w:ascii="宋体" w:hAnsi="Courier New"/>
    </w:rPr>
  </w:style>
  <w:style w:type="paragraph" w:customStyle="1" w:styleId="xl27">
    <w:name w:val="xl27"/>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sz w:val="24"/>
    </w:rPr>
  </w:style>
  <w:style w:type="character" w:customStyle="1" w:styleId="11">
    <w:name w:val="页脚 字符1"/>
    <w:link w:val="af1"/>
    <w:autoRedefine/>
    <w:uiPriority w:val="99"/>
    <w:qFormat/>
    <w:locked/>
    <w:rPr>
      <w:sz w:val="18"/>
    </w:rPr>
  </w:style>
  <w:style w:type="character" w:customStyle="1" w:styleId="af0">
    <w:name w:val="批注框文本 字符"/>
    <w:link w:val="af"/>
    <w:autoRedefine/>
    <w:semiHidden/>
    <w:qFormat/>
    <w:locked/>
    <w:rPr>
      <w:rFonts w:ascii="Times New Roman" w:eastAsia="宋体" w:hAnsi="Times New Roman"/>
      <w:sz w:val="18"/>
    </w:rPr>
  </w:style>
  <w:style w:type="character" w:customStyle="1" w:styleId="a5">
    <w:name w:val="正文文本 字符"/>
    <w:link w:val="a4"/>
    <w:autoRedefine/>
    <w:qFormat/>
    <w:locked/>
    <w:rPr>
      <w:sz w:val="18"/>
    </w:rPr>
  </w:style>
  <w:style w:type="character" w:customStyle="1" w:styleId="14">
    <w:name w:val="批注文字 字符1"/>
    <w:semiHidden/>
    <w:qFormat/>
    <w:rPr>
      <w:rFonts w:ascii="Times New Roman" w:eastAsia="宋体" w:hAnsi="Times New Roman"/>
      <w:sz w:val="24"/>
    </w:rPr>
  </w:style>
  <w:style w:type="character" w:customStyle="1" w:styleId="Char">
    <w:name w:val="表格 Char"/>
    <w:link w:val="aff"/>
    <w:autoRedefine/>
    <w:qFormat/>
    <w:locked/>
    <w:rPr>
      <w:rFonts w:ascii="宋体"/>
      <w:sz w:val="21"/>
    </w:rPr>
  </w:style>
  <w:style w:type="paragraph" w:customStyle="1" w:styleId="aff">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10">
    <w:name w:val="日期 字符1"/>
    <w:link w:val="ae"/>
    <w:qFormat/>
    <w:locked/>
    <w:rPr>
      <w:rFonts w:ascii="Times New Roman" w:eastAsia="宋体" w:hAnsi="Times New Roman"/>
      <w:sz w:val="24"/>
    </w:rPr>
  </w:style>
  <w:style w:type="character" w:customStyle="1" w:styleId="15">
    <w:name w:val="正文文本 字符1"/>
    <w:autoRedefine/>
    <w:semiHidden/>
    <w:qFormat/>
    <w:rPr>
      <w:rFonts w:ascii="Times New Roman" w:eastAsia="宋体" w:hAnsi="Times New Roman"/>
      <w:sz w:val="24"/>
    </w:rPr>
  </w:style>
  <w:style w:type="character" w:customStyle="1" w:styleId="af3">
    <w:name w:val="页眉 字符"/>
    <w:link w:val="af2"/>
    <w:autoRedefine/>
    <w:qFormat/>
    <w:locked/>
    <w:rPr>
      <w:sz w:val="18"/>
    </w:rPr>
  </w:style>
  <w:style w:type="character" w:customStyle="1" w:styleId="af5">
    <w:name w:val="普通(网站) 字符"/>
    <w:link w:val="af4"/>
    <w:autoRedefine/>
    <w:qFormat/>
    <w:locked/>
    <w:rPr>
      <w:rFonts w:ascii="宋体" w:eastAsia="宋体" w:hAnsi="宋体"/>
      <w:sz w:val="24"/>
    </w:rPr>
  </w:style>
  <w:style w:type="character" w:customStyle="1" w:styleId="aff0">
    <w:name w:val="页脚 字符"/>
    <w:basedOn w:val="a1"/>
    <w:autoRedefine/>
    <w:uiPriority w:val="99"/>
    <w:qFormat/>
  </w:style>
  <w:style w:type="character" w:customStyle="1" w:styleId="af9">
    <w:name w:val="批注主题 字符"/>
    <w:link w:val="af8"/>
    <w:autoRedefine/>
    <w:semiHidden/>
    <w:qFormat/>
    <w:locked/>
    <w:rPr>
      <w:rFonts w:ascii="Times New Roman" w:eastAsia="宋体" w:hAnsi="Times New Roman"/>
      <w:b/>
      <w:kern w:val="2"/>
      <w:sz w:val="24"/>
    </w:rPr>
  </w:style>
  <w:style w:type="character" w:customStyle="1" w:styleId="ad">
    <w:name w:val="正文文本缩进 字符"/>
    <w:link w:val="ac"/>
    <w:autoRedefine/>
    <w:semiHidden/>
    <w:qFormat/>
    <w:locked/>
    <w:rPr>
      <w:rFonts w:ascii="Times New Roman" w:eastAsia="宋体" w:hAnsi="Times New Roman"/>
      <w:sz w:val="24"/>
    </w:rPr>
  </w:style>
  <w:style w:type="character" w:customStyle="1" w:styleId="aff1">
    <w:name w:val="日期 字符"/>
    <w:autoRedefine/>
    <w:semiHidden/>
    <w:qFormat/>
    <w:rPr>
      <w:rFonts w:ascii="Times New Roman" w:eastAsia="宋体" w:hAnsi="Times New Roman"/>
      <w:sz w:val="24"/>
    </w:rPr>
  </w:style>
  <w:style w:type="character" w:customStyle="1" w:styleId="ab">
    <w:name w:val="批注文字 字符"/>
    <w:link w:val="aa"/>
    <w:autoRedefine/>
    <w:qFormat/>
    <w:locked/>
    <w:rPr>
      <w:rFonts w:ascii="Times New Roman" w:eastAsia="宋体" w:hAnsi="Times New Roman"/>
      <w:sz w:val="24"/>
    </w:rPr>
  </w:style>
  <w:style w:type="paragraph" w:customStyle="1" w:styleId="9">
    <w:name w:val="样式9"/>
    <w:basedOn w:val="a"/>
    <w:autoRedefine/>
    <w:qFormat/>
    <w:pPr>
      <w:adjustRightInd w:val="0"/>
      <w:snapToGrid w:val="0"/>
      <w:spacing w:line="460" w:lineRule="exact"/>
      <w:ind w:firstLineChars="200" w:firstLine="520"/>
    </w:pPr>
    <w:rPr>
      <w:sz w:val="26"/>
      <w:szCs w:val="26"/>
    </w:rPr>
  </w:style>
  <w:style w:type="paragraph" w:customStyle="1" w:styleId="aff2">
    <w:name w:val="表中文字"/>
    <w:basedOn w:val="a"/>
    <w:autoRedefine/>
    <w:qFormat/>
    <w:pPr>
      <w:adjustRightInd w:val="0"/>
      <w:ind w:leftChars="-1" w:left="-2"/>
      <w:jc w:val="center"/>
    </w:pPr>
    <w:rPr>
      <w:kern w:val="0"/>
      <w:szCs w:val="20"/>
    </w:rPr>
  </w:style>
  <w:style w:type="paragraph" w:customStyle="1" w:styleId="26">
    <w:name w:val="样式 宋体 小四 行距: 固定值 26 磅"/>
    <w:basedOn w:val="a"/>
    <w:autoRedefine/>
    <w:qFormat/>
    <w:pPr>
      <w:spacing w:line="520" w:lineRule="exact"/>
      <w:ind w:firstLineChars="200" w:firstLine="480"/>
    </w:pPr>
    <w:rPr>
      <w:rFonts w:cs="宋体"/>
    </w:rPr>
  </w:style>
  <w:style w:type="paragraph" w:customStyle="1" w:styleId="aff3">
    <w:name w:val="环评正文"/>
    <w:basedOn w:val="a"/>
    <w:autoRedefine/>
    <w:qFormat/>
    <w:pPr>
      <w:framePr w:wrap="around" w:vAnchor="text" w:hAnchor="text" w:y="1"/>
    </w:pPr>
    <w:rPr>
      <w:bCs/>
    </w:rPr>
  </w:style>
  <w:style w:type="paragraph" w:customStyle="1" w:styleId="LD">
    <w:name w:val="正文LD"/>
    <w:basedOn w:val="a"/>
    <w:autoRedefine/>
    <w:qFormat/>
    <w:pPr>
      <w:tabs>
        <w:tab w:val="left" w:pos="0"/>
      </w:tabs>
      <w:spacing w:line="360" w:lineRule="auto"/>
      <w:ind w:firstLineChars="200" w:firstLine="480"/>
    </w:pPr>
    <w:rPr>
      <w:rFonts w:ascii="Century Gothic" w:hAnsi="Century Gothic"/>
      <w:szCs w:val="20"/>
    </w:rPr>
  </w:style>
  <w:style w:type="paragraph" w:customStyle="1" w:styleId="22">
    <w:name w:val="普通(网站)2"/>
    <w:basedOn w:val="a"/>
    <w:qFormat/>
    <w:pPr>
      <w:widowControl/>
      <w:spacing w:before="100" w:beforeAutospacing="1" w:after="100" w:afterAutospacing="1"/>
      <w:jc w:val="left"/>
    </w:pPr>
    <w:rPr>
      <w:rFonts w:ascii="宋体" w:hAnsi="宋体"/>
      <w:sz w:val="24"/>
      <w:szCs w:val="20"/>
    </w:rPr>
  </w:style>
  <w:style w:type="paragraph" w:customStyle="1" w:styleId="23">
    <w:name w:val="表头2"/>
    <w:basedOn w:val="aff4"/>
    <w:autoRedefine/>
    <w:qFormat/>
    <w:pPr>
      <w:spacing w:beforeLines="50" w:afterLines="50"/>
      <w:ind w:firstLineChars="0" w:firstLine="0"/>
      <w:jc w:val="center"/>
    </w:pPr>
    <w:rPr>
      <w:rFonts w:ascii="Times New Roman" w:hAnsi="Times New Roman" w:cs="Times New Roman"/>
      <w:b/>
      <w:bCs/>
      <w:szCs w:val="21"/>
    </w:rPr>
  </w:style>
  <w:style w:type="paragraph" w:customStyle="1" w:styleId="aff4">
    <w:name w:val="正文（用）"/>
    <w:basedOn w:val="a"/>
    <w:autoRedefine/>
    <w:qFormat/>
    <w:pPr>
      <w:ind w:firstLineChars="200" w:firstLine="480"/>
      <w:jc w:val="left"/>
    </w:pPr>
    <w:rPr>
      <w:rFonts w:ascii="宋体" w:hAnsi="宋体" w:cs="宋体"/>
    </w:rPr>
  </w:style>
  <w:style w:type="paragraph" w:customStyle="1" w:styleId="02">
    <w:name w:val="样式 表头 + 段后: 0.2 行"/>
    <w:basedOn w:val="aff5"/>
    <w:autoRedefine/>
    <w:qFormat/>
    <w:pPr>
      <w:spacing w:line="240" w:lineRule="auto"/>
    </w:pPr>
    <w:rPr>
      <w:color w:val="000000"/>
    </w:rPr>
  </w:style>
  <w:style w:type="paragraph" w:customStyle="1" w:styleId="aff5">
    <w:name w:val="表头"/>
    <w:basedOn w:val="a"/>
    <w:autoRedefine/>
    <w:qFormat/>
    <w:pPr>
      <w:tabs>
        <w:tab w:val="left" w:pos="1021"/>
      </w:tabs>
      <w:spacing w:before="60" w:after="120" w:line="440" w:lineRule="exact"/>
      <w:ind w:firstLineChars="790" w:firstLine="1903"/>
    </w:pPr>
    <w:rPr>
      <w:rFonts w:cs="宋体"/>
      <w:b/>
      <w:kern w:val="24"/>
      <w:lang w:val="zh-CN"/>
    </w:rPr>
  </w:style>
  <w:style w:type="paragraph" w:customStyle="1" w:styleId="100">
    <w:name w:val="正文_10"/>
    <w:autoRedefine/>
    <w:qFormat/>
    <w:pPr>
      <w:widowControl w:val="0"/>
      <w:jc w:val="both"/>
    </w:pPr>
    <w:rPr>
      <w:rFonts w:ascii="Calibri" w:hAnsi="Calibri"/>
      <w:kern w:val="2"/>
      <w:sz w:val="21"/>
      <w:szCs w:val="22"/>
    </w:rPr>
  </w:style>
  <w:style w:type="paragraph" w:customStyle="1" w:styleId="az">
    <w:name w:val="az"/>
    <w:autoRedefine/>
    <w:qFormat/>
    <w:pPr>
      <w:jc w:val="center"/>
    </w:pPr>
    <w:rPr>
      <w:color w:val="000000"/>
      <w:sz w:val="21"/>
      <w:szCs w:val="21"/>
    </w:rPr>
  </w:style>
  <w:style w:type="paragraph" w:customStyle="1" w:styleId="aff6">
    <w:name w:val="报告正文"/>
    <w:basedOn w:val="a"/>
    <w:autoRedefine/>
    <w:qFormat/>
    <w:pPr>
      <w:adjustRightInd w:val="0"/>
      <w:snapToGrid w:val="0"/>
      <w:spacing w:line="360" w:lineRule="auto"/>
      <w:ind w:firstLineChars="200" w:firstLine="200"/>
    </w:pPr>
    <w:rPr>
      <w:rFonts w:ascii="Times New Roman" w:hAnsi="Times New Roman"/>
      <w:sz w:val="24"/>
    </w:rPr>
  </w:style>
  <w:style w:type="paragraph" w:customStyle="1" w:styleId="aff7">
    <w:name w:val="表格文字"/>
    <w:basedOn w:val="a0"/>
    <w:next w:val="a"/>
    <w:autoRedefine/>
    <w:qFormat/>
    <w:pPr>
      <w:adjustRightInd w:val="0"/>
      <w:spacing w:after="0"/>
      <w:ind w:firstLineChars="0" w:firstLine="0"/>
      <w:jc w:val="center"/>
    </w:pPr>
    <w:rPr>
      <w:kern w:val="2"/>
      <w:szCs w:val="20"/>
    </w:rPr>
  </w:style>
  <w:style w:type="paragraph" w:customStyle="1" w:styleId="2H2He05">
    <w:name w:val="样式 标题 2H2He + 首行缩进:  0.5 字符"/>
    <w:basedOn w:val="2"/>
    <w:autoRedefine/>
    <w:qFormat/>
    <w:pPr>
      <w:keepNext w:val="0"/>
      <w:keepLines w:val="0"/>
      <w:tabs>
        <w:tab w:val="left" w:pos="648"/>
      </w:tabs>
      <w:overflowPunct w:val="0"/>
      <w:autoSpaceDE w:val="0"/>
      <w:autoSpaceDN w:val="0"/>
      <w:adjustRightInd w:val="0"/>
      <w:spacing w:before="40" w:after="40" w:line="400" w:lineRule="exact"/>
      <w:ind w:firstLineChars="50" w:firstLine="221"/>
      <w:textAlignment w:val="baseline"/>
    </w:pPr>
    <w:rPr>
      <w:rFonts w:ascii="宋体" w:hAnsi="宋体" w:cs="宋体"/>
      <w:bCs w:val="0"/>
      <w:color w:val="000000"/>
      <w:kern w:val="32"/>
      <w:szCs w:val="20"/>
    </w:rPr>
  </w:style>
  <w:style w:type="paragraph" w:customStyle="1" w:styleId="aff8">
    <w:name w:val="图表标题"/>
    <w:next w:val="a"/>
    <w:autoRedefine/>
    <w:qFormat/>
    <w:pPr>
      <w:spacing w:line="360" w:lineRule="auto"/>
      <w:jc w:val="center"/>
    </w:pPr>
    <w:rPr>
      <w:rFonts w:eastAsia="黑体"/>
      <w:kern w:val="2"/>
      <w:sz w:val="24"/>
      <w:szCs w:val="22"/>
    </w:rPr>
  </w:style>
  <w:style w:type="paragraph" w:customStyle="1" w:styleId="B">
    <w:name w:val="B正文"/>
    <w:basedOn w:val="a"/>
    <w:qFormat/>
    <w:pPr>
      <w:spacing w:line="240" w:lineRule="exact"/>
      <w:jc w:val="center"/>
    </w:pPr>
    <w:rPr>
      <w:szCs w:val="28"/>
    </w:rPr>
  </w:style>
  <w:style w:type="paragraph" w:customStyle="1" w:styleId="50">
    <w:name w:val="5级标题"/>
    <w:basedOn w:val="a"/>
    <w:autoRedefine/>
    <w:qFormat/>
    <w:pPr>
      <w:spacing w:line="360" w:lineRule="auto"/>
      <w:jc w:val="left"/>
    </w:pPr>
    <w:rPr>
      <w:sz w:val="24"/>
      <w:szCs w:val="22"/>
    </w:rPr>
  </w:style>
  <w:style w:type="paragraph" w:customStyle="1" w:styleId="TableParagraph">
    <w:name w:val="Table Paragraph"/>
    <w:basedOn w:val="a"/>
    <w:autoRedefine/>
    <w:uiPriority w:val="1"/>
    <w:qFormat/>
    <w:pPr>
      <w:jc w:val="left"/>
    </w:pPr>
    <w:rPr>
      <w:kern w:val="0"/>
      <w:sz w:val="22"/>
      <w:szCs w:val="22"/>
      <w:lang w:eastAsia="en-US"/>
    </w:rPr>
  </w:style>
  <w:style w:type="paragraph" w:customStyle="1" w:styleId="B0">
    <w:name w:val="B表头"/>
    <w:basedOn w:val="a"/>
    <w:autoRedefine/>
    <w:qFormat/>
    <w:pPr>
      <w:spacing w:beforeLines="25" w:afterLines="25"/>
      <w:jc w:val="center"/>
    </w:pPr>
    <w:rPr>
      <w:b/>
      <w:bCs/>
      <w:color w:val="000000"/>
      <w:sz w:val="24"/>
      <w:szCs w:val="28"/>
      <w:lang w:bidi="en-US"/>
    </w:rPr>
  </w:style>
  <w:style w:type="paragraph" w:customStyle="1" w:styleId="A10">
    <w:name w:val="A正文1"/>
    <w:basedOn w:val="a"/>
    <w:autoRedefine/>
    <w:qFormat/>
    <w:pPr>
      <w:spacing w:line="360" w:lineRule="auto"/>
      <w:ind w:firstLineChars="200" w:firstLine="200"/>
    </w:pPr>
    <w:rPr>
      <w:rFonts w:ascii="Times New Roman" w:hAnsi="Times New Roman"/>
      <w:sz w:val="24"/>
      <w:szCs w:val="28"/>
    </w:rPr>
  </w:style>
  <w:style w:type="paragraph" w:customStyle="1" w:styleId="16">
    <w:name w:val="1文章"/>
    <w:basedOn w:val="a"/>
    <w:autoRedefine/>
    <w:qFormat/>
    <w:pPr>
      <w:snapToGrid w:val="0"/>
      <w:spacing w:line="360" w:lineRule="auto"/>
      <w:ind w:firstLine="573"/>
    </w:pPr>
    <w:rPr>
      <w:rFonts w:eastAsia="仿宋_GB2312"/>
      <w:sz w:val="28"/>
    </w:rPr>
  </w:style>
  <w:style w:type="paragraph" w:customStyle="1" w:styleId="aff9">
    <w:name w:val="表题"/>
    <w:basedOn w:val="a"/>
    <w:autoRedefine/>
    <w:qFormat/>
    <w:pPr>
      <w:spacing w:beforeLines="100" w:afterLines="50"/>
      <w:jc w:val="center"/>
    </w:pPr>
    <w:rPr>
      <w:rFonts w:ascii="Times New Roman" w:hAnsi="Times New Roman"/>
      <w:b/>
    </w:rPr>
  </w:style>
  <w:style w:type="paragraph" w:customStyle="1" w:styleId="Other1">
    <w:name w:val="Other|1"/>
    <w:basedOn w:val="a"/>
    <w:autoRedefine/>
    <w:qFormat/>
    <w:pPr>
      <w:spacing w:line="276" w:lineRule="exact"/>
    </w:pPr>
    <w:rPr>
      <w:rFonts w:ascii="宋体" w:hAnsi="宋体" w:cs="宋体"/>
      <w:sz w:val="22"/>
      <w:szCs w:val="22"/>
      <w:lang w:val="zh-TW" w:eastAsia="zh-TW" w:bidi="zh-TW"/>
    </w:rPr>
  </w:style>
  <w:style w:type="paragraph" w:customStyle="1" w:styleId="17">
    <w:name w:val="表头1"/>
    <w:basedOn w:val="a"/>
    <w:next w:val="a"/>
    <w:autoRedefine/>
    <w:qFormat/>
    <w:pPr>
      <w:spacing w:line="360" w:lineRule="auto"/>
      <w:jc w:val="center"/>
    </w:pPr>
    <w:rPr>
      <w:b/>
      <w:color w:val="000000"/>
      <w:sz w:val="24"/>
    </w:rPr>
  </w:style>
  <w:style w:type="paragraph" w:customStyle="1" w:styleId="WPSOffice1">
    <w:name w:val="WPSOffice手动目录 1"/>
    <w:autoRedefine/>
    <w:qFormat/>
    <w:rPr>
      <w:rFonts w:ascii="Calibri" w:hAnsi="Calibri"/>
    </w:rPr>
  </w:style>
  <w:style w:type="character" w:customStyle="1" w:styleId="af7">
    <w:name w:val="标题 字符"/>
    <w:link w:val="af6"/>
    <w:autoRedefine/>
    <w:qFormat/>
    <w:rPr>
      <w:rFonts w:ascii="等线 Light" w:hAnsi="等线 Light" w:cs="Times New Roman"/>
      <w:b/>
      <w:bCs/>
      <w:kern w:val="2"/>
      <w:sz w:val="32"/>
      <w:szCs w:val="32"/>
    </w:rPr>
  </w:style>
  <w:style w:type="character" w:customStyle="1" w:styleId="a9">
    <w:name w:val="题注 字符"/>
    <w:link w:val="a8"/>
    <w:autoRedefine/>
    <w:qFormat/>
    <w:rPr>
      <w:b/>
      <w:kern w:val="2"/>
      <w:sz w:val="24"/>
    </w:rPr>
  </w:style>
  <w:style w:type="paragraph" w:customStyle="1" w:styleId="18">
    <w:name w:val="正文首行缩进1"/>
    <w:basedOn w:val="a4"/>
    <w:uiPriority w:val="99"/>
    <w:unhideWhenUsed/>
    <w:qFormat/>
    <w:pPr>
      <w:adjustRightInd w:val="0"/>
      <w:spacing w:before="0" w:after="0" w:line="360" w:lineRule="auto"/>
      <w:ind w:right="0" w:firstLineChars="200" w:firstLine="200"/>
    </w:pPr>
    <w:rPr>
      <w:rFonts w:ascii="Times New Roman" w:hAnsi="Times New Roman"/>
      <w:kern w:val="2"/>
      <w:sz w:val="24"/>
      <w:szCs w:val="21"/>
    </w:rPr>
  </w:style>
  <w:style w:type="paragraph" w:customStyle="1" w:styleId="S">
    <w:name w:val="S报告正文"/>
    <w:basedOn w:val="a"/>
    <w:autoRedefine/>
    <w:qFormat/>
    <w:pPr>
      <w:adjustRightInd w:val="0"/>
      <w:snapToGrid w:val="0"/>
      <w:spacing w:line="480" w:lineRule="exact"/>
      <w:ind w:firstLine="510"/>
      <w:jc w:val="left"/>
    </w:pPr>
    <w:rPr>
      <w:sz w:val="24"/>
    </w:rPr>
  </w:style>
  <w:style w:type="paragraph" w:customStyle="1" w:styleId="S0">
    <w:name w:val="S表名图名"/>
    <w:basedOn w:val="S"/>
    <w:link w:val="SChar"/>
    <w:autoRedefine/>
    <w:uiPriority w:val="1"/>
    <w:qFormat/>
    <w:pPr>
      <w:ind w:firstLine="0"/>
      <w:jc w:val="center"/>
    </w:pPr>
    <w:rPr>
      <w:b/>
      <w:szCs w:val="23"/>
    </w:rPr>
  </w:style>
  <w:style w:type="paragraph" w:customStyle="1" w:styleId="S1">
    <w:name w:val="S表格文字"/>
    <w:basedOn w:val="a0"/>
    <w:link w:val="SChar0"/>
    <w:autoRedefine/>
    <w:qFormat/>
    <w:pPr>
      <w:adjustRightInd w:val="0"/>
      <w:spacing w:before="20" w:after="20"/>
      <w:ind w:firstLineChars="0" w:firstLine="0"/>
      <w:jc w:val="center"/>
    </w:pPr>
    <w:rPr>
      <w:szCs w:val="20"/>
    </w:rPr>
  </w:style>
  <w:style w:type="paragraph" w:customStyle="1" w:styleId="S2">
    <w:name w:val="S备注"/>
    <w:basedOn w:val="S"/>
    <w:qFormat/>
    <w:pPr>
      <w:spacing w:before="60" w:after="120" w:line="240" w:lineRule="auto"/>
      <w:ind w:firstLine="0"/>
    </w:pPr>
    <w:rPr>
      <w:b/>
      <w:sz w:val="21"/>
      <w:szCs w:val="21"/>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31">
    <w:name w:val="font31"/>
    <w:basedOn w:val="a1"/>
    <w:qFormat/>
    <w:rPr>
      <w:rFonts w:ascii="Times New Roman" w:hAnsi="Times New Roman" w:cs="Times New Roman" w:hint="default"/>
      <w:color w:val="000000"/>
      <w:sz w:val="20"/>
      <w:szCs w:val="20"/>
      <w:u w:val="none"/>
      <w:vertAlign w:val="subscript"/>
    </w:rPr>
  </w:style>
  <w:style w:type="paragraph" w:customStyle="1" w:styleId="CharCharCharChar">
    <w:name w:val="Char Char Char Char"/>
    <w:basedOn w:val="a"/>
    <w:autoRedefine/>
    <w:qFormat/>
    <w:pPr>
      <w:spacing w:line="360" w:lineRule="auto"/>
      <w:ind w:firstLineChars="200" w:firstLine="200"/>
    </w:pPr>
    <w:rPr>
      <w:rFonts w:ascii="宋体" w:hAnsi="宋体" w:cs="宋体"/>
      <w:sz w:val="24"/>
    </w:rPr>
  </w:style>
  <w:style w:type="character" w:customStyle="1" w:styleId="SChar">
    <w:name w:val="S表名图名 Char"/>
    <w:link w:val="S0"/>
    <w:autoRedefine/>
    <w:uiPriority w:val="1"/>
    <w:qFormat/>
    <w:rPr>
      <w:rFonts w:ascii="Calibri" w:hAnsi="Calibri"/>
      <w:b/>
      <w:kern w:val="2"/>
      <w:sz w:val="24"/>
      <w:szCs w:val="23"/>
    </w:rPr>
  </w:style>
  <w:style w:type="character" w:customStyle="1" w:styleId="SChar0">
    <w:name w:val="S表格文字 Char"/>
    <w:link w:val="S1"/>
    <w:autoRedefine/>
    <w:qFormat/>
    <w:locked/>
    <w:rPr>
      <w:rFonts w:ascii="Calibri" w:hAnsi="Calibri"/>
      <w:sz w:val="21"/>
    </w:rPr>
  </w:style>
  <w:style w:type="paragraph" w:customStyle="1" w:styleId="affa">
    <w:name w:val="表格文字小五"/>
    <w:basedOn w:val="affb"/>
    <w:autoRedefine/>
    <w:qFormat/>
    <w:rPr>
      <w:sz w:val="18"/>
      <w:szCs w:val="18"/>
    </w:rPr>
  </w:style>
  <w:style w:type="paragraph" w:customStyle="1" w:styleId="affb">
    <w:name w:val="表文字"/>
    <w:basedOn w:val="a"/>
    <w:autoRedefine/>
    <w:qFormat/>
    <w:pPr>
      <w:spacing w:line="240" w:lineRule="atLeast"/>
      <w:jc w:val="center"/>
    </w:pPr>
    <w:rPr>
      <w:rFonts w:ascii="宋体" w:hAnsi="宋体"/>
      <w:szCs w:val="28"/>
    </w:rPr>
  </w:style>
  <w:style w:type="paragraph" w:customStyle="1" w:styleId="affc">
    <w:name w:val="正文小四"/>
    <w:autoRedefine/>
    <w:qFormat/>
    <w:pPr>
      <w:ind w:firstLineChars="150" w:firstLine="360"/>
    </w:pPr>
    <w:rPr>
      <w:rFonts w:ascii="宋体" w:hAnsi="宋体"/>
      <w:kern w:val="2"/>
      <w:sz w:val="24"/>
      <w:szCs w:val="24"/>
    </w:rPr>
  </w:style>
  <w:style w:type="paragraph" w:customStyle="1" w:styleId="19">
    <w:name w:val="表格1"/>
    <w:basedOn w:val="a"/>
    <w:autoRedefine/>
    <w:qFormat/>
    <w:pPr>
      <w:adjustRightInd w:val="0"/>
      <w:spacing w:line="400" w:lineRule="atLeast"/>
      <w:jc w:val="center"/>
    </w:pPr>
    <w:rPr>
      <w:kern w:val="0"/>
    </w:rPr>
  </w:style>
  <w:style w:type="paragraph" w:customStyle="1" w:styleId="affd">
    <w:name w:val="表格标题"/>
    <w:basedOn w:val="a0"/>
    <w:autoRedefine/>
    <w:qFormat/>
    <w:pPr>
      <w:ind w:firstLineChars="0" w:firstLine="0"/>
      <w:jc w:val="center"/>
    </w:pPr>
    <w:rPr>
      <w:rFonts w:eastAsia="黑体"/>
    </w:rPr>
  </w:style>
  <w:style w:type="paragraph" w:customStyle="1" w:styleId="-ls">
    <w:name w:val="正文-ls"/>
    <w:basedOn w:val="a"/>
    <w:autoRedefine/>
    <w:qFormat/>
    <w:pPr>
      <w:spacing w:line="360" w:lineRule="auto"/>
      <w:ind w:firstLineChars="200" w:firstLine="200"/>
    </w:pPr>
    <w:rPr>
      <w:rFonts w:hAnsi="宋体"/>
      <w:sz w:val="24"/>
      <w:szCs w:val="20"/>
    </w:rPr>
  </w:style>
  <w:style w:type="paragraph" w:customStyle="1" w:styleId="150">
    <w:name w:val="样式 正文文本缩进 + 行距: 1.5 倍行距"/>
    <w:basedOn w:val="a"/>
    <w:autoRedefine/>
    <w:qFormat/>
    <w:pPr>
      <w:ind w:leftChars="32" w:left="90" w:firstLineChars="200" w:firstLine="560"/>
    </w:pPr>
    <w:rPr>
      <w:rFonts w:cs="宋体"/>
    </w:rPr>
  </w:style>
  <w:style w:type="paragraph" w:customStyle="1" w:styleId="affe">
    <w:name w:val="表题注"/>
    <w:basedOn w:val="a"/>
    <w:next w:val="a6"/>
    <w:autoRedefine/>
    <w:qFormat/>
    <w:pPr>
      <w:spacing w:line="360" w:lineRule="auto"/>
      <w:jc w:val="center"/>
    </w:pPr>
    <w:rPr>
      <w:b/>
      <w:sz w:val="24"/>
    </w:rPr>
  </w:style>
  <w:style w:type="character" w:customStyle="1" w:styleId="CharChar">
    <w:name w:val="表格文字 Char Char"/>
    <w:autoRedefine/>
    <w:qFormat/>
    <w:rPr>
      <w:rFonts w:eastAsia="宋体"/>
      <w:kern w:val="2"/>
      <w:sz w:val="21"/>
      <w:szCs w:val="18"/>
      <w:lang w:val="en-US" w:eastAsia="zh-CN" w:bidi="ar-SA"/>
    </w:rPr>
  </w:style>
  <w:style w:type="character" w:customStyle="1" w:styleId="font61">
    <w:name w:val="font61"/>
    <w:basedOn w:val="a1"/>
    <w:autoRedefine/>
    <w:qFormat/>
    <w:rPr>
      <w:rFonts w:ascii="宋体" w:eastAsia="宋体" w:hAnsi="宋体" w:cs="宋体" w:hint="eastAsia"/>
      <w:color w:val="000000"/>
      <w:sz w:val="21"/>
      <w:szCs w:val="21"/>
      <w:u w:val="none"/>
    </w:rPr>
  </w:style>
  <w:style w:type="paragraph" w:customStyle="1" w:styleId="afff">
    <w:name w:val="和勤正文"/>
    <w:basedOn w:val="a"/>
    <w:autoRedefine/>
    <w:uiPriority w:val="99"/>
    <w:qFormat/>
    <w:pPr>
      <w:spacing w:line="360" w:lineRule="auto"/>
      <w:ind w:firstLineChars="200" w:firstLine="200"/>
    </w:pPr>
    <w:rPr>
      <w:kern w:val="0"/>
      <w:sz w:val="24"/>
    </w:rPr>
  </w:style>
  <w:style w:type="paragraph" w:customStyle="1" w:styleId="lh--">
    <w:name w:val="lh-正文-报告书"/>
    <w:autoRedefine/>
    <w:qFormat/>
    <w:pPr>
      <w:widowControl w:val="0"/>
      <w:spacing w:line="360" w:lineRule="auto"/>
      <w:ind w:firstLineChars="200" w:firstLine="200"/>
      <w:jc w:val="both"/>
    </w:pPr>
    <w:rPr>
      <w:snapToGrid w:val="0"/>
      <w:position w:val="-6"/>
      <w:sz w:val="24"/>
    </w:rPr>
  </w:style>
  <w:style w:type="paragraph" w:customStyle="1" w:styleId="afff0">
    <w:name w:val="表标题"/>
    <w:basedOn w:val="a"/>
    <w:qFormat/>
    <w:pPr>
      <w:jc w:val="center"/>
    </w:pPr>
    <w:rPr>
      <w:rFonts w:ascii="Times New Roman" w:hAnsi="Times New Roman"/>
      <w:b/>
      <w:kern w:val="0"/>
      <w:sz w:val="20"/>
      <w:szCs w:val="20"/>
    </w:rPr>
  </w:style>
  <w:style w:type="paragraph" w:customStyle="1" w:styleId="TableText">
    <w:name w:val="Table Text"/>
    <w:basedOn w:val="a"/>
    <w:semiHidden/>
    <w:qFormat/>
    <w:rPr>
      <w:rFonts w:ascii="宋体" w:hAnsi="宋体" w:cs="宋体"/>
      <w:sz w:val="24"/>
      <w:lang w:eastAsia="en-US"/>
    </w:rPr>
  </w:style>
  <w:style w:type="paragraph" w:customStyle="1" w:styleId="afff1">
    <w:name w:val="书表内容"/>
    <w:basedOn w:val="a"/>
    <w:qFormat/>
    <w:pPr>
      <w:spacing w:line="360" w:lineRule="exact"/>
      <w:jc w:val="center"/>
    </w:pPr>
  </w:style>
  <w:style w:type="character" w:customStyle="1" w:styleId="font41">
    <w:name w:val="font41"/>
    <w:basedOn w:val="a1"/>
    <w:qFormat/>
    <w:rPr>
      <w:rFonts w:ascii="宋体" w:eastAsia="宋体" w:hAnsi="宋体" w:cs="宋体" w:hint="eastAsia"/>
      <w:color w:val="000000"/>
      <w:sz w:val="20"/>
      <w:szCs w:val="20"/>
      <w:u w:val="single"/>
    </w:rPr>
  </w:style>
  <w:style w:type="character" w:customStyle="1" w:styleId="font51">
    <w:name w:val="font51"/>
    <w:basedOn w:val="a1"/>
    <w:qFormat/>
    <w:rPr>
      <w:rFonts w:ascii="宋体" w:eastAsia="宋体" w:hAnsi="宋体" w:cs="宋体" w:hint="eastAsia"/>
      <w:b/>
      <w:bCs/>
      <w:color w:val="000000"/>
      <w:sz w:val="20"/>
      <w:szCs w:val="20"/>
      <w:u w:val="single"/>
    </w:rPr>
  </w:style>
  <w:style w:type="character" w:customStyle="1" w:styleId="font71">
    <w:name w:val="font71"/>
    <w:basedOn w:val="a1"/>
    <w:qFormat/>
    <w:rPr>
      <w:rFonts w:ascii="Times New Roman" w:hAnsi="Times New Roman" w:cs="Times New Roman" w:hint="default"/>
      <w:b/>
      <w:bCs/>
      <w:color w:val="000000"/>
      <w:sz w:val="20"/>
      <w:szCs w:val="20"/>
      <w:u w:val="none"/>
    </w:rPr>
  </w:style>
  <w:style w:type="paragraph" w:customStyle="1" w:styleId="afff2">
    <w:name w:val="表格内格式"/>
    <w:basedOn w:val="a"/>
    <w:next w:val="a"/>
    <w:qFormat/>
    <w:pPr>
      <w:tabs>
        <w:tab w:val="left" w:pos="3771"/>
      </w:tabs>
      <w:jc w:val="center"/>
    </w:pPr>
    <w:rPr>
      <w:rFonts w:ascii="Times New Roman" w:eastAsia="仿宋"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epresearch.com/uploads/soft/210104/1_1746581341.pdf"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3"/>
    <customShpInfo spid="_x0000_s2056"/>
    <customShpInfo spid="_x0000_s2055"/>
    <customShpInfo spid="_x0000_s2057"/>
    <customShpInfo spid="_x0000_s2054"/>
    <customShpInfo spid="_x0000_s2053"/>
    <customShpInfo spid="_x0000_s2052"/>
    <customShpInfo spid="_x0000_s2050"/>
    <customShpInfo spid="_x0000_s2051"/>
    <customShpInfo spid="_x0000_s2060"/>
    <customShpInfo spid="_x0000_s2061"/>
    <customShpInfo spid="_x0000_s2098"/>
    <customShpInfo spid="_x0000_s2059"/>
    <customShpInfo spid="_x0000_s2097"/>
    <customShpInfo spid="_x0000_s2058"/>
    <customShpInfo spid="_x0000_s2062"/>
    <customShpInfo spid="_x0000_s2076"/>
    <customShpInfo spid="_x0000_s2069"/>
    <customShpInfo spid="_x0000_s2070"/>
    <customShpInfo spid="_x0000_s2065"/>
    <customShpInfo spid="_x0000_s2066"/>
    <customShpInfo spid="_x0000_s2067"/>
    <customShpInfo spid="_x0000_s2068"/>
    <customShpInfo spid="_x0000_s2071"/>
    <customShpInfo spid="_x0000_s2072"/>
    <customShpInfo spid="_x0000_s2080"/>
    <customShpInfo spid="_x0000_s2074"/>
    <customShpInfo spid="_x0000_s2096"/>
    <customShpInfo spid="_x0000_s2095"/>
    <customShpInfo spid="_x0000_s2094"/>
    <customShpInfo spid="_x0000_s2093"/>
    <customShpInfo spid="_x0000_s2092"/>
    <customShpInfo spid="_x0000_s2091"/>
    <customShpInfo spid="_x0000_s2090"/>
    <customShpInfo spid="_x0000_s2089"/>
    <customShpInfo spid="_x0000_s2087"/>
    <customShpInfo spid="_x0000_s2088"/>
    <customShpInfo spid="_x0000_s2086"/>
    <customShpInfo spid="_x0000_s2085"/>
    <customShpInfo spid="_x0000_s2084"/>
    <customShpInfo spid="_x0000_s2082"/>
    <customShpInfo spid="_x0000_s2083"/>
    <customShpInfo spid="_x0000_s2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64</Pages>
  <Words>7987</Words>
  <Characters>45530</Characters>
  <Application>Microsoft Office Word</Application>
  <DocSecurity>0</DocSecurity>
  <Lines>379</Lines>
  <Paragraphs>106</Paragraphs>
  <ScaleCrop>false</ScaleCrop>
  <Company>微软中国</Company>
  <LinksUpToDate>false</LinksUpToDate>
  <CharactersWithSpaces>53411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57</cp:revision>
  <cp:lastPrinted>2022-03-02T07:52:00Z</cp:lastPrinted>
  <dcterms:created xsi:type="dcterms:W3CDTF">2022-02-24T14:24:00Z</dcterms:created>
  <dcterms:modified xsi:type="dcterms:W3CDTF">2025-06-27T10:36:00Z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2352E06D0CE944BC84EB9C9B66D7C720</vt:lpwstr>
  </property>
  <property fmtid="{D5CDD505-2E9C-101B-9397-08002B2CF9AE}" pid="4" name="KSOTemplateDocerSaveRecord">
    <vt:lpwstr>eyJoZGlkIjoiY2Q2NmI5ZDcyOTIwZmM1N2RmZTczMzMzODQ2NDI5ZDEifQ==</vt:lpwstr>
  </property>
</Properties>
</file>