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51CA4">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eastAsia="zh-CN"/>
        </w:rPr>
        <w:t>2026</w:t>
      </w:r>
      <w:r>
        <w:rPr>
          <w:rFonts w:hint="eastAsia" w:ascii="宋体" w:hAnsi="宋体" w:eastAsia="宋体" w:cs="宋体"/>
          <w:b/>
          <w:bCs/>
          <w:sz w:val="36"/>
          <w:szCs w:val="36"/>
        </w:rPr>
        <w:t>年中国人民政治协商会议湖南省祁阳市委员会部门预算</w:t>
      </w:r>
    </w:p>
    <w:p w14:paraId="77E0E5A6">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eastAsia="黑体"/>
          <w:bCs/>
          <w:kern w:val="0"/>
          <w:sz w:val="32"/>
          <w:szCs w:val="32"/>
        </w:rPr>
      </w:pPr>
      <w:r>
        <w:rPr>
          <w:rFonts w:eastAsia="黑体"/>
          <w:bCs/>
          <w:kern w:val="0"/>
          <w:sz w:val="32"/>
          <w:szCs w:val="32"/>
        </w:rPr>
        <w:t>目</w:t>
      </w:r>
      <w:r>
        <w:rPr>
          <w:rFonts w:hint="eastAsia" w:eastAsia="黑体"/>
          <w:bCs/>
          <w:kern w:val="0"/>
          <w:sz w:val="32"/>
          <w:szCs w:val="32"/>
          <w:lang w:val="en-US" w:eastAsia="zh-CN"/>
        </w:rPr>
        <w:t xml:space="preserve">  </w:t>
      </w:r>
      <w:r>
        <w:rPr>
          <w:rFonts w:eastAsia="黑体"/>
          <w:bCs/>
          <w:kern w:val="0"/>
          <w:sz w:val="32"/>
          <w:szCs w:val="32"/>
        </w:rPr>
        <w:t>录</w:t>
      </w:r>
    </w:p>
    <w:p w14:paraId="5AF4E1CE">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eastAsia="仿宋_GB2312" w:cs="Times New Roman"/>
          <w:b/>
          <w:bCs/>
          <w:kern w:val="0"/>
          <w:sz w:val="32"/>
          <w:szCs w:val="32"/>
          <w:lang w:val="en-US" w:eastAsia="zh-CN"/>
        </w:rPr>
      </w:pPr>
      <w:r>
        <w:rPr>
          <w:rFonts w:hint="eastAsia" w:eastAsia="仿宋_GB2312" w:cs="Times New Roman"/>
          <w:b/>
          <w:bCs/>
          <w:kern w:val="0"/>
          <w:sz w:val="32"/>
          <w:szCs w:val="32"/>
          <w:lang w:eastAsia="zh-CN"/>
        </w:rPr>
        <w:t>第一部分</w:t>
      </w:r>
      <w:r>
        <w:rPr>
          <w:rFonts w:hint="eastAsia" w:eastAsia="仿宋_GB2312" w:cs="Times New Roman"/>
          <w:b/>
          <w:bCs/>
          <w:kern w:val="0"/>
          <w:sz w:val="32"/>
          <w:szCs w:val="32"/>
          <w:lang w:val="en-US" w:eastAsia="zh-CN"/>
        </w:rPr>
        <w:t xml:space="preserve"> </w:t>
      </w:r>
      <w:r>
        <w:rPr>
          <w:rFonts w:hint="eastAsia" w:eastAsia="仿宋_GB2312" w:cs="Times New Roman"/>
          <w:b/>
          <w:bCs/>
          <w:kern w:val="0"/>
          <w:sz w:val="32"/>
          <w:szCs w:val="32"/>
          <w:lang w:eastAsia="zh-CN"/>
        </w:rPr>
        <w:t>2026</w:t>
      </w:r>
      <w:r>
        <w:rPr>
          <w:rFonts w:eastAsia="仿宋_GB2312" w:cs="Times New Roman"/>
          <w:b/>
          <w:bCs/>
          <w:kern w:val="0"/>
          <w:sz w:val="32"/>
          <w:szCs w:val="32"/>
        </w:rPr>
        <w:t>年部门预算说明</w:t>
      </w:r>
    </w:p>
    <w:p w14:paraId="198A4C29">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hint="eastAsia" w:eastAsia="仿宋_GB2312" w:cs="Times New Roman"/>
          <w:kern w:val="2"/>
          <w:sz w:val="32"/>
          <w:szCs w:val="32"/>
          <w:lang w:val="en-US" w:eastAsia="zh-CN" w:bidi="ar-SA"/>
        </w:rPr>
        <w:t>部门基本概况</w:t>
      </w:r>
    </w:p>
    <w:p w14:paraId="144C4601">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二、部门预算单位构成</w:t>
      </w:r>
    </w:p>
    <w:p w14:paraId="2EE5C8CE">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三、部门收支总体情况</w:t>
      </w:r>
    </w:p>
    <w:p w14:paraId="65442134">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四、一般公共预算拨款支出</w:t>
      </w:r>
    </w:p>
    <w:p w14:paraId="239B7A3A">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五、政府性基金预算支出</w:t>
      </w:r>
    </w:p>
    <w:p w14:paraId="790A539C">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六、其他重要事项的情况说明</w:t>
      </w:r>
    </w:p>
    <w:p w14:paraId="4F2331BE">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eastAsia" w:eastAsia="仿宋_GB2312" w:cs="Times New Roman"/>
          <w:kern w:val="2"/>
          <w:sz w:val="32"/>
          <w:szCs w:val="32"/>
          <w:lang w:val="en-US" w:eastAsia="zh-CN" w:bidi="ar-SA"/>
        </w:rPr>
        <w:t>七、名词解释</w:t>
      </w:r>
    </w:p>
    <w:p w14:paraId="04D0D6D4">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eastAsia="仿宋_GB2312"/>
          <w:b/>
          <w:bCs/>
          <w:kern w:val="0"/>
          <w:sz w:val="32"/>
          <w:szCs w:val="32"/>
        </w:rPr>
      </w:pPr>
      <w:r>
        <w:rPr>
          <w:rFonts w:eastAsia="仿宋_GB2312"/>
          <w:b/>
          <w:bCs/>
          <w:kern w:val="0"/>
          <w:sz w:val="32"/>
          <w:szCs w:val="32"/>
        </w:rPr>
        <w:t xml:space="preserve">第二部分 </w:t>
      </w:r>
      <w:r>
        <w:rPr>
          <w:rFonts w:hint="eastAsia" w:eastAsia="仿宋_GB2312"/>
          <w:b/>
          <w:bCs/>
          <w:kern w:val="0"/>
          <w:sz w:val="32"/>
          <w:szCs w:val="32"/>
          <w:lang w:eastAsia="zh-CN"/>
        </w:rPr>
        <w:t>2026</w:t>
      </w:r>
      <w:r>
        <w:rPr>
          <w:rFonts w:eastAsia="仿宋_GB2312"/>
          <w:b/>
          <w:bCs/>
          <w:kern w:val="0"/>
          <w:sz w:val="32"/>
          <w:szCs w:val="32"/>
        </w:rPr>
        <w:t>年部门预算表</w:t>
      </w:r>
    </w:p>
    <w:p w14:paraId="748228A5">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eastAsia="仿宋_GB2312"/>
          <w:sz w:val="32"/>
          <w:szCs w:val="32"/>
          <w:lang w:eastAsia="zh-CN"/>
        </w:rPr>
        <w:t>2026</w:t>
      </w:r>
      <w:r>
        <w:rPr>
          <w:rFonts w:hint="eastAsia" w:eastAsia="仿宋_GB2312"/>
          <w:sz w:val="32"/>
          <w:szCs w:val="32"/>
        </w:rPr>
        <w:t>年部门收支总体情况表</w:t>
      </w:r>
    </w:p>
    <w:p w14:paraId="6727E56F">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rPr>
      </w:pPr>
      <w:r>
        <w:rPr>
          <w:rFonts w:hint="eastAsia" w:eastAsia="仿宋_GB2312"/>
          <w:sz w:val="32"/>
          <w:szCs w:val="32"/>
        </w:rPr>
        <w:t>2、</w:t>
      </w:r>
      <w:r>
        <w:rPr>
          <w:rFonts w:hint="eastAsia" w:eastAsia="仿宋_GB2312"/>
          <w:sz w:val="32"/>
          <w:szCs w:val="32"/>
          <w:lang w:eastAsia="zh-CN"/>
        </w:rPr>
        <w:t>2026</w:t>
      </w:r>
      <w:r>
        <w:rPr>
          <w:rFonts w:hint="eastAsia" w:eastAsia="仿宋_GB2312"/>
          <w:sz w:val="32"/>
          <w:szCs w:val="32"/>
        </w:rPr>
        <w:t>年部门收入总体情况表</w:t>
      </w:r>
    </w:p>
    <w:p w14:paraId="3A04357F">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rPr>
      </w:pPr>
      <w:r>
        <w:rPr>
          <w:rFonts w:hint="eastAsia" w:eastAsia="仿宋_GB2312"/>
          <w:sz w:val="32"/>
          <w:szCs w:val="32"/>
        </w:rPr>
        <w:t>3、</w:t>
      </w:r>
      <w:r>
        <w:rPr>
          <w:rFonts w:hint="eastAsia" w:eastAsia="仿宋_GB2312"/>
          <w:sz w:val="32"/>
          <w:szCs w:val="32"/>
          <w:lang w:eastAsia="zh-CN"/>
        </w:rPr>
        <w:t>2026</w:t>
      </w:r>
      <w:r>
        <w:rPr>
          <w:rFonts w:hint="eastAsia" w:eastAsia="仿宋_GB2312"/>
          <w:sz w:val="32"/>
          <w:szCs w:val="32"/>
        </w:rPr>
        <w:t>年部门支出总体情况表</w:t>
      </w:r>
    </w:p>
    <w:p w14:paraId="604A947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rPr>
      </w:pPr>
      <w:r>
        <w:rPr>
          <w:rFonts w:hint="eastAsia" w:eastAsia="仿宋_GB2312"/>
          <w:sz w:val="32"/>
          <w:szCs w:val="32"/>
        </w:rPr>
        <w:t>4、</w:t>
      </w:r>
      <w:r>
        <w:rPr>
          <w:rFonts w:hint="eastAsia" w:eastAsia="仿宋_GB2312"/>
          <w:sz w:val="32"/>
          <w:szCs w:val="32"/>
          <w:lang w:eastAsia="zh-CN"/>
        </w:rPr>
        <w:t>2026</w:t>
      </w:r>
      <w:r>
        <w:rPr>
          <w:rFonts w:hint="eastAsia" w:eastAsia="仿宋_GB2312"/>
          <w:sz w:val="32"/>
          <w:szCs w:val="32"/>
        </w:rPr>
        <w:t>年财政拨款收支情况表</w:t>
      </w:r>
    </w:p>
    <w:p w14:paraId="5DEBB8F0">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rPr>
      </w:pPr>
      <w:r>
        <w:rPr>
          <w:rFonts w:hint="eastAsia" w:eastAsia="仿宋_GB2312"/>
          <w:sz w:val="32"/>
          <w:szCs w:val="32"/>
        </w:rPr>
        <w:t>5、</w:t>
      </w:r>
      <w:r>
        <w:rPr>
          <w:rFonts w:hint="eastAsia" w:eastAsia="仿宋_GB2312"/>
          <w:sz w:val="32"/>
          <w:szCs w:val="32"/>
          <w:lang w:eastAsia="zh-CN"/>
        </w:rPr>
        <w:t>2026</w:t>
      </w:r>
      <w:r>
        <w:rPr>
          <w:rFonts w:hint="eastAsia" w:eastAsia="仿宋_GB2312"/>
          <w:sz w:val="32"/>
          <w:szCs w:val="32"/>
        </w:rPr>
        <w:t>年一般公共预算支出表</w:t>
      </w:r>
    </w:p>
    <w:p w14:paraId="0F28620C">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rPr>
      </w:pPr>
      <w:r>
        <w:rPr>
          <w:rFonts w:hint="eastAsia" w:eastAsia="仿宋_GB2312"/>
          <w:sz w:val="32"/>
          <w:szCs w:val="32"/>
        </w:rPr>
        <w:t>6、</w:t>
      </w:r>
      <w:r>
        <w:rPr>
          <w:rFonts w:hint="eastAsia" w:eastAsia="仿宋_GB2312"/>
          <w:sz w:val="32"/>
          <w:szCs w:val="32"/>
          <w:lang w:eastAsia="zh-CN"/>
        </w:rPr>
        <w:t>2026</w:t>
      </w:r>
      <w:r>
        <w:rPr>
          <w:rFonts w:hint="eastAsia" w:eastAsia="仿宋_GB2312"/>
          <w:sz w:val="32"/>
          <w:szCs w:val="32"/>
        </w:rPr>
        <w:t>年一般公共预算基本支出表</w:t>
      </w:r>
    </w:p>
    <w:p w14:paraId="13DF5129">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rPr>
      </w:pPr>
      <w:r>
        <w:rPr>
          <w:rFonts w:hint="eastAsia" w:eastAsia="仿宋_GB2312"/>
          <w:sz w:val="32"/>
          <w:szCs w:val="32"/>
        </w:rPr>
        <w:t>7、</w:t>
      </w:r>
      <w:r>
        <w:rPr>
          <w:rFonts w:hint="eastAsia" w:eastAsia="仿宋_GB2312"/>
          <w:sz w:val="32"/>
          <w:szCs w:val="32"/>
          <w:lang w:eastAsia="zh-CN"/>
        </w:rPr>
        <w:t>2026</w:t>
      </w:r>
      <w:r>
        <w:rPr>
          <w:rFonts w:hint="eastAsia" w:eastAsia="仿宋_GB2312"/>
          <w:sz w:val="32"/>
          <w:szCs w:val="32"/>
        </w:rPr>
        <w:t>年一般公共预算“三公”经费支出表</w:t>
      </w:r>
    </w:p>
    <w:p w14:paraId="0528AF4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rPr>
      </w:pPr>
      <w:r>
        <w:rPr>
          <w:rFonts w:hint="eastAsia" w:eastAsia="仿宋_GB2312"/>
          <w:sz w:val="32"/>
          <w:szCs w:val="32"/>
        </w:rPr>
        <w:t>8、</w:t>
      </w:r>
      <w:r>
        <w:rPr>
          <w:rFonts w:hint="eastAsia" w:eastAsia="仿宋_GB2312"/>
          <w:sz w:val="32"/>
          <w:szCs w:val="32"/>
          <w:lang w:eastAsia="zh-CN"/>
        </w:rPr>
        <w:t>2026</w:t>
      </w:r>
      <w:r>
        <w:rPr>
          <w:rFonts w:hint="eastAsia" w:eastAsia="仿宋_GB2312"/>
          <w:sz w:val="32"/>
          <w:szCs w:val="32"/>
        </w:rPr>
        <w:t>年政府性基金预算支出情况表</w:t>
      </w:r>
    </w:p>
    <w:p w14:paraId="422FCCB5">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rPr>
      </w:pPr>
      <w:r>
        <w:rPr>
          <w:rFonts w:hint="eastAsia" w:eastAsia="仿宋_GB2312"/>
          <w:sz w:val="32"/>
          <w:szCs w:val="32"/>
        </w:rPr>
        <w:t>9、</w:t>
      </w:r>
      <w:r>
        <w:rPr>
          <w:rFonts w:hint="eastAsia" w:eastAsia="仿宋_GB2312"/>
          <w:sz w:val="32"/>
          <w:szCs w:val="32"/>
          <w:lang w:eastAsia="zh-CN"/>
        </w:rPr>
        <w:t>2026</w:t>
      </w:r>
      <w:r>
        <w:rPr>
          <w:rFonts w:hint="eastAsia" w:eastAsia="仿宋_GB2312"/>
          <w:sz w:val="32"/>
          <w:szCs w:val="32"/>
        </w:rPr>
        <w:t>年项目支出绩效目标表</w:t>
      </w:r>
    </w:p>
    <w:p w14:paraId="3CDBF816">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eastAsia="仿宋_GB2312"/>
          <w:sz w:val="32"/>
          <w:szCs w:val="32"/>
        </w:rPr>
      </w:pPr>
      <w:r>
        <w:rPr>
          <w:rFonts w:hint="eastAsia" w:eastAsia="仿宋_GB2312"/>
          <w:sz w:val="32"/>
          <w:szCs w:val="32"/>
        </w:rPr>
        <w:t>10、</w:t>
      </w:r>
      <w:r>
        <w:rPr>
          <w:rFonts w:hint="eastAsia" w:eastAsia="仿宋_GB2312"/>
          <w:sz w:val="32"/>
          <w:szCs w:val="32"/>
          <w:lang w:eastAsia="zh-CN"/>
        </w:rPr>
        <w:t>2026</w:t>
      </w:r>
      <w:r>
        <w:rPr>
          <w:rFonts w:hint="eastAsia" w:eastAsia="仿宋_GB2312"/>
          <w:sz w:val="32"/>
          <w:szCs w:val="32"/>
        </w:rPr>
        <w:t>年整体支出绩效目标表</w:t>
      </w:r>
    </w:p>
    <w:p w14:paraId="4D4CC9A9">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bCs/>
          <w:kern w:val="0"/>
          <w:sz w:val="32"/>
          <w:szCs w:val="32"/>
        </w:rPr>
      </w:pPr>
      <w:r>
        <w:rPr>
          <w:rFonts w:eastAsia="仿宋_GB2312"/>
          <w:bCs/>
          <w:kern w:val="0"/>
          <w:sz w:val="32"/>
          <w:szCs w:val="32"/>
        </w:rPr>
        <w:t>注：以上部门预算报表中，空表表示本部门无相关收支情况。</w:t>
      </w:r>
    </w:p>
    <w:p w14:paraId="55847EE2">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宋体" w:cs="宋体"/>
          <w:b/>
          <w:bCs/>
          <w:sz w:val="36"/>
          <w:szCs w:val="36"/>
        </w:rPr>
      </w:pPr>
      <w:r>
        <w:rPr>
          <w:rFonts w:eastAsia="方正小标宋_GBK"/>
          <w:bCs/>
          <w:kern w:val="0"/>
          <w:sz w:val="36"/>
          <w:szCs w:val="36"/>
        </w:rPr>
        <w:br w:type="page"/>
      </w:r>
      <w:r>
        <w:rPr>
          <w:rFonts w:hint="eastAsia" w:ascii="宋体" w:hAnsi="宋体" w:eastAsia="宋体" w:cs="宋体"/>
          <w:b/>
          <w:bCs/>
          <w:sz w:val="36"/>
          <w:szCs w:val="36"/>
        </w:rPr>
        <w:t xml:space="preserve">第一部分 </w:t>
      </w:r>
      <w:r>
        <w:rPr>
          <w:rFonts w:hint="eastAsia" w:ascii="宋体" w:hAnsi="宋体" w:eastAsia="宋体" w:cs="宋体"/>
          <w:b/>
          <w:bCs/>
          <w:sz w:val="36"/>
          <w:szCs w:val="36"/>
          <w:lang w:eastAsia="zh-CN"/>
        </w:rPr>
        <w:t>2026</w:t>
      </w:r>
      <w:r>
        <w:rPr>
          <w:rFonts w:hint="eastAsia" w:ascii="宋体" w:hAnsi="宋体" w:eastAsia="宋体" w:cs="宋体"/>
          <w:b/>
          <w:bCs/>
          <w:sz w:val="36"/>
          <w:szCs w:val="36"/>
        </w:rPr>
        <w:t>年部门预算说明</w:t>
      </w:r>
    </w:p>
    <w:p w14:paraId="7988A2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14:paraId="3A284A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一、部门基本概况</w:t>
      </w:r>
    </w:p>
    <w:p w14:paraId="34CA58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（一）职能职责。</w:t>
      </w:r>
    </w:p>
    <w:p w14:paraId="6C3C4F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1、负责市政协全体会议、常务委员会议、主席会议、主席办公会议、专题协商会议的会务工作，负责上述会议所形成的决议、决定、建议案的组织实施。</w:t>
      </w:r>
    </w:p>
    <w:p w14:paraId="420103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2、协调市政协各专门委员会的工作，充分发挥市政协委员的作用，履行好政治协商、民主监督、参政议政的基本职能。</w:t>
      </w:r>
    </w:p>
    <w:p w14:paraId="3DC0B1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3、负责市政协委员进行视察、考察、参观、调查、座谈、学习、研讨等日常活动的服务和具体组织工作，受市政协的委托，组织在祁阳的省、市政协委员进行视察、考察等活动。</w:t>
      </w:r>
    </w:p>
    <w:p w14:paraId="6A9792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4、研究统一战线和人民政协的理论、政策，调查研究地方政协的共同性问题及其解决办法。</w:t>
      </w:r>
    </w:p>
    <w:p w14:paraId="7AE0B8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5、宣传人民政协的方针政策、工作业绩、经验及政协委员的先进事迹，收集和反映市政协委员和各界人士的意见和建议，综合反映社情民意。</w:t>
      </w:r>
    </w:p>
    <w:p w14:paraId="66D766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6、联系工商联、各人民团体和无党派人士。联系市直各部门，互通信息，协调工作。</w:t>
      </w:r>
    </w:p>
    <w:p w14:paraId="283CFE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7、负责“政协云”平台运行、管理和维护工作。</w:t>
      </w:r>
    </w:p>
    <w:p w14:paraId="50BB0C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8、负责市政协开展各项活动的有关后勤服务管理工作和市政协机关行政事务管理工作。</w:t>
      </w:r>
    </w:p>
    <w:p w14:paraId="3997DE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9、负责权限范围内人事任免。</w:t>
      </w:r>
    </w:p>
    <w:p w14:paraId="189FAA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10、负责接待来祁访问的海内外有关友好人士和对外联谊工作。</w:t>
      </w:r>
    </w:p>
    <w:p w14:paraId="27A510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11、承办市委交办的其他工作。</w:t>
      </w:r>
    </w:p>
    <w:p w14:paraId="5FB431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（二）机构设置。</w:t>
      </w:r>
    </w:p>
    <w:p w14:paraId="7631EE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机构设置：中国人民政治协商会议湖南省祁阳市委员会机关内设办公室、委员学习联络委员会、提案委员会、经济科技和外事委员会、文教卫体和文史委员会、农业农村和人口资源环境委员会、社会法制和民族宗教委员会、政协云中心等一办六委一中心。</w:t>
      </w:r>
    </w:p>
    <w:p w14:paraId="6B080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2、人员（不含临聘人员）：中国人民政治协商会议湖南省祁阳市委员会共有在编干部职</w:t>
      </w:r>
      <w:r>
        <w:rPr>
          <w:rFonts w:hint="eastAsia" w:ascii="仿宋" w:hAnsi="仿宋" w:eastAsia="仿宋" w:cs="仿宋"/>
          <w:sz w:val="32"/>
          <w:szCs w:val="32"/>
          <w:highlight w:val="none"/>
        </w:rPr>
        <w:t>工2</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人。</w:t>
      </w:r>
    </w:p>
    <w:p w14:paraId="7E2E9D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二、部门预算单位构成</w:t>
      </w:r>
    </w:p>
    <w:p w14:paraId="7942DD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中国人民政治协商会议湖南省祁阳市委员会部门预算只有本级，没有其他二级预算单位，</w:t>
      </w:r>
      <w:r>
        <w:rPr>
          <w:rFonts w:eastAsia="仿宋_GB2312"/>
          <w:sz w:val="32"/>
          <w:szCs w:val="32"/>
        </w:rPr>
        <w:t>因此</w:t>
      </w:r>
      <w:r>
        <w:rPr>
          <w:rFonts w:hint="eastAsia" w:eastAsia="仿宋_GB2312"/>
          <w:sz w:val="32"/>
          <w:szCs w:val="32"/>
          <w:lang w:eastAsia="zh-CN"/>
        </w:rPr>
        <w:t>，</w:t>
      </w:r>
      <w:r>
        <w:rPr>
          <w:rFonts w:ascii="Times New Roman" w:hAnsi="Times New Roman" w:eastAsia="仿宋_GB2312" w:cs="Times New Roman"/>
          <w:sz w:val="32"/>
          <w:szCs w:val="32"/>
        </w:rPr>
        <w:t>纳入</w:t>
      </w:r>
      <w:r>
        <w:rPr>
          <w:rFonts w:hint="eastAsia" w:ascii="Times New Roman" w:hAnsi="Times New Roman" w:eastAsia="仿宋_GB2312" w:cs="Times New Roman"/>
          <w:sz w:val="32"/>
          <w:szCs w:val="32"/>
          <w:lang w:eastAsia="zh-CN"/>
        </w:rPr>
        <w:t>2026</w:t>
      </w:r>
      <w:r>
        <w:rPr>
          <w:rFonts w:ascii="Times New Roman" w:hAnsi="Times New Roman" w:eastAsia="仿宋_GB2312" w:cs="Times New Roman"/>
          <w:sz w:val="32"/>
          <w:szCs w:val="32"/>
        </w:rPr>
        <w:t>年部门预算编制范围的只有</w:t>
      </w:r>
      <w:r>
        <w:rPr>
          <w:rFonts w:hint="eastAsia" w:ascii="仿宋" w:hAnsi="仿宋" w:eastAsia="仿宋" w:cs="仿宋"/>
          <w:sz w:val="32"/>
          <w:szCs w:val="32"/>
        </w:rPr>
        <w:t>中国人民政治协商会议湖南省祁阳市委员会</w:t>
      </w:r>
      <w:r>
        <w:rPr>
          <w:rFonts w:hint="eastAsia" w:ascii="仿宋" w:hAnsi="仿宋" w:eastAsia="仿宋" w:cs="仿宋"/>
          <w:sz w:val="32"/>
          <w:szCs w:val="32"/>
          <w:lang w:eastAsia="zh-CN"/>
        </w:rPr>
        <w:t>本级</w:t>
      </w:r>
      <w:r>
        <w:rPr>
          <w:rFonts w:hint="eastAsia" w:ascii="仿宋" w:hAnsi="仿宋" w:eastAsia="仿宋" w:cs="仿宋"/>
          <w:sz w:val="32"/>
          <w:szCs w:val="32"/>
        </w:rPr>
        <w:t>。</w:t>
      </w:r>
    </w:p>
    <w:p w14:paraId="49B7D6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三、部门收支总体情况</w:t>
      </w:r>
    </w:p>
    <w:p w14:paraId="647EA54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rPr>
        <w:t>（一）收入预算：</w:t>
      </w:r>
      <w:r>
        <w:rPr>
          <w:rFonts w:hint="eastAsia" w:ascii="仿宋" w:hAnsi="仿宋" w:eastAsia="仿宋" w:cs="仿宋"/>
          <w:sz w:val="32"/>
          <w:szCs w:val="32"/>
        </w:rPr>
        <w:t>包括一般公共预算、政府性基金、国有资本经营预算等财政拨款收入，以及经营收入、事业收入等单位资金。</w:t>
      </w:r>
      <w:r>
        <w:rPr>
          <w:rFonts w:hint="eastAsia" w:ascii="仿宋" w:hAnsi="仿宋" w:eastAsia="仿宋" w:cs="仿宋"/>
          <w:sz w:val="32"/>
          <w:szCs w:val="32"/>
          <w:lang w:eastAsia="zh-CN"/>
        </w:rPr>
        <w:t>2026</w:t>
      </w:r>
      <w:r>
        <w:rPr>
          <w:rFonts w:hint="eastAsia" w:ascii="仿宋" w:hAnsi="仿宋" w:eastAsia="仿宋" w:cs="仿宋"/>
          <w:sz w:val="32"/>
          <w:szCs w:val="32"/>
        </w:rPr>
        <w:t>年本部门收入预算</w:t>
      </w:r>
      <w:r>
        <w:rPr>
          <w:rFonts w:hint="eastAsia" w:ascii="仿宋" w:hAnsi="仿宋" w:eastAsia="仿宋" w:cs="仿宋"/>
          <w:sz w:val="32"/>
          <w:szCs w:val="32"/>
          <w:lang w:eastAsia="zh-CN"/>
        </w:rPr>
        <w:t>756.45</w:t>
      </w:r>
      <w:r>
        <w:rPr>
          <w:rFonts w:hint="eastAsia" w:ascii="仿宋" w:hAnsi="仿宋" w:eastAsia="仿宋" w:cs="仿宋"/>
          <w:sz w:val="32"/>
          <w:szCs w:val="32"/>
        </w:rPr>
        <w:t>万元，其中，一般公共预算</w:t>
      </w:r>
      <w:r>
        <w:rPr>
          <w:rFonts w:hint="eastAsia" w:eastAsia="仿宋_GB2312"/>
          <w:sz w:val="32"/>
          <w:szCs w:val="32"/>
          <w:lang w:eastAsia="zh-CN"/>
        </w:rPr>
        <w:t>财政</w:t>
      </w:r>
      <w:r>
        <w:rPr>
          <w:rFonts w:hint="eastAsia" w:ascii="仿宋" w:hAnsi="仿宋" w:eastAsia="仿宋" w:cs="仿宋"/>
          <w:sz w:val="32"/>
          <w:szCs w:val="32"/>
        </w:rPr>
        <w:t>拨款收入</w:t>
      </w:r>
      <w:r>
        <w:rPr>
          <w:rFonts w:hint="eastAsia" w:ascii="仿宋" w:hAnsi="仿宋" w:eastAsia="仿宋" w:cs="仿宋"/>
          <w:sz w:val="32"/>
          <w:szCs w:val="32"/>
          <w:lang w:eastAsia="zh-CN"/>
        </w:rPr>
        <w:t>756.45</w:t>
      </w:r>
      <w:r>
        <w:rPr>
          <w:rFonts w:hint="eastAsia" w:ascii="仿宋" w:hAnsi="仿宋" w:eastAsia="仿宋" w:cs="仿宋"/>
          <w:sz w:val="32"/>
          <w:szCs w:val="32"/>
        </w:rPr>
        <w:t>万元。收入较上年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4.544</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0.6</w:t>
      </w:r>
      <w:r>
        <w:rPr>
          <w:rFonts w:hint="eastAsia" w:ascii="仿宋" w:hAnsi="仿宋" w:eastAsia="仿宋" w:cs="仿宋"/>
          <w:sz w:val="32"/>
          <w:szCs w:val="32"/>
        </w:rPr>
        <w:t>%，主要是</w:t>
      </w:r>
      <w:r>
        <w:rPr>
          <w:rFonts w:hint="eastAsia" w:ascii="仿宋" w:hAnsi="仿宋" w:eastAsia="仿宋" w:cs="仿宋"/>
          <w:sz w:val="32"/>
          <w:szCs w:val="32"/>
          <w:lang w:eastAsia="zh-CN"/>
        </w:rPr>
        <w:t>因为工作需要，增加</w:t>
      </w:r>
      <w:r>
        <w:rPr>
          <w:rFonts w:hint="eastAsia" w:ascii="仿宋" w:hAnsi="仿宋" w:eastAsia="仿宋" w:cs="仿宋"/>
          <w:sz w:val="32"/>
          <w:szCs w:val="32"/>
        </w:rPr>
        <w:t>公用经费</w:t>
      </w:r>
      <w:r>
        <w:rPr>
          <w:rFonts w:hint="eastAsia" w:ascii="仿宋" w:hAnsi="仿宋" w:eastAsia="仿宋" w:cs="仿宋"/>
          <w:sz w:val="32"/>
          <w:szCs w:val="32"/>
          <w:lang w:eastAsia="zh-CN"/>
        </w:rPr>
        <w:t>。</w:t>
      </w:r>
    </w:p>
    <w:p w14:paraId="46E6FC0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rPr>
        <w:t>（二）支出预算：</w:t>
      </w:r>
      <w:r>
        <w:rPr>
          <w:rFonts w:hint="eastAsia" w:ascii="仿宋" w:hAnsi="仿宋" w:eastAsia="仿宋" w:cs="仿宋"/>
          <w:sz w:val="32"/>
          <w:szCs w:val="32"/>
          <w:lang w:eastAsia="zh-CN"/>
        </w:rPr>
        <w:t>2026</w:t>
      </w:r>
      <w:r>
        <w:rPr>
          <w:rFonts w:hint="eastAsia" w:ascii="仿宋" w:hAnsi="仿宋" w:eastAsia="仿宋" w:cs="仿宋"/>
          <w:sz w:val="32"/>
          <w:szCs w:val="32"/>
        </w:rPr>
        <w:t>年本部门支出预算</w:t>
      </w:r>
      <w:r>
        <w:rPr>
          <w:rFonts w:hint="eastAsia" w:ascii="仿宋" w:hAnsi="仿宋" w:eastAsia="仿宋" w:cs="仿宋"/>
          <w:sz w:val="32"/>
          <w:szCs w:val="32"/>
          <w:lang w:eastAsia="zh-CN"/>
        </w:rPr>
        <w:t>756.45</w:t>
      </w:r>
      <w:r>
        <w:rPr>
          <w:rFonts w:hint="eastAsia" w:ascii="仿宋" w:hAnsi="仿宋" w:eastAsia="仿宋" w:cs="仿宋"/>
          <w:sz w:val="32"/>
          <w:szCs w:val="32"/>
        </w:rPr>
        <w:t>万元，其中，一般公共服务支出658.39万元，社会保障和就业支出</w:t>
      </w:r>
      <w:r>
        <w:rPr>
          <w:rFonts w:hint="eastAsia" w:ascii="仿宋" w:hAnsi="仿宋" w:eastAsia="仿宋" w:cs="仿宋"/>
          <w:sz w:val="32"/>
          <w:szCs w:val="32"/>
          <w:lang w:eastAsia="zh-CN"/>
        </w:rPr>
        <w:t>46.17</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18.79</w:t>
      </w:r>
      <w:r>
        <w:rPr>
          <w:rFonts w:hint="eastAsia" w:ascii="仿宋" w:hAnsi="仿宋" w:eastAsia="仿宋" w:cs="仿宋"/>
          <w:sz w:val="32"/>
          <w:szCs w:val="32"/>
        </w:rPr>
        <w:t>万元，住房保障支出</w:t>
      </w:r>
      <w:r>
        <w:rPr>
          <w:rFonts w:hint="eastAsia" w:ascii="仿宋" w:hAnsi="仿宋" w:eastAsia="仿宋" w:cs="仿宋"/>
          <w:sz w:val="32"/>
          <w:szCs w:val="32"/>
          <w:lang w:eastAsia="zh-CN"/>
        </w:rPr>
        <w:t>33.1</w:t>
      </w:r>
      <w:r>
        <w:rPr>
          <w:rFonts w:hint="eastAsia" w:ascii="仿宋" w:hAnsi="仿宋" w:eastAsia="仿宋" w:cs="仿宋"/>
          <w:sz w:val="32"/>
          <w:szCs w:val="32"/>
        </w:rPr>
        <w:t>万元。支出较上年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4.544</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0.6</w:t>
      </w:r>
      <w:r>
        <w:rPr>
          <w:rFonts w:hint="eastAsia" w:ascii="仿宋" w:hAnsi="仿宋" w:eastAsia="仿宋" w:cs="仿宋"/>
          <w:sz w:val="32"/>
          <w:szCs w:val="32"/>
        </w:rPr>
        <w:t>%，主要</w:t>
      </w:r>
      <w:r>
        <w:rPr>
          <w:rFonts w:hint="eastAsia" w:ascii="仿宋" w:hAnsi="仿宋" w:eastAsia="仿宋" w:cs="仿宋"/>
          <w:sz w:val="32"/>
          <w:szCs w:val="32"/>
          <w:lang w:eastAsia="zh-CN"/>
        </w:rPr>
        <w:t>是因为工作需要，增加</w:t>
      </w:r>
      <w:r>
        <w:rPr>
          <w:rFonts w:hint="eastAsia" w:ascii="仿宋" w:hAnsi="仿宋" w:eastAsia="仿宋" w:cs="仿宋"/>
          <w:sz w:val="32"/>
          <w:szCs w:val="32"/>
        </w:rPr>
        <w:t>公用经费</w:t>
      </w:r>
      <w:bookmarkStart w:id="0" w:name="_GoBack"/>
      <w:bookmarkEnd w:id="0"/>
      <w:r>
        <w:rPr>
          <w:rFonts w:hint="eastAsia" w:ascii="仿宋" w:hAnsi="仿宋" w:eastAsia="仿宋" w:cs="仿宋"/>
          <w:sz w:val="32"/>
          <w:szCs w:val="32"/>
          <w:lang w:eastAsia="zh-CN"/>
        </w:rPr>
        <w:t>。</w:t>
      </w:r>
    </w:p>
    <w:p w14:paraId="202317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四、一般公共预算拨款支出</w:t>
      </w:r>
    </w:p>
    <w:p w14:paraId="0A32F7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2026</w:t>
      </w:r>
      <w:r>
        <w:rPr>
          <w:rFonts w:hint="eastAsia" w:ascii="仿宋" w:hAnsi="仿宋" w:eastAsia="仿宋" w:cs="仿宋"/>
          <w:sz w:val="32"/>
          <w:szCs w:val="32"/>
        </w:rPr>
        <w:t>年本部门一般公共预算拨款支出预算</w:t>
      </w:r>
      <w:r>
        <w:rPr>
          <w:rFonts w:hint="eastAsia" w:ascii="仿宋" w:hAnsi="仿宋" w:eastAsia="仿宋" w:cs="仿宋"/>
          <w:sz w:val="32"/>
          <w:szCs w:val="32"/>
          <w:lang w:eastAsia="zh-CN"/>
        </w:rPr>
        <w:t>756.45</w:t>
      </w:r>
      <w:r>
        <w:rPr>
          <w:rFonts w:hint="eastAsia" w:ascii="仿宋" w:hAnsi="仿宋" w:eastAsia="仿宋" w:cs="仿宋"/>
          <w:sz w:val="32"/>
          <w:szCs w:val="32"/>
        </w:rPr>
        <w:t>万元，其中，一般公共服务支出658.39万元，占</w:t>
      </w:r>
      <w:r>
        <w:rPr>
          <w:rFonts w:hint="eastAsia" w:ascii="仿宋" w:hAnsi="仿宋" w:eastAsia="仿宋" w:cs="仿宋"/>
          <w:sz w:val="32"/>
          <w:szCs w:val="32"/>
          <w:lang w:val="en-US" w:eastAsia="zh-CN"/>
        </w:rPr>
        <w:t>87.04</w:t>
      </w:r>
      <w:r>
        <w:rPr>
          <w:rFonts w:hint="eastAsia" w:ascii="仿宋" w:hAnsi="仿宋" w:eastAsia="仿宋" w:cs="仿宋"/>
          <w:sz w:val="32"/>
          <w:szCs w:val="32"/>
        </w:rPr>
        <w:t>%；</w:t>
      </w:r>
      <w:r>
        <w:rPr>
          <w:rFonts w:eastAsia="仿宋_GB2312"/>
          <w:sz w:val="32"/>
          <w:szCs w:val="32"/>
        </w:rPr>
        <w:t>公共安全支出</w:t>
      </w:r>
      <w:r>
        <w:rPr>
          <w:rFonts w:hint="eastAsia" w:ascii="Times New Roman" w:hAnsi="Times New Roman" w:eastAsia="仿宋_GB2312" w:cs="Times New Roman"/>
          <w:sz w:val="32"/>
          <w:szCs w:val="32"/>
          <w:lang w:val="en-US" w:eastAsia="zh-CN"/>
        </w:rPr>
        <w:t>0</w:t>
      </w:r>
      <w:r>
        <w:rPr>
          <w:rFonts w:eastAsia="仿宋_GB2312"/>
          <w:sz w:val="32"/>
          <w:szCs w:val="32"/>
        </w:rPr>
        <w:t>万元，占</w:t>
      </w:r>
      <w:r>
        <w:rPr>
          <w:rFonts w:hint="eastAsia" w:ascii="Times New Roman" w:hAnsi="Times New Roman" w:eastAsia="仿宋_GB2312" w:cs="Times New Roman"/>
          <w:sz w:val="32"/>
          <w:szCs w:val="32"/>
          <w:lang w:val="en-US" w:eastAsia="zh-CN"/>
        </w:rPr>
        <w:t>0</w:t>
      </w:r>
      <w:r>
        <w:rPr>
          <w:rFonts w:eastAsia="仿宋_GB2312"/>
          <w:sz w:val="32"/>
          <w:szCs w:val="32"/>
        </w:rPr>
        <w:t>%；</w:t>
      </w:r>
      <w:r>
        <w:rPr>
          <w:rFonts w:hint="eastAsia" w:eastAsia="仿宋_GB2312"/>
          <w:sz w:val="32"/>
          <w:szCs w:val="32"/>
          <w:lang w:val="en-US" w:eastAsia="zh-CN"/>
        </w:rPr>
        <w:t>教育支出</w:t>
      </w:r>
      <w:r>
        <w:rPr>
          <w:rFonts w:hint="eastAsia" w:ascii="Times New Roman" w:hAnsi="Times New Roman" w:eastAsia="仿宋_GB2312" w:cs="Times New Roman"/>
          <w:sz w:val="32"/>
          <w:szCs w:val="32"/>
          <w:lang w:val="en-US" w:eastAsia="zh-CN"/>
        </w:rPr>
        <w:t>0</w:t>
      </w:r>
      <w:r>
        <w:rPr>
          <w:rFonts w:eastAsia="仿宋_GB2312"/>
          <w:sz w:val="32"/>
          <w:szCs w:val="32"/>
        </w:rPr>
        <w:t>万元</w:t>
      </w:r>
      <w:r>
        <w:rPr>
          <w:rFonts w:hint="eastAsia" w:eastAsia="仿宋_GB2312"/>
          <w:sz w:val="32"/>
          <w:szCs w:val="32"/>
          <w:lang w:eastAsia="zh-CN"/>
        </w:rPr>
        <w:t>，</w:t>
      </w:r>
      <w:r>
        <w:rPr>
          <w:rFonts w:eastAsia="仿宋_GB2312"/>
          <w:sz w:val="32"/>
          <w:szCs w:val="32"/>
        </w:rPr>
        <w:t>占</w:t>
      </w:r>
      <w:r>
        <w:rPr>
          <w:rFonts w:hint="eastAsia" w:ascii="Times New Roman" w:hAnsi="Times New Roman" w:eastAsia="仿宋_GB2312" w:cs="Times New Roman"/>
          <w:sz w:val="32"/>
          <w:szCs w:val="32"/>
          <w:lang w:val="en-US" w:eastAsia="zh-CN"/>
        </w:rPr>
        <w:t>0</w:t>
      </w:r>
      <w:r>
        <w:rPr>
          <w:rFonts w:eastAsia="仿宋_GB2312"/>
          <w:sz w:val="32"/>
          <w:szCs w:val="32"/>
        </w:rPr>
        <w:t>%；</w:t>
      </w:r>
      <w:r>
        <w:rPr>
          <w:rFonts w:hint="eastAsia" w:ascii="仿宋" w:hAnsi="仿宋" w:eastAsia="仿宋" w:cs="仿宋"/>
          <w:sz w:val="32"/>
          <w:szCs w:val="32"/>
        </w:rPr>
        <w:t>社会保障和就业支出</w:t>
      </w:r>
      <w:r>
        <w:rPr>
          <w:rFonts w:hint="eastAsia" w:ascii="仿宋" w:hAnsi="仿宋" w:eastAsia="仿宋" w:cs="仿宋"/>
          <w:sz w:val="32"/>
          <w:szCs w:val="32"/>
          <w:lang w:eastAsia="zh-CN"/>
        </w:rPr>
        <w:t>46.17</w:t>
      </w:r>
      <w:r>
        <w:rPr>
          <w:rFonts w:hint="eastAsia" w:ascii="仿宋" w:hAnsi="仿宋" w:eastAsia="仿宋" w:cs="仿宋"/>
          <w:sz w:val="32"/>
          <w:szCs w:val="32"/>
        </w:rPr>
        <w:t>万元，占6.1</w:t>
      </w:r>
      <w:r>
        <w:rPr>
          <w:rFonts w:hint="eastAsia" w:ascii="仿宋" w:hAnsi="仿宋" w:eastAsia="仿宋" w:cs="仿宋"/>
          <w:sz w:val="32"/>
          <w:szCs w:val="32"/>
          <w:lang w:val="en-US" w:eastAsia="zh-CN"/>
        </w:rPr>
        <w:t>0</w:t>
      </w:r>
      <w:r>
        <w:rPr>
          <w:rFonts w:hint="eastAsia" w:ascii="仿宋" w:hAnsi="仿宋" w:eastAsia="仿宋" w:cs="仿宋"/>
          <w:sz w:val="32"/>
          <w:szCs w:val="32"/>
        </w:rPr>
        <w:t>%，卫生健康支出18.</w:t>
      </w:r>
      <w:r>
        <w:rPr>
          <w:rFonts w:hint="eastAsia" w:ascii="仿宋" w:hAnsi="仿宋" w:eastAsia="仿宋" w:cs="仿宋"/>
          <w:sz w:val="32"/>
          <w:szCs w:val="32"/>
          <w:lang w:val="en-US" w:eastAsia="zh-CN"/>
        </w:rPr>
        <w:t>79</w:t>
      </w:r>
      <w:r>
        <w:rPr>
          <w:rFonts w:hint="eastAsia" w:ascii="仿宋" w:hAnsi="仿宋" w:eastAsia="仿宋" w:cs="仿宋"/>
          <w:sz w:val="32"/>
          <w:szCs w:val="32"/>
        </w:rPr>
        <w:t>万元，占2.</w:t>
      </w:r>
      <w:r>
        <w:rPr>
          <w:rFonts w:hint="eastAsia" w:ascii="仿宋" w:hAnsi="仿宋" w:eastAsia="仿宋" w:cs="仿宋"/>
          <w:sz w:val="32"/>
          <w:szCs w:val="32"/>
          <w:lang w:val="en-US" w:eastAsia="zh-CN"/>
        </w:rPr>
        <w:t>48</w:t>
      </w:r>
      <w:r>
        <w:rPr>
          <w:rFonts w:hint="eastAsia" w:ascii="仿宋" w:hAnsi="仿宋" w:eastAsia="仿宋" w:cs="仿宋"/>
          <w:sz w:val="32"/>
          <w:szCs w:val="32"/>
        </w:rPr>
        <w:t>%，住房保障支出</w:t>
      </w:r>
      <w:r>
        <w:rPr>
          <w:rFonts w:hint="eastAsia" w:ascii="仿宋" w:hAnsi="仿宋" w:eastAsia="仿宋" w:cs="仿宋"/>
          <w:sz w:val="32"/>
          <w:szCs w:val="32"/>
          <w:lang w:eastAsia="zh-CN"/>
        </w:rPr>
        <w:t>33.1</w:t>
      </w:r>
      <w:r>
        <w:rPr>
          <w:rFonts w:hint="eastAsia" w:ascii="仿宋" w:hAnsi="仿宋" w:eastAsia="仿宋" w:cs="仿宋"/>
          <w:sz w:val="32"/>
          <w:szCs w:val="32"/>
        </w:rPr>
        <w:t>万元，占4.</w:t>
      </w:r>
      <w:r>
        <w:rPr>
          <w:rFonts w:hint="eastAsia" w:ascii="仿宋" w:hAnsi="仿宋" w:eastAsia="仿宋" w:cs="仿宋"/>
          <w:sz w:val="32"/>
          <w:szCs w:val="32"/>
          <w:lang w:val="en-US" w:eastAsia="zh-CN"/>
        </w:rPr>
        <w:t>38</w:t>
      </w:r>
      <w:r>
        <w:rPr>
          <w:rFonts w:hint="eastAsia" w:ascii="仿宋" w:hAnsi="仿宋" w:eastAsia="仿宋" w:cs="仿宋"/>
          <w:sz w:val="32"/>
          <w:szCs w:val="32"/>
        </w:rPr>
        <w:t>%。具体安排情况如下：</w:t>
      </w:r>
    </w:p>
    <w:p w14:paraId="141252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（一）基本支出：</w:t>
      </w:r>
      <w:r>
        <w:rPr>
          <w:rFonts w:hint="eastAsia" w:ascii="仿宋" w:hAnsi="仿宋" w:eastAsia="仿宋" w:cs="仿宋"/>
          <w:sz w:val="32"/>
          <w:szCs w:val="32"/>
          <w:lang w:eastAsia="zh-CN"/>
        </w:rPr>
        <w:t>2026</w:t>
      </w:r>
      <w:r>
        <w:rPr>
          <w:rFonts w:hint="eastAsia" w:ascii="仿宋" w:hAnsi="仿宋" w:eastAsia="仿宋" w:cs="仿宋"/>
          <w:sz w:val="32"/>
          <w:szCs w:val="32"/>
        </w:rPr>
        <w:t>年本部门基本支出预算数</w:t>
      </w:r>
      <w:r>
        <w:rPr>
          <w:rFonts w:hint="eastAsia" w:ascii="仿宋" w:hAnsi="仿宋" w:eastAsia="仿宋" w:cs="仿宋"/>
          <w:sz w:val="32"/>
          <w:szCs w:val="32"/>
          <w:lang w:val="en-US" w:eastAsia="zh-CN"/>
        </w:rPr>
        <w:t>536.15</w:t>
      </w:r>
      <w:r>
        <w:rPr>
          <w:rFonts w:hint="eastAsia" w:ascii="仿宋" w:hAnsi="仿宋" w:eastAsia="仿宋" w:cs="仿宋"/>
          <w:sz w:val="32"/>
          <w:szCs w:val="32"/>
        </w:rPr>
        <w:t>万元，主要是为保障部门正常运转、完成日常工作任务而发生的各项支出，包括用于基本工资、津贴补贴、</w:t>
      </w:r>
      <w:r>
        <w:rPr>
          <w:rFonts w:hint="eastAsia" w:ascii="仿宋" w:hAnsi="仿宋" w:eastAsia="仿宋" w:cs="仿宋"/>
          <w:sz w:val="32"/>
          <w:szCs w:val="32"/>
          <w:lang w:eastAsia="zh-CN"/>
        </w:rPr>
        <w:t>奖金、机关事业单位基本养老保险缴费、职工基本医疗保险缴费、住房公积金</w:t>
      </w:r>
      <w:r>
        <w:rPr>
          <w:rFonts w:hint="eastAsia" w:ascii="仿宋" w:hAnsi="仿宋" w:eastAsia="仿宋" w:cs="仿宋"/>
          <w:sz w:val="32"/>
          <w:szCs w:val="32"/>
        </w:rPr>
        <w:t>等人员经费以及办公费、差旅费、劳务费、邮电费、工会经费、其他交通费用</w:t>
      </w:r>
      <w:r>
        <w:rPr>
          <w:rFonts w:hint="eastAsia" w:ascii="仿宋" w:hAnsi="仿宋" w:eastAsia="仿宋" w:cs="仿宋"/>
          <w:sz w:val="32"/>
          <w:szCs w:val="32"/>
          <w:lang w:eastAsia="zh-CN"/>
        </w:rPr>
        <w:t>、其他商品和服务支出</w:t>
      </w:r>
      <w:r>
        <w:rPr>
          <w:rFonts w:hint="eastAsia" w:ascii="仿宋" w:hAnsi="仿宋" w:eastAsia="仿宋" w:cs="仿宋"/>
          <w:sz w:val="32"/>
          <w:szCs w:val="32"/>
        </w:rPr>
        <w:t>等</w:t>
      </w:r>
      <w:r>
        <w:rPr>
          <w:rFonts w:hint="eastAsia" w:ascii="仿宋" w:hAnsi="仿宋" w:eastAsia="仿宋" w:cs="仿宋"/>
          <w:sz w:val="32"/>
          <w:szCs w:val="32"/>
          <w:lang w:eastAsia="zh-CN"/>
        </w:rPr>
        <w:t>公用经费</w:t>
      </w:r>
      <w:r>
        <w:rPr>
          <w:rFonts w:hint="eastAsia" w:ascii="仿宋" w:hAnsi="仿宋" w:eastAsia="仿宋" w:cs="仿宋"/>
          <w:sz w:val="32"/>
          <w:szCs w:val="32"/>
        </w:rPr>
        <w:t>。</w:t>
      </w:r>
    </w:p>
    <w:p w14:paraId="0E2A60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（二）项目支出：</w:t>
      </w:r>
      <w:r>
        <w:rPr>
          <w:rFonts w:hint="eastAsia" w:ascii="仿宋" w:hAnsi="仿宋" w:eastAsia="仿宋" w:cs="仿宋"/>
          <w:sz w:val="32"/>
          <w:szCs w:val="32"/>
          <w:lang w:eastAsia="zh-CN"/>
        </w:rPr>
        <w:t>2026</w:t>
      </w:r>
      <w:r>
        <w:rPr>
          <w:rFonts w:hint="eastAsia" w:ascii="仿宋" w:hAnsi="仿宋" w:eastAsia="仿宋" w:cs="仿宋"/>
          <w:sz w:val="32"/>
          <w:szCs w:val="32"/>
        </w:rPr>
        <w:t>年本部门项目支出预算</w:t>
      </w:r>
      <w:r>
        <w:rPr>
          <w:rFonts w:hint="eastAsia" w:ascii="仿宋" w:hAnsi="仿宋" w:eastAsia="仿宋" w:cs="仿宋"/>
          <w:sz w:val="32"/>
          <w:szCs w:val="32"/>
          <w:lang w:val="en-US" w:eastAsia="zh-CN"/>
        </w:rPr>
        <w:t>220.30</w:t>
      </w:r>
      <w:r>
        <w:rPr>
          <w:rFonts w:hint="eastAsia" w:ascii="仿宋" w:hAnsi="仿宋" w:eastAsia="仿宋" w:cs="仿宋"/>
          <w:sz w:val="32"/>
          <w:szCs w:val="32"/>
        </w:rPr>
        <w:t>万元，主要是部门为完成特定行政工作任务或事业发展目标而发生的支出，包括有关事业发展专项、专项业务费、基本建设支出等，其中：</w:t>
      </w:r>
    </w:p>
    <w:p w14:paraId="50049B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一般公共服务支出</w:t>
      </w:r>
      <w:r>
        <w:rPr>
          <w:rFonts w:hint="eastAsia" w:ascii="仿宋" w:hAnsi="仿宋" w:eastAsia="仿宋" w:cs="仿宋"/>
          <w:sz w:val="32"/>
          <w:szCs w:val="32"/>
          <w:lang w:val="en-US" w:eastAsia="zh-CN"/>
        </w:rPr>
        <w:t>220.30</w:t>
      </w:r>
      <w:r>
        <w:rPr>
          <w:rFonts w:hint="eastAsia" w:ascii="仿宋" w:hAnsi="仿宋" w:eastAsia="仿宋" w:cs="仿宋"/>
          <w:sz w:val="32"/>
          <w:szCs w:val="32"/>
        </w:rPr>
        <w:t>万元，主要用于政协一届</w:t>
      </w:r>
      <w:r>
        <w:rPr>
          <w:rFonts w:hint="eastAsia" w:ascii="仿宋" w:hAnsi="仿宋" w:eastAsia="仿宋" w:cs="仿宋"/>
          <w:sz w:val="32"/>
          <w:szCs w:val="32"/>
          <w:lang w:eastAsia="zh-CN"/>
        </w:rPr>
        <w:t>六</w:t>
      </w:r>
      <w:r>
        <w:rPr>
          <w:rFonts w:hint="eastAsia" w:ascii="仿宋" w:hAnsi="仿宋" w:eastAsia="仿宋" w:cs="仿宋"/>
          <w:sz w:val="32"/>
          <w:szCs w:val="32"/>
        </w:rPr>
        <w:t>次全会及政协例会、政协委员</w:t>
      </w:r>
      <w:r>
        <w:rPr>
          <w:rFonts w:hint="eastAsia" w:ascii="仿宋" w:hAnsi="仿宋" w:eastAsia="仿宋" w:cs="仿宋"/>
          <w:sz w:val="32"/>
          <w:szCs w:val="32"/>
          <w:lang w:eastAsia="zh-CN"/>
        </w:rPr>
        <w:t>参政议政、视察等方面。</w:t>
      </w:r>
    </w:p>
    <w:p w14:paraId="0B0487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五、政府性基金预算支出</w:t>
      </w:r>
    </w:p>
    <w:p w14:paraId="577A92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2026</w:t>
      </w:r>
      <w:r>
        <w:rPr>
          <w:rFonts w:hint="eastAsia" w:ascii="仿宋" w:hAnsi="仿宋" w:eastAsia="仿宋" w:cs="仿宋"/>
          <w:sz w:val="32"/>
          <w:szCs w:val="32"/>
        </w:rPr>
        <w:t>年本部门无政府性基金安排的支出。</w:t>
      </w:r>
    </w:p>
    <w:p w14:paraId="68717A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六、其他重要事项的情况说明</w:t>
      </w:r>
    </w:p>
    <w:p w14:paraId="5B7CAA2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（一）机关运行经费：</w:t>
      </w:r>
      <w:r>
        <w:rPr>
          <w:rFonts w:hint="eastAsia" w:ascii="仿宋" w:hAnsi="仿宋" w:eastAsia="仿宋" w:cs="仿宋"/>
          <w:sz w:val="32"/>
          <w:szCs w:val="32"/>
          <w:lang w:eastAsia="zh-CN"/>
        </w:rPr>
        <w:t>2026</w:t>
      </w:r>
      <w:r>
        <w:rPr>
          <w:rFonts w:hint="eastAsia" w:ascii="仿宋" w:hAnsi="仿宋" w:eastAsia="仿宋" w:cs="仿宋"/>
          <w:sz w:val="32"/>
          <w:szCs w:val="32"/>
        </w:rPr>
        <w:t>年本部门机关运行经费</w:t>
      </w:r>
      <w:r>
        <w:rPr>
          <w:rFonts w:hint="eastAsia" w:ascii="仿宋" w:hAnsi="仿宋" w:eastAsia="仿宋" w:cs="仿宋"/>
          <w:sz w:val="32"/>
          <w:szCs w:val="32"/>
          <w:lang w:val="en-US" w:eastAsia="zh-CN"/>
        </w:rPr>
        <w:t>101.11</w:t>
      </w:r>
      <w:r>
        <w:rPr>
          <w:rFonts w:hint="eastAsia" w:ascii="仿宋" w:hAnsi="仿宋" w:eastAsia="仿宋" w:cs="仿宋"/>
          <w:sz w:val="32"/>
          <w:szCs w:val="32"/>
        </w:rPr>
        <w:t>万元，比上年预算</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6.11</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6.44</w:t>
      </w:r>
      <w:r>
        <w:rPr>
          <w:rFonts w:hint="eastAsia" w:ascii="仿宋" w:hAnsi="仿宋" w:eastAsia="仿宋" w:cs="仿宋"/>
          <w:sz w:val="32"/>
          <w:szCs w:val="32"/>
        </w:rPr>
        <w:t>%，主要是</w:t>
      </w:r>
      <w:r>
        <w:rPr>
          <w:rFonts w:hint="eastAsia" w:ascii="仿宋" w:hAnsi="仿宋" w:eastAsia="仿宋" w:cs="仿宋"/>
          <w:sz w:val="32"/>
          <w:szCs w:val="32"/>
          <w:lang w:eastAsia="zh-CN"/>
        </w:rPr>
        <w:t>因为工作需要，增加</w:t>
      </w:r>
      <w:r>
        <w:rPr>
          <w:rFonts w:hint="eastAsia" w:ascii="仿宋" w:hAnsi="仿宋" w:eastAsia="仿宋" w:cs="仿宋"/>
          <w:sz w:val="32"/>
          <w:szCs w:val="32"/>
        </w:rPr>
        <w:t>公用经费。</w:t>
      </w:r>
    </w:p>
    <w:p w14:paraId="71B024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（二）“三公”经费预算：</w:t>
      </w:r>
      <w:r>
        <w:rPr>
          <w:rFonts w:hint="eastAsia" w:ascii="仿宋" w:hAnsi="仿宋" w:eastAsia="仿宋" w:cs="仿宋"/>
          <w:sz w:val="32"/>
          <w:szCs w:val="32"/>
          <w:lang w:eastAsia="zh-CN"/>
        </w:rPr>
        <w:t>2026</w:t>
      </w:r>
      <w:r>
        <w:rPr>
          <w:rFonts w:hint="eastAsia" w:ascii="仿宋" w:hAnsi="仿宋" w:eastAsia="仿宋" w:cs="仿宋"/>
          <w:sz w:val="32"/>
          <w:szCs w:val="32"/>
        </w:rPr>
        <w:t>年本部门“三公”经费预算数为</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万元，公务用车购置及运行费0万元（其中，公务用车购置费0万元，公务用车运行费0万元），因公出国（境）费0万元。</w:t>
      </w:r>
      <w:r>
        <w:rPr>
          <w:rFonts w:hint="eastAsia" w:ascii="仿宋" w:hAnsi="仿宋" w:eastAsia="仿宋" w:cs="仿宋"/>
          <w:sz w:val="32"/>
          <w:szCs w:val="32"/>
          <w:lang w:eastAsia="zh-CN"/>
        </w:rPr>
        <w:t>2026</w:t>
      </w:r>
      <w:r>
        <w:rPr>
          <w:rFonts w:hint="eastAsia" w:ascii="仿宋" w:hAnsi="仿宋" w:eastAsia="仿宋" w:cs="仿宋"/>
          <w:sz w:val="32"/>
          <w:szCs w:val="32"/>
        </w:rPr>
        <w:t>年“三公”经费预算较上年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3.65</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100</w:t>
      </w:r>
      <w:r>
        <w:rPr>
          <w:rFonts w:hint="eastAsia" w:ascii="仿宋" w:hAnsi="仿宋" w:eastAsia="仿宋" w:cs="仿宋"/>
          <w:sz w:val="32"/>
          <w:szCs w:val="32"/>
        </w:rPr>
        <w:t>%，主要</w:t>
      </w:r>
      <w:r>
        <w:rPr>
          <w:rFonts w:hint="eastAsia" w:ascii="仿宋" w:hAnsi="仿宋" w:eastAsia="仿宋" w:cs="仿宋"/>
          <w:sz w:val="32"/>
          <w:szCs w:val="32"/>
          <w:lang w:eastAsia="zh-CN"/>
        </w:rPr>
        <w:t>原因是进一步贯彻落实中央八项规定精神，非必要的接待不接待</w:t>
      </w:r>
      <w:r>
        <w:rPr>
          <w:rFonts w:hint="eastAsia" w:ascii="仿宋" w:hAnsi="仿宋" w:eastAsia="仿宋" w:cs="仿宋"/>
          <w:sz w:val="32"/>
          <w:szCs w:val="32"/>
        </w:rPr>
        <w:t>。</w:t>
      </w:r>
    </w:p>
    <w:p w14:paraId="515A6A9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（三）一般性支出情况：</w:t>
      </w:r>
      <w:r>
        <w:rPr>
          <w:rFonts w:hint="eastAsia" w:ascii="仿宋" w:hAnsi="仿宋" w:eastAsia="仿宋" w:cs="仿宋"/>
          <w:sz w:val="32"/>
          <w:szCs w:val="32"/>
          <w:lang w:eastAsia="zh-CN"/>
        </w:rPr>
        <w:t>2026</w:t>
      </w:r>
      <w:r>
        <w:rPr>
          <w:rFonts w:hint="eastAsia" w:ascii="仿宋" w:hAnsi="仿宋" w:eastAsia="仿宋" w:cs="仿宋"/>
          <w:sz w:val="32"/>
          <w:szCs w:val="32"/>
        </w:rPr>
        <w:t>年本部门会议费预算</w:t>
      </w:r>
      <w:r>
        <w:rPr>
          <w:rFonts w:hint="eastAsia" w:ascii="仿宋" w:hAnsi="仿宋" w:eastAsia="仿宋" w:cs="仿宋"/>
          <w:sz w:val="32"/>
          <w:szCs w:val="32"/>
          <w:lang w:val="en-US" w:eastAsia="zh-CN"/>
        </w:rPr>
        <w:t>1</w:t>
      </w:r>
      <w:r>
        <w:rPr>
          <w:rFonts w:hint="eastAsia" w:ascii="仿宋" w:hAnsi="仿宋" w:eastAsia="仿宋" w:cs="仿宋"/>
          <w:sz w:val="32"/>
          <w:szCs w:val="32"/>
        </w:rPr>
        <w:t>万元，拟召开</w:t>
      </w:r>
      <w:r>
        <w:rPr>
          <w:rFonts w:hint="eastAsia" w:ascii="仿宋" w:hAnsi="仿宋" w:eastAsia="仿宋" w:cs="仿宋"/>
          <w:sz w:val="32"/>
          <w:szCs w:val="32"/>
          <w:lang w:val="en-US" w:eastAsia="zh-CN"/>
        </w:rPr>
        <w:t>15</w:t>
      </w:r>
      <w:r>
        <w:rPr>
          <w:rFonts w:hint="eastAsia" w:ascii="仿宋" w:hAnsi="仿宋" w:eastAsia="仿宋" w:cs="仿宋"/>
          <w:sz w:val="32"/>
          <w:szCs w:val="32"/>
        </w:rPr>
        <w:t>次会议，人数</w:t>
      </w:r>
      <w:r>
        <w:rPr>
          <w:rFonts w:hint="eastAsia" w:ascii="仿宋" w:hAnsi="仿宋" w:eastAsia="仿宋" w:cs="仿宋"/>
          <w:sz w:val="32"/>
          <w:szCs w:val="32"/>
          <w:lang w:val="en-US" w:eastAsia="zh-CN"/>
        </w:rPr>
        <w:t>250</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shd w:val="clear"/>
          <w:lang w:eastAsia="zh-CN"/>
        </w:rPr>
        <w:t>内容为党建会议活动</w:t>
      </w:r>
      <w:r>
        <w:rPr>
          <w:rFonts w:hint="eastAsia" w:ascii="仿宋" w:hAnsi="仿宋" w:eastAsia="仿宋" w:cs="仿宋"/>
          <w:sz w:val="32"/>
          <w:szCs w:val="32"/>
          <w:shd w:val="clear"/>
        </w:rPr>
        <w:t>；</w:t>
      </w:r>
      <w:r>
        <w:rPr>
          <w:rFonts w:hint="eastAsia" w:ascii="仿宋" w:hAnsi="仿宋" w:eastAsia="仿宋" w:cs="仿宋"/>
          <w:sz w:val="32"/>
          <w:szCs w:val="32"/>
        </w:rPr>
        <w:t>培训费预算0万元，拟开展0次培训，人数0人；未计划举办节庆、晚会、论坛、赛事等活动，经费预算0万元。</w:t>
      </w:r>
    </w:p>
    <w:p w14:paraId="0876D25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（四）政府采购情况：</w:t>
      </w:r>
      <w:r>
        <w:rPr>
          <w:rFonts w:hint="eastAsia" w:ascii="仿宋" w:hAnsi="仿宋" w:eastAsia="仿宋" w:cs="仿宋"/>
          <w:sz w:val="32"/>
          <w:szCs w:val="32"/>
          <w:lang w:eastAsia="zh-CN"/>
        </w:rPr>
        <w:t>2026</w:t>
      </w:r>
      <w:r>
        <w:rPr>
          <w:rFonts w:hint="eastAsia" w:ascii="仿宋" w:hAnsi="仿宋" w:eastAsia="仿宋" w:cs="仿宋"/>
          <w:sz w:val="32"/>
          <w:szCs w:val="32"/>
        </w:rPr>
        <w:t>年本部门政府采购预算总额</w:t>
      </w:r>
    </w:p>
    <w:p w14:paraId="4D71BC1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0万元，其中，货物类采购预算0万元；工程类采购预算0万元；服务类采购预算0万元。</w:t>
      </w:r>
    </w:p>
    <w:p w14:paraId="7F7BBDD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3" w:firstLineChars="200"/>
        <w:textAlignment w:val="auto"/>
        <w:rPr>
          <w:rFonts w:eastAsia="仿宋_GB2312"/>
          <w:bCs/>
          <w:kern w:val="0"/>
          <w:sz w:val="32"/>
          <w:szCs w:val="32"/>
        </w:rPr>
      </w:pPr>
      <w:r>
        <w:rPr>
          <w:rFonts w:hint="eastAsia" w:ascii="楷体" w:hAnsi="楷体" w:eastAsia="楷体" w:cs="楷体"/>
          <w:b/>
          <w:bCs/>
          <w:sz w:val="32"/>
          <w:szCs w:val="32"/>
        </w:rPr>
        <w:t>国有资产占用使用及新增资产配置情况：</w:t>
      </w:r>
      <w:r>
        <w:rPr>
          <w:rFonts w:eastAsia="仿宋_GB2312"/>
          <w:sz w:val="32"/>
          <w:szCs w:val="32"/>
        </w:rPr>
        <w:t>截至</w:t>
      </w:r>
      <w:r>
        <w:rPr>
          <w:rFonts w:hint="eastAsia" w:eastAsia="仿宋_GB2312"/>
          <w:sz w:val="32"/>
          <w:szCs w:val="32"/>
          <w:highlight w:val="none"/>
          <w:lang w:eastAsia="zh-CN"/>
        </w:rPr>
        <w:t>202</w:t>
      </w:r>
      <w:r>
        <w:rPr>
          <w:rFonts w:hint="eastAsia" w:eastAsia="仿宋_GB2312"/>
          <w:sz w:val="32"/>
          <w:szCs w:val="32"/>
          <w:highlight w:val="none"/>
          <w:lang w:val="en-US" w:eastAsia="zh-CN"/>
        </w:rPr>
        <w:t>5</w:t>
      </w:r>
      <w:r>
        <w:rPr>
          <w:rFonts w:eastAsia="仿宋_GB2312"/>
          <w:sz w:val="32"/>
          <w:szCs w:val="32"/>
          <w:highlight w:val="none"/>
        </w:rPr>
        <w:t>年12月底</w:t>
      </w:r>
      <w:r>
        <w:rPr>
          <w:rFonts w:eastAsia="仿宋_GB2312"/>
          <w:sz w:val="32"/>
          <w:szCs w:val="32"/>
        </w:rPr>
        <w:t>，本部门</w:t>
      </w:r>
      <w:r>
        <w:rPr>
          <w:rFonts w:eastAsia="仿宋_GB2312"/>
          <w:bCs/>
          <w:kern w:val="0"/>
          <w:sz w:val="32"/>
          <w:szCs w:val="32"/>
        </w:rPr>
        <w:t>共有公务用车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辆，其中，机要通信用车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辆，应急保障用车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辆，执法执勤用车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辆，特种专业技术用车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辆，其他按照规定配备的公务用车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辆；单位价值50万元以上通用设备</w:t>
      </w:r>
      <w:r>
        <w:rPr>
          <w:rFonts w:hint="eastAsia" w:ascii="Times New Roman" w:hAnsi="Times New Roman" w:eastAsia="仿宋_GB2312" w:cs="Times New Roman"/>
          <w:sz w:val="32"/>
          <w:szCs w:val="32"/>
          <w:lang w:val="en-US" w:eastAsia="zh-CN"/>
        </w:rPr>
        <w:t>0</w:t>
      </w:r>
      <w:r>
        <w:rPr>
          <w:rFonts w:eastAsia="仿宋_GB2312"/>
          <w:bCs/>
          <w:kern w:val="0"/>
          <w:sz w:val="32"/>
          <w:szCs w:val="32"/>
        </w:rPr>
        <w:t>台，单位价值100万元以上专用设备</w:t>
      </w:r>
      <w:r>
        <w:rPr>
          <w:rFonts w:hint="eastAsia" w:ascii="Times New Roman" w:hAnsi="Times New Roman" w:eastAsia="仿宋_GB2312" w:cs="Times New Roman"/>
          <w:sz w:val="32"/>
          <w:szCs w:val="32"/>
          <w:lang w:val="en-US" w:eastAsia="zh-CN"/>
        </w:rPr>
        <w:t>0</w:t>
      </w:r>
      <w:r>
        <w:rPr>
          <w:rFonts w:eastAsia="仿宋_GB2312"/>
          <w:bCs/>
          <w:kern w:val="0"/>
          <w:sz w:val="32"/>
          <w:szCs w:val="32"/>
        </w:rPr>
        <w:t>台。</w:t>
      </w:r>
      <w:r>
        <w:rPr>
          <w:rFonts w:hint="eastAsia" w:eastAsia="仿宋_GB2312"/>
          <w:bCs/>
          <w:kern w:val="0"/>
          <w:sz w:val="32"/>
          <w:szCs w:val="32"/>
          <w:lang w:val="en-US" w:eastAsia="zh-CN"/>
        </w:rPr>
        <w:t>2026</w:t>
      </w:r>
      <w:r>
        <w:rPr>
          <w:rFonts w:eastAsia="仿宋_GB2312"/>
          <w:bCs/>
          <w:kern w:val="0"/>
          <w:sz w:val="32"/>
          <w:szCs w:val="32"/>
        </w:rPr>
        <w:t>年拟新增配置公务用车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辆，其中，机要通信用车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辆，应急保障用车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辆，执法执勤用车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辆，特种专业技术用车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辆，其他按照规定配备的公务用车</w:t>
      </w:r>
      <w:r>
        <w:rPr>
          <w:rFonts w:hint="eastAsia" w:ascii="Times New Roman" w:hAnsi="Times New Roman" w:eastAsia="仿宋_GB2312" w:cs="Times New Roman"/>
          <w:sz w:val="32"/>
          <w:szCs w:val="32"/>
          <w:lang w:val="en-US" w:eastAsia="zh-CN"/>
        </w:rPr>
        <w:t>0</w:t>
      </w:r>
      <w:r>
        <w:rPr>
          <w:rFonts w:eastAsia="仿宋_GB2312"/>
          <w:bCs/>
          <w:kern w:val="0"/>
          <w:sz w:val="32"/>
          <w:szCs w:val="32"/>
        </w:rPr>
        <w:t>辆；新增配备单位价值50万元以上通用设备</w:t>
      </w:r>
      <w:r>
        <w:rPr>
          <w:rFonts w:hint="eastAsia" w:ascii="Times New Roman" w:hAnsi="Times New Roman" w:eastAsia="仿宋_GB2312" w:cs="Times New Roman"/>
          <w:sz w:val="32"/>
          <w:szCs w:val="32"/>
          <w:lang w:val="en-US" w:eastAsia="zh-CN"/>
        </w:rPr>
        <w:t>0</w:t>
      </w:r>
      <w:r>
        <w:rPr>
          <w:rFonts w:eastAsia="仿宋_GB2312"/>
          <w:bCs/>
          <w:kern w:val="0"/>
          <w:sz w:val="32"/>
          <w:szCs w:val="32"/>
        </w:rPr>
        <w:t>台，单位价值100万元以上专用设备</w:t>
      </w:r>
      <w:r>
        <w:rPr>
          <w:rFonts w:hint="eastAsia" w:ascii="Times New Roman" w:hAnsi="Times New Roman" w:eastAsia="仿宋_GB2312" w:cs="Times New Roman"/>
          <w:sz w:val="32"/>
          <w:szCs w:val="32"/>
          <w:lang w:val="en-US" w:eastAsia="zh-CN"/>
        </w:rPr>
        <w:t>0</w:t>
      </w:r>
      <w:r>
        <w:rPr>
          <w:rFonts w:eastAsia="仿宋_GB2312"/>
          <w:bCs/>
          <w:kern w:val="0"/>
          <w:sz w:val="32"/>
          <w:szCs w:val="32"/>
        </w:rPr>
        <w:t>台。</w:t>
      </w:r>
    </w:p>
    <w:p w14:paraId="2D1A554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（六）预算绩效目标说明：</w:t>
      </w:r>
      <w:r>
        <w:rPr>
          <w:rFonts w:hint="eastAsia" w:ascii="仿宋" w:hAnsi="仿宋" w:eastAsia="仿宋" w:cs="仿宋"/>
          <w:sz w:val="32"/>
          <w:szCs w:val="32"/>
        </w:rPr>
        <w:t>本部门所有支出实行绩效目标管理。纳入</w:t>
      </w:r>
      <w:r>
        <w:rPr>
          <w:rFonts w:hint="eastAsia" w:ascii="仿宋" w:hAnsi="仿宋" w:eastAsia="仿宋" w:cs="仿宋"/>
          <w:sz w:val="32"/>
          <w:szCs w:val="32"/>
          <w:lang w:eastAsia="zh-CN"/>
        </w:rPr>
        <w:t>2026</w:t>
      </w:r>
      <w:r>
        <w:rPr>
          <w:rFonts w:hint="eastAsia" w:ascii="仿宋" w:hAnsi="仿宋" w:eastAsia="仿宋" w:cs="仿宋"/>
          <w:sz w:val="32"/>
          <w:szCs w:val="32"/>
        </w:rPr>
        <w:t>年部门整体支出绩效目标的金额为</w:t>
      </w:r>
      <w:r>
        <w:rPr>
          <w:rFonts w:hint="eastAsia" w:ascii="仿宋" w:hAnsi="仿宋" w:eastAsia="仿宋" w:cs="仿宋"/>
          <w:sz w:val="32"/>
          <w:szCs w:val="32"/>
          <w:lang w:eastAsia="zh-CN"/>
        </w:rPr>
        <w:t>756.45</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536.15</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220.3</w:t>
      </w:r>
      <w:r>
        <w:rPr>
          <w:rFonts w:hint="eastAsia" w:ascii="仿宋" w:hAnsi="仿宋" w:eastAsia="仿宋" w:cs="仿宋"/>
          <w:sz w:val="32"/>
          <w:szCs w:val="32"/>
        </w:rPr>
        <w:t>万元，本年度预算无重点项目支出，具体绩效目标详见报表。</w:t>
      </w:r>
    </w:p>
    <w:p w14:paraId="0D29F1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七、名词解释</w:t>
      </w:r>
    </w:p>
    <w:p w14:paraId="448F89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1、机关运行经费：</w:t>
      </w:r>
      <w:r>
        <w:rPr>
          <w:rFonts w:hint="eastAsia" w:ascii="仿宋" w:hAnsi="仿宋" w:eastAsia="仿宋" w:cs="仿宋"/>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2F5378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2、“三公”经费：</w:t>
      </w:r>
      <w:r>
        <w:rPr>
          <w:rFonts w:hint="eastAsia" w:ascii="仿宋" w:hAnsi="仿宋" w:eastAsia="仿宋" w:cs="仿宋"/>
          <w:sz w:val="32"/>
          <w:szCs w:val="32"/>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34797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14:paraId="770FF739">
      <w:pPr>
        <w:rPr>
          <w:rFonts w:hint="eastAsia" w:ascii="宋体" w:hAnsi="宋体" w:eastAsia="宋体" w:cs="宋体"/>
          <w:b/>
          <w:bCs/>
          <w:sz w:val="36"/>
          <w:szCs w:val="36"/>
        </w:rPr>
      </w:pPr>
      <w:r>
        <w:rPr>
          <w:rFonts w:hint="eastAsia" w:ascii="宋体" w:hAnsi="宋体" w:eastAsia="宋体" w:cs="宋体"/>
          <w:b/>
          <w:bCs/>
          <w:sz w:val="36"/>
          <w:szCs w:val="36"/>
        </w:rPr>
        <w:br w:type="page"/>
      </w:r>
    </w:p>
    <w:p w14:paraId="7797CFA4">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 xml:space="preserve">第二部分 </w:t>
      </w:r>
      <w:r>
        <w:rPr>
          <w:rFonts w:hint="eastAsia" w:ascii="宋体" w:hAnsi="宋体" w:eastAsia="宋体" w:cs="宋体"/>
          <w:b/>
          <w:bCs/>
          <w:sz w:val="36"/>
          <w:szCs w:val="36"/>
          <w:lang w:eastAsia="zh-CN"/>
        </w:rPr>
        <w:t>2026</w:t>
      </w:r>
      <w:r>
        <w:rPr>
          <w:rFonts w:hint="eastAsia" w:ascii="宋体" w:hAnsi="宋体" w:eastAsia="宋体" w:cs="宋体"/>
          <w:b/>
          <w:bCs/>
          <w:sz w:val="36"/>
          <w:szCs w:val="36"/>
        </w:rPr>
        <w:t>年部门预算表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BB7B8"/>
    <w:multiLevelType w:val="singleLevel"/>
    <w:tmpl w:val="480BB7B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C3FBE"/>
    <w:rsid w:val="13C82282"/>
    <w:rsid w:val="1F1620F4"/>
    <w:rsid w:val="1FD27EE4"/>
    <w:rsid w:val="283209F9"/>
    <w:rsid w:val="39EA4612"/>
    <w:rsid w:val="508D5E0B"/>
    <w:rsid w:val="5A4C3FBE"/>
    <w:rsid w:val="6B535E5E"/>
    <w:rsid w:val="76493FD6"/>
    <w:rsid w:val="78A05E2C"/>
    <w:rsid w:val="7E3C0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2722</Words>
  <Characters>2958</Characters>
  <Lines>0</Lines>
  <Paragraphs>0</Paragraphs>
  <TotalTime>1</TotalTime>
  <ScaleCrop>false</ScaleCrop>
  <LinksUpToDate>false</LinksUpToDate>
  <CharactersWithSpaces>2964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2025-03-26T03:28:00Z</dcterms:created>
  <dc:creator>苏苏</dc:creator>
  <cp:lastModifiedBy>苏苏</cp:lastModifiedBy>
  <dcterms:modified xsi:type="dcterms:W3CDTF">2026-02-03T07:40:04Z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29265E97861545EC8F3459FDA4B33CC2_13</vt:lpwstr>
  </property>
  <property fmtid="{D5CDD505-2E9C-101B-9397-08002B2CF9AE}" pid="4" name="KSOTemplateDocerSaveRecord">
    <vt:lpwstr>eyJoZGlkIjoiZDYzYWI5YTM5YzJiMDJmNzk2MWRmMmMyZWZiYTEzZDIiLCJ1c2VySWQiOiIxMDE3MTA1NzUyIn0=</vt:lpwstr>
  </property>
</Properties>
</file>