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8AC9">
      <w:pPr>
        <w:pStyle w:val="16"/>
        <w:jc w:val="both"/>
        <w:rPr>
          <w:rFonts w:hAnsi="黑体"/>
          <w:sz w:val="36"/>
          <w:szCs w:val="36"/>
        </w:rPr>
      </w:pPr>
    </w:p>
    <w:p w14:paraId="1F98D541">
      <w:pPr>
        <w:pStyle w:val="16"/>
        <w:jc w:val="center"/>
        <w:rPr>
          <w:rFonts w:ascii="Times New Roman" w:hAnsi="Times New Roman" w:cs="Times New Roman"/>
          <w:sz w:val="56"/>
          <w:szCs w:val="56"/>
        </w:rPr>
      </w:pPr>
    </w:p>
    <w:p w14:paraId="0859B89E">
      <w:pPr>
        <w:pStyle w:val="16"/>
        <w:jc w:val="center"/>
        <w:rPr>
          <w:rFonts w:ascii="Times New Roman" w:hAnsi="Times New Roman" w:cs="Times New Roman"/>
          <w:sz w:val="84"/>
          <w:szCs w:val="84"/>
        </w:rPr>
      </w:pPr>
    </w:p>
    <w:p w14:paraId="6E6B2751">
      <w:pPr>
        <w:pStyle w:val="16"/>
        <w:jc w:val="center"/>
        <w:rPr>
          <w:rFonts w:ascii="Times New Roman" w:hAnsi="Times New Roman" w:cs="Times New Roman"/>
          <w:sz w:val="84"/>
          <w:szCs w:val="84"/>
        </w:rPr>
      </w:pPr>
    </w:p>
    <w:p w14:paraId="59502B9A">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945AA38">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祁阳市住房和城乡建设局</w:t>
      </w:r>
      <w:r>
        <w:rPr>
          <w:rFonts w:ascii="Times New Roman" w:hAnsi="Times New Roman" w:eastAsia="方正小标宋简体" w:cs="Times New Roman"/>
          <w:sz w:val="72"/>
          <w:szCs w:val="72"/>
        </w:rPr>
        <w:t>部门决算</w:t>
      </w:r>
    </w:p>
    <w:p w14:paraId="57C91CD7">
      <w:pPr>
        <w:pStyle w:val="16"/>
        <w:jc w:val="center"/>
        <w:rPr>
          <w:rFonts w:ascii="Times New Roman" w:hAnsi="Times New Roman" w:eastAsia="方正小标宋_GBK" w:cs="Times New Roman"/>
          <w:sz w:val="56"/>
          <w:szCs w:val="56"/>
        </w:rPr>
      </w:pPr>
    </w:p>
    <w:p w14:paraId="574C1381">
      <w:pPr>
        <w:pStyle w:val="16"/>
        <w:jc w:val="center"/>
        <w:rPr>
          <w:rFonts w:ascii="Times New Roman" w:hAnsi="Times New Roman" w:cs="Times New Roman"/>
          <w:sz w:val="56"/>
          <w:szCs w:val="56"/>
        </w:rPr>
      </w:pPr>
    </w:p>
    <w:p w14:paraId="624722F4">
      <w:pPr>
        <w:pStyle w:val="16"/>
        <w:rPr>
          <w:rFonts w:ascii="Times New Roman" w:hAnsi="Times New Roman" w:cs="Times New Roman"/>
          <w:sz w:val="56"/>
          <w:szCs w:val="56"/>
        </w:rPr>
      </w:pPr>
    </w:p>
    <w:p w14:paraId="5CEB709F">
      <w:pPr>
        <w:pStyle w:val="16"/>
        <w:jc w:val="center"/>
        <w:rPr>
          <w:rFonts w:ascii="Times New Roman" w:hAnsi="Times New Roman" w:cs="Times New Roman"/>
          <w:sz w:val="32"/>
          <w:szCs w:val="32"/>
        </w:rPr>
      </w:pPr>
    </w:p>
    <w:p w14:paraId="21EE5AC1">
      <w:pPr>
        <w:pStyle w:val="16"/>
        <w:jc w:val="center"/>
        <w:rPr>
          <w:rFonts w:ascii="Times New Roman" w:hAnsi="Times New Roman" w:cs="Times New Roman"/>
          <w:sz w:val="32"/>
          <w:szCs w:val="32"/>
        </w:rPr>
      </w:pPr>
    </w:p>
    <w:p w14:paraId="52CC1BE2">
      <w:pPr>
        <w:pStyle w:val="16"/>
        <w:jc w:val="center"/>
        <w:rPr>
          <w:rFonts w:ascii="Times New Roman" w:hAnsi="Times New Roman" w:cs="Times New Roman"/>
          <w:sz w:val="32"/>
          <w:szCs w:val="32"/>
        </w:rPr>
      </w:pPr>
    </w:p>
    <w:p w14:paraId="2E4FE146">
      <w:pPr>
        <w:pStyle w:val="16"/>
        <w:jc w:val="center"/>
        <w:rPr>
          <w:rFonts w:ascii="Times New Roman" w:hAnsi="Times New Roman" w:cs="Times New Roman"/>
          <w:sz w:val="32"/>
          <w:szCs w:val="32"/>
        </w:rPr>
      </w:pPr>
    </w:p>
    <w:p w14:paraId="1B2979C7">
      <w:pPr>
        <w:pStyle w:val="16"/>
        <w:jc w:val="center"/>
        <w:rPr>
          <w:rFonts w:ascii="Times New Roman" w:hAnsi="Times New Roman" w:cs="Times New Roman"/>
          <w:sz w:val="32"/>
          <w:szCs w:val="32"/>
        </w:rPr>
      </w:pPr>
    </w:p>
    <w:p w14:paraId="51E03949">
      <w:pPr>
        <w:pStyle w:val="16"/>
        <w:jc w:val="center"/>
        <w:rPr>
          <w:rFonts w:ascii="Times New Roman" w:hAnsi="Times New Roman" w:cs="Times New Roman"/>
          <w:sz w:val="32"/>
          <w:szCs w:val="32"/>
        </w:rPr>
      </w:pPr>
    </w:p>
    <w:p w14:paraId="6917D52D">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686A16B2">
      <w:pPr>
        <w:pStyle w:val="16"/>
        <w:spacing w:line="600" w:lineRule="exact"/>
        <w:jc w:val="both"/>
        <w:rPr>
          <w:rFonts w:ascii="Times New Roman" w:hAnsi="Times New Roman" w:cs="Times New Roman"/>
          <w:b/>
          <w:sz w:val="36"/>
          <w:szCs w:val="28"/>
        </w:rPr>
      </w:pPr>
    </w:p>
    <w:p w14:paraId="04544020">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24C793D">
      <w:pPr>
        <w:pStyle w:val="16"/>
        <w:spacing w:line="600" w:lineRule="exact"/>
        <w:jc w:val="center"/>
        <w:rPr>
          <w:rFonts w:ascii="Times New Roman" w:hAnsi="Times New Roman" w:cs="Times New Roman"/>
          <w:b/>
          <w:sz w:val="36"/>
          <w:szCs w:val="28"/>
        </w:rPr>
      </w:pPr>
    </w:p>
    <w:p w14:paraId="21F4CBE9">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祁阳市住房和城乡建设局</w:t>
      </w:r>
      <w:r>
        <w:rPr>
          <w:rFonts w:ascii="Times New Roman" w:hAnsi="Times New Roman" w:cs="Times New Roman"/>
          <w:bCs/>
          <w:sz w:val="32"/>
          <w:szCs w:val="32"/>
        </w:rPr>
        <w:t>部门概况</w:t>
      </w:r>
    </w:p>
    <w:p w14:paraId="6672E23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322225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E0D8404">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B5352B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1B893C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1304BA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DC537D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330B32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4495D2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5C6F66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DC96A4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D8D274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122FDA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B64D0C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5EC45E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ACCBE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BC481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1FDE6C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A9C94B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A74D1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6473C0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1DD77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19BA33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25A84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55219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D1D709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74FCA7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w:t>
      </w:r>
      <w:r>
        <w:rPr>
          <w:rFonts w:hint="eastAsia" w:ascii="华文仿宋" w:hAnsi="华文仿宋" w:eastAsia="华文仿宋" w:cs="华文仿宋"/>
          <w:sz w:val="32"/>
          <w:szCs w:val="32"/>
        </w:rPr>
        <w:t>2024</w:t>
      </w:r>
      <w:r>
        <w:rPr>
          <w:rFonts w:ascii="Times New Roman" w:hAnsi="Times New Roman" w:eastAsia="仿宋_GB2312" w:cs="Times New Roman"/>
          <w:sz w:val="32"/>
          <w:szCs w:val="32"/>
        </w:rPr>
        <w:t>年度预算绩效管理情况的说明</w:t>
      </w:r>
    </w:p>
    <w:p w14:paraId="5A03F83E">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97E17AA">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4194D3A">
      <w:pPr>
        <w:pStyle w:val="16"/>
        <w:spacing w:line="600" w:lineRule="exact"/>
        <w:rPr>
          <w:rFonts w:ascii="Times New Roman" w:hAnsi="Times New Roman" w:cs="Times New Roman"/>
          <w:bCs/>
          <w:sz w:val="28"/>
          <w:szCs w:val="28"/>
        </w:rPr>
      </w:pPr>
    </w:p>
    <w:p w14:paraId="79C1C9C7">
      <w:pPr>
        <w:jc w:val="center"/>
        <w:rPr>
          <w:rFonts w:ascii="Times New Roman" w:hAnsi="Times New Roman" w:cs="Times New Roman"/>
          <w:sz w:val="72"/>
          <w:szCs w:val="72"/>
        </w:rPr>
      </w:pPr>
    </w:p>
    <w:p w14:paraId="2274F68A">
      <w:pPr>
        <w:jc w:val="center"/>
        <w:rPr>
          <w:rFonts w:ascii="Times New Roman" w:hAnsi="Times New Roman" w:cs="Times New Roman"/>
          <w:sz w:val="72"/>
          <w:szCs w:val="72"/>
        </w:rPr>
      </w:pPr>
    </w:p>
    <w:p w14:paraId="3AAAFDF6">
      <w:pPr>
        <w:jc w:val="center"/>
        <w:rPr>
          <w:rFonts w:ascii="Times New Roman" w:hAnsi="Times New Roman" w:cs="Times New Roman"/>
          <w:sz w:val="72"/>
          <w:szCs w:val="72"/>
        </w:rPr>
      </w:pPr>
    </w:p>
    <w:p w14:paraId="03706A03">
      <w:pPr>
        <w:pStyle w:val="2"/>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EB96ECB">
      <w:pPr>
        <w:rPr>
          <w:rFonts w:ascii="Times New Roman" w:hAnsi="Times New Roman" w:eastAsia="方正小标宋_GBK" w:cs="Times New Roman"/>
          <w:sz w:val="72"/>
          <w:szCs w:val="72"/>
        </w:rPr>
      </w:pPr>
    </w:p>
    <w:p w14:paraId="2B0F51CC">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5C005E2">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祁阳市住房和城乡建设局</w:t>
      </w:r>
      <w:r>
        <w:rPr>
          <w:rFonts w:ascii="Times New Roman" w:hAnsi="Times New Roman" w:eastAsia="方正小标宋_GBK" w:cs="Times New Roman"/>
          <w:sz w:val="52"/>
          <w:szCs w:val="52"/>
        </w:rPr>
        <w:t>单位概况</w:t>
      </w:r>
    </w:p>
    <w:p w14:paraId="1E9538DD">
      <w:pPr>
        <w:pStyle w:val="3"/>
        <w:ind w:left="0" w:leftChars="0" w:firstLine="0" w:firstLineChars="0"/>
        <w:rPr>
          <w:rFonts w:ascii="Times New Roman" w:hAnsi="Times New Roman" w:cs="Times New Roman"/>
        </w:rPr>
      </w:pPr>
    </w:p>
    <w:p w14:paraId="315D82CB">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BBEFFD5">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贯彻执行国家、省、市有关住房和城乡建设工作的法律法规和方针政策。负责拟订推进新型城镇化、城乡建设、住房保障、工程建设、建筑业、住宅房地产业、勘察设计咨询业、人防建设规范性文件以及相关发展战略、中长期规划和年度计划并组织实施，进行行业管理。</w:t>
      </w:r>
    </w:p>
    <w:p w14:paraId="2969521E">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2、负责指导全市小城镇建设和管理。负责市城区的建设，负责市城区市政基础设施建设和建筑行业、房地产行业违法违规案件查处工作。</w:t>
      </w:r>
    </w:p>
    <w:p w14:paraId="4880042B">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3、负责保障城镇低收入家庭住房工作。拟订全市住房保障相关政策措施并组织、指导实施，编制全市保障性住房发展规划及年度计划并组织指导和监督实施；会同有关部门做好政府有关廉租住房资金监管，指导城市棚户区改造工作。负责指导规范保障性住房的经营管理工作。</w:t>
      </w:r>
    </w:p>
    <w:p w14:paraId="722CB318">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4、负责规范房地产市场秩序、监督管理房地产市场工作。会同或配合有关部门组织拟订房地产市场监管政策措施并监督执行，指导城镇土地使用权有偿转让和开发利用工作，提出房地产业的行业发展规划和产业政策措施，拟订房地产开发、房屋租赁、房地产估价和经营管理、物业管理的规章制度并监督执行。</w:t>
      </w:r>
    </w:p>
    <w:p w14:paraId="37DF98E1">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5、负责推进住房制度改革工作。拟订适应市情的住房政策措施，指导住房建设和住房制度改革，拟订全市住房建设规划并组织指导实施。</w:t>
      </w:r>
    </w:p>
    <w:p w14:paraId="17F8BEA4">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6、负责指导和管理全市建筑活动。贯彻国家、省、市、市有关建筑业、勘察设计咨询业法律、法规、规章和规范性文件，拟订勘察设计咨询、工程施工、建设监理和相关中介组织制度并监督执行，指导监督建筑市场准入、工程招投标、工程监理，组织建筑企业、勘察设计咨询企业参与对外工程承包、建筑劳务合作。</w:t>
      </w:r>
    </w:p>
    <w:p w14:paraId="3CB65752">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7、负责实施科学规范的工程建设标准体系工作。负责贯彻执行国家、省工程建设实施阶段的相关国家标准、全国统一定额和行业标准及省工程建设地方标准、省级工程建设工法、地方定额及其实施办法和相关管理制度，组织拟订具体实施办法。负责监督指导各类工程建设造价、标准定额的实施，拟订并发布全市工程建设地方性材料季节调差规范性文件。</w:t>
      </w:r>
    </w:p>
    <w:p w14:paraId="3A40B20A">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8、负责市城区规模建筑和市政工程质量安全监督工作。拟订工程质量、安全生产和竣工验收备案的政策措施、规章制度并监督执行，组织或参与工程质量、安全事故的调查处理，负责实施各类房屋建筑及其附属设施和城市市政设施的建设工程抗震设防工作，指导城市地下空间的勘察设计、工程质量安全及开发利用。</w:t>
      </w:r>
    </w:p>
    <w:p w14:paraId="5EFB0DE3">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9、会同有关部门负责历史文化名镇、名村保护监督管理工作。</w:t>
      </w:r>
    </w:p>
    <w:p w14:paraId="605098A7">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10、负责规范的指导村镇建设工作。拟订全市村镇建设政策措施并组织实施；组织指导示范镇、重点镇的建设工作；指导各类示范镇村、传统村落的评审、推荐工作；组织、指导规范农村危房改造工作；会同相关部门指导市城区和乡镇污水处理设施建设和乡镇黑臭水体治理工作。</w:t>
      </w:r>
    </w:p>
    <w:p w14:paraId="0EFD1AAF">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11、负责推进全市建筑节能与建设科技进步工作。负责拟订全市建筑节能、绿色建筑、装配式建筑政策措施、行业规划并监督实施；负责组织住房和城乡建设领域科技项目攻关、新技术新产品开发利用和科技成果转化、推广，负责管理行业科技成果。</w:t>
      </w:r>
    </w:p>
    <w:p w14:paraId="1EF56126">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12、负责拟订全市勘察设计咨询、装饰装修行业发展规划，负责勘察设计、装饰装修（含室内装饰装修）行业的市场监管。负责组织建设工程初步设计审批，管理建设工程施工图审查工作，提高建设工程设计水平。负责建设工程消防、人防设计的审查、验收、备案和抽查工作。</w:t>
      </w:r>
    </w:p>
    <w:p w14:paraId="469CC3C6">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13、负责市城区规划区内的城市基础设施配套费的征收与管理。会同财政等有关部门管理城市建设资金及其他专项资金，监督资金使用情况。管理人民防空经费和资产，负责全市人民防空行业性收费的征收和管理工作；编制人民防空经费预算决算，对使用情况实施监督检查。</w:t>
      </w:r>
    </w:p>
    <w:p w14:paraId="070F5C06">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14、根据国家和省、市批准的防护类别、防护标准，会同有关部门审批人民防空建设与城市建设相结合规划；负责城市地下空间开发利用审批工作；负责城市空间开发利用兼顾人民防空要求的监督管理；依法对城市和重要经济目标的人民防空建设进行监督检查。</w:t>
      </w:r>
    </w:p>
    <w:p w14:paraId="734A0487">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15、指导和制定城市防空袭方案、群众防空组织（人民防空专业队）建设和训练、防空防灾演练、疏散体系建设；协助军事部门指导城市防卫建设；战时组织城市人民开展防空袭斗争。</w:t>
      </w:r>
    </w:p>
    <w:p w14:paraId="799CB1A4">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16、组织管理人民防空通信警报和信息化建设工作。对人民防空通信警报网和信息化建设实施计划、技术和质量管理；督促保障全市人民防空通信警报畅通；负责全市人民防空无线电管理工作。</w:t>
      </w:r>
    </w:p>
    <w:p w14:paraId="0B57D180">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17、组织管理人民防空工程建设。根据国家制定的防护标准和质量标准，对人民防空工程（含结合民用建筑修建的防空地下室）建设实施计划、技术和质量管理；指导人民防空工程维护管理和平时开发利用工作。</w:t>
      </w:r>
    </w:p>
    <w:p w14:paraId="430CC4C9">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18、会同有关部门组织开展人民防空宣传教育工作。普及人民防空知识和技能。制定人民防空教育计划，会同有关部门开展人民防空宣传教育工作；组织开展中、小学校学生人防知识教育，落实人民防空教育内容和教学大纲要求。</w:t>
      </w:r>
    </w:p>
    <w:p w14:paraId="5BE63014">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19、负责市城区域内及周边镇的城市供水、工程规划与设计、供水设施建设和维护工作，对公共供水过程进行监督、检查；负责城市供水水质监督检查；负责城市供水管理的法规建设和行政执法工作；负责城区给排水市政公用设施标准和规范，并组织实施；负责给排水（含二次供水）市政公用设施的审批监管工作，参与给排水项目的竣工验收和移交接收工作；负责城区给排水、二次供水等公用事业管理方面法律、法规、规章规定的行政执法工作；协助有关部门指导市城规划区节水和地下水的开发和利用。</w:t>
      </w:r>
    </w:p>
    <w:p w14:paraId="28CF6009">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20、负责拟订本系统人才发展规划，指导本系统人才队伍建设。负责组织开展本系统职工队伍培训和继续教育工作；负责本系统相关专业技术职称评定和职业资格管理工作。负责本系统的行业统计，指导行业协会、学会工作。</w:t>
      </w:r>
    </w:p>
    <w:p w14:paraId="36A3FAE8">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21、承办市委、市政府交办的其他任务。</w:t>
      </w:r>
    </w:p>
    <w:p w14:paraId="55B57355">
      <w:pPr>
        <w:spacing w:line="600" w:lineRule="exact"/>
        <w:ind w:firstLine="800" w:firstLineChars="250"/>
        <w:jc w:val="left"/>
        <w:rPr>
          <w:rFonts w:hint="eastAsia" w:ascii="华文细黑" w:hAnsi="华文细黑" w:eastAsia="华文细黑" w:cs="华文细黑"/>
          <w:sz w:val="32"/>
          <w:szCs w:val="32"/>
        </w:rPr>
      </w:pPr>
    </w:p>
    <w:p w14:paraId="616F316B">
      <w:pPr>
        <w:widowControl/>
        <w:spacing w:line="600" w:lineRule="exact"/>
        <w:rPr>
          <w:rFonts w:hint="eastAsia" w:ascii="华文细黑" w:hAnsi="华文细黑" w:eastAsia="华文细黑" w:cs="华文细黑"/>
          <w:bCs/>
          <w:kern w:val="0"/>
          <w:sz w:val="32"/>
          <w:szCs w:val="32"/>
        </w:rPr>
      </w:pPr>
      <w:r>
        <w:rPr>
          <w:rFonts w:hint="eastAsia" w:ascii="华文细黑" w:hAnsi="华文细黑" w:eastAsia="华文细黑" w:cs="华文细黑"/>
          <w:bCs/>
          <w:kern w:val="0"/>
          <w:sz w:val="32"/>
          <w:szCs w:val="32"/>
        </w:rPr>
        <w:t>二、机构设置及决算单位构成</w:t>
      </w:r>
    </w:p>
    <w:p w14:paraId="09CF9F2D">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bCs/>
          <w:kern w:val="0"/>
          <w:sz w:val="32"/>
          <w:szCs w:val="32"/>
        </w:rPr>
        <w:t>（一）内设机构设置。</w:t>
      </w:r>
      <w:r>
        <w:rPr>
          <w:rFonts w:hint="eastAsia" w:ascii="华文细黑" w:hAnsi="华文细黑" w:eastAsia="华文细黑" w:cs="华文细黑"/>
          <w:color w:val="666666"/>
          <w:sz w:val="28"/>
          <w:szCs w:val="28"/>
        </w:rPr>
        <w:t>祁阳市住房和城乡规划建局内设8个內设机构：分别为：办公室（行政审批服务股）、政工人事股（岗位培训办公室）、计划财务审计股、政策法规和执法稽查股（信访室）、建筑业管理股（安全生产股）、综合验收股、城乡建设管理股（扶贫工作办公室）、房地产市场监管股（住房保障股）、人防通信工程股（人防宣教股）；归口管理分别下列单位：市自来水总公司、市住房保障服务中心、祁阳经济开发区住房和城乡规划建设分局、祁阳市规划建设稽查队、祁阳市建设工程质量安全监督站、市村镇规划建设管理办公室、市建筑劳务培训基地、市市政工程公司和城乡建设事务中心。目前我局纳入财政预算的单位有：局机关、自来水总公司、祁阳经济开发区住房和城乡规划建设分局、市规划建设稽查队、市建设工程质量安全监督站、市村镇规划建设管理办公室和市城乡建设事务中心、农村危改领导小组办公室、污水处理指挥部、老旧小区改造指挥部、自建房排查工作专班。</w:t>
      </w:r>
    </w:p>
    <w:p w14:paraId="7D1A49A6">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下属全额拨款单位有：住房保障服务中心、祁阳经济开发区住房和城乡规划建设分局、市规划建设稽查队、市村镇规划建设管理办公室、城乡建设事务中心。</w:t>
      </w:r>
    </w:p>
    <w:p w14:paraId="7488705E">
      <w:pPr>
        <w:pStyle w:val="9"/>
        <w:shd w:val="clear" w:color="auto" w:fill="FFFFFF"/>
        <w:spacing w:before="0" w:beforeAutospacing="0" w:after="0" w:afterAutospacing="0" w:line="480" w:lineRule="auto"/>
        <w:ind w:firstLine="480"/>
        <w:rPr>
          <w:rFonts w:hint="eastAsia" w:ascii="华文细黑" w:hAnsi="华文细黑" w:eastAsia="华文细黑" w:cs="华文细黑"/>
          <w:color w:val="666666"/>
        </w:rPr>
      </w:pPr>
      <w:r>
        <w:rPr>
          <w:rFonts w:hint="eastAsia" w:ascii="华文细黑" w:hAnsi="华文细黑" w:eastAsia="华文细黑" w:cs="华文细黑"/>
          <w:color w:val="666666"/>
          <w:sz w:val="28"/>
          <w:szCs w:val="28"/>
        </w:rPr>
        <w:t>归口管理定额项目补助拨款单位有：市自来水总公司、市建设工程质量安全监督站、农村危改领导小组办公室、老旧小区改造、污水处理工程指挥部、祁阳市房票服务中心。</w:t>
      </w:r>
    </w:p>
    <w:p w14:paraId="29D4E06B">
      <w:pPr>
        <w:widowControl/>
        <w:spacing w:line="600" w:lineRule="exact"/>
        <w:rPr>
          <w:rFonts w:hint="default"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祁阳市住房和城乡建设局</w:t>
      </w:r>
      <w:r>
        <w:rPr>
          <w:rFonts w:hint="eastAsia" w:ascii="华文仿宋" w:hAnsi="华文仿宋" w:eastAsia="华文仿宋" w:cs="华文仿宋"/>
          <w:bCs/>
          <w:kern w:val="0"/>
          <w:sz w:val="32"/>
          <w:szCs w:val="32"/>
        </w:rPr>
        <w:t>2024</w:t>
      </w:r>
      <w:r>
        <w:rPr>
          <w:rFonts w:ascii="Times New Roman" w:hAnsi="Times New Roman" w:eastAsia="仿宋_GB2312" w:cs="Times New Roman"/>
          <w:bCs/>
          <w:kern w:val="0"/>
          <w:sz w:val="32"/>
          <w:szCs w:val="32"/>
        </w:rPr>
        <w:t>年部门决算汇总公开单位构成包括：</w:t>
      </w:r>
      <w:r>
        <w:rPr>
          <w:rFonts w:hint="eastAsia" w:ascii="Times New Roman" w:hAnsi="Times New Roman" w:eastAsia="仿宋_GB2312" w:cs="Times New Roman"/>
          <w:bCs/>
          <w:kern w:val="0"/>
          <w:sz w:val="32"/>
          <w:szCs w:val="32"/>
          <w:lang w:eastAsia="zh-CN"/>
        </w:rPr>
        <w:t>祁阳市住房和城乡建设局</w:t>
      </w:r>
      <w:r>
        <w:rPr>
          <w:rFonts w:ascii="Times New Roman" w:hAnsi="Times New Roman" w:eastAsia="仿宋_GB2312" w:cs="Times New Roman"/>
          <w:bCs/>
          <w:kern w:val="0"/>
          <w:sz w:val="32"/>
          <w:szCs w:val="32"/>
        </w:rPr>
        <w:t>本级以及</w:t>
      </w:r>
      <w:r>
        <w:rPr>
          <w:rFonts w:hint="eastAsia" w:ascii="Times New Roman" w:hAnsi="Times New Roman" w:eastAsia="仿宋_GB2312" w:cs="Times New Roman"/>
          <w:bCs/>
          <w:kern w:val="0"/>
          <w:sz w:val="32"/>
          <w:szCs w:val="32"/>
          <w:lang w:eastAsia="zh-CN"/>
        </w:rPr>
        <w:t>下属单位</w:t>
      </w:r>
      <w:r>
        <w:rPr>
          <w:rFonts w:hint="eastAsia" w:ascii="华文仿宋" w:hAnsi="华文仿宋" w:eastAsia="华文仿宋" w:cs="华文仿宋"/>
          <w:b/>
          <w:bCs/>
          <w:color w:val="666666"/>
          <w:sz w:val="32"/>
          <w:szCs w:val="32"/>
        </w:rPr>
        <w:t>、二级机构、及项目指挥部、工作专班。</w:t>
      </w:r>
    </w:p>
    <w:p w14:paraId="6B9AD1F5">
      <w:pPr>
        <w:jc w:val="left"/>
        <w:rPr>
          <w:rFonts w:ascii="Times New Roman" w:hAnsi="Times New Roman" w:eastAsia="仿宋_GB2312" w:cs="Times New Roman"/>
          <w:sz w:val="32"/>
          <w:szCs w:val="32"/>
        </w:rPr>
      </w:pPr>
    </w:p>
    <w:p w14:paraId="7BE601E8">
      <w:pPr>
        <w:jc w:val="center"/>
        <w:rPr>
          <w:rFonts w:ascii="Times New Roman" w:hAnsi="Times New Roman" w:eastAsia="黑体" w:cs="Times New Roman"/>
          <w:sz w:val="28"/>
          <w:szCs w:val="28"/>
        </w:rPr>
      </w:pPr>
    </w:p>
    <w:p w14:paraId="36BABF9B">
      <w:pPr>
        <w:jc w:val="center"/>
        <w:rPr>
          <w:rFonts w:ascii="Times New Roman" w:hAnsi="Times New Roman" w:eastAsia="黑体" w:cs="Times New Roman"/>
          <w:sz w:val="28"/>
          <w:szCs w:val="28"/>
        </w:rPr>
      </w:pPr>
    </w:p>
    <w:p w14:paraId="79FBBDDC">
      <w:pPr>
        <w:jc w:val="center"/>
        <w:rPr>
          <w:rFonts w:ascii="Times New Roman" w:hAnsi="Times New Roman" w:eastAsia="黑体" w:cs="Times New Roman"/>
          <w:sz w:val="28"/>
          <w:szCs w:val="28"/>
        </w:rPr>
      </w:pPr>
    </w:p>
    <w:p w14:paraId="5741521C">
      <w:pPr>
        <w:jc w:val="center"/>
        <w:rPr>
          <w:rFonts w:ascii="Times New Roman" w:hAnsi="Times New Roman" w:eastAsia="黑体" w:cs="Times New Roman"/>
          <w:sz w:val="28"/>
          <w:szCs w:val="28"/>
        </w:rPr>
      </w:pPr>
    </w:p>
    <w:p w14:paraId="4F2C28AE">
      <w:pPr>
        <w:jc w:val="center"/>
        <w:rPr>
          <w:rFonts w:ascii="Times New Roman" w:hAnsi="Times New Roman" w:eastAsia="黑体" w:cs="Times New Roman"/>
          <w:sz w:val="28"/>
          <w:szCs w:val="28"/>
        </w:rPr>
      </w:pPr>
    </w:p>
    <w:p w14:paraId="22C49AB3">
      <w:pPr>
        <w:pStyle w:val="2"/>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FBF73FE">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F8B7B8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5FE488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公开01表</w:t>
      </w:r>
    </w:p>
    <w:p w14:paraId="758B658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祁阳市住房和城乡建设局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430"/>
        <w:gridCol w:w="801"/>
        <w:gridCol w:w="1646"/>
        <w:gridCol w:w="4572"/>
        <w:gridCol w:w="801"/>
        <w:gridCol w:w="1646"/>
      </w:tblGrid>
      <w:tr w14:paraId="2245782E">
        <w:tblPrEx>
          <w:tblCellMar>
            <w:top w:w="0" w:type="dxa"/>
            <w:left w:w="108" w:type="dxa"/>
            <w:bottom w:w="0" w:type="dxa"/>
            <w:right w:w="108" w:type="dxa"/>
          </w:tblCellMar>
        </w:tblPrEx>
        <w:trPr>
          <w:trHeight w:val="53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12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5D7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BD31D65">
        <w:tblPrEx>
          <w:tblCellMar>
            <w:top w:w="0" w:type="dxa"/>
            <w:left w:w="108" w:type="dxa"/>
            <w:bottom w:w="0" w:type="dxa"/>
            <w:right w:w="108" w:type="dxa"/>
          </w:tblCellMar>
        </w:tblPrEx>
        <w:trPr>
          <w:trHeight w:val="43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08F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AC11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E3D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09D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9C9C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1E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13E6A81">
        <w:tblPrEx>
          <w:tblCellMar>
            <w:top w:w="0" w:type="dxa"/>
            <w:left w:w="108" w:type="dxa"/>
            <w:bottom w:w="0" w:type="dxa"/>
            <w:right w:w="108" w:type="dxa"/>
          </w:tblCellMar>
        </w:tblPrEx>
        <w:trPr>
          <w:trHeight w:val="4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566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19B7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D70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7A6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32B9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D7F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CCF9C14">
        <w:tblPrEx>
          <w:tblCellMar>
            <w:top w:w="0" w:type="dxa"/>
            <w:left w:w="108" w:type="dxa"/>
            <w:bottom w:w="0" w:type="dxa"/>
            <w:right w:w="108" w:type="dxa"/>
          </w:tblCellMar>
        </w:tblPrEx>
        <w:trPr>
          <w:trHeight w:val="43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00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DFC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A57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11508.29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DB26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748F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F3D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61.56</w:t>
            </w:r>
          </w:p>
        </w:tc>
      </w:tr>
      <w:tr w14:paraId="071C6EDD">
        <w:tblPrEx>
          <w:tblCellMar>
            <w:top w:w="0" w:type="dxa"/>
            <w:left w:w="108" w:type="dxa"/>
            <w:bottom w:w="0" w:type="dxa"/>
            <w:right w:w="108" w:type="dxa"/>
          </w:tblCellMar>
        </w:tblPrEx>
        <w:trPr>
          <w:trHeight w:val="46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89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DB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DF3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1396.06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32D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22DA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26BD">
            <w:pPr>
              <w:jc w:val="center"/>
              <w:rPr>
                <w:rFonts w:hint="default" w:ascii="Times New Roman" w:hAnsi="Times New Roman" w:eastAsia="仿宋_GB2312" w:cs="Times New Roman"/>
                <w:color w:val="000000"/>
                <w:sz w:val="22"/>
                <w:lang w:val="en-US" w:eastAsia="zh-CN"/>
              </w:rPr>
            </w:pPr>
          </w:p>
        </w:tc>
      </w:tr>
      <w:tr w14:paraId="770EA570">
        <w:tblPrEx>
          <w:tblCellMar>
            <w:top w:w="0" w:type="dxa"/>
            <w:left w:w="108" w:type="dxa"/>
            <w:bottom w:w="0" w:type="dxa"/>
            <w:right w:w="108" w:type="dxa"/>
          </w:tblCellMar>
        </w:tblPrEx>
        <w:trPr>
          <w:trHeight w:val="45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05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3F2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48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CAFB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12E2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0265">
            <w:pPr>
              <w:jc w:val="center"/>
              <w:rPr>
                <w:rFonts w:ascii="Times New Roman" w:hAnsi="Times New Roman" w:eastAsia="仿宋_GB2312" w:cs="Times New Roman"/>
                <w:color w:val="000000"/>
                <w:sz w:val="22"/>
              </w:rPr>
            </w:pPr>
          </w:p>
        </w:tc>
      </w:tr>
      <w:tr w14:paraId="33773291">
        <w:tblPrEx>
          <w:tblCellMar>
            <w:top w:w="0" w:type="dxa"/>
            <w:left w:w="108" w:type="dxa"/>
            <w:bottom w:w="0" w:type="dxa"/>
            <w:right w:w="108" w:type="dxa"/>
          </w:tblCellMar>
        </w:tblPrEx>
        <w:trPr>
          <w:trHeight w:val="45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45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7E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970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601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CF33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EF40">
            <w:pPr>
              <w:jc w:val="center"/>
              <w:rPr>
                <w:rFonts w:ascii="Times New Roman" w:hAnsi="Times New Roman" w:eastAsia="仿宋_GB2312" w:cs="Times New Roman"/>
                <w:color w:val="000000"/>
                <w:sz w:val="22"/>
              </w:rPr>
            </w:pPr>
          </w:p>
        </w:tc>
      </w:tr>
      <w:tr w14:paraId="5323B7DB">
        <w:tblPrEx>
          <w:tblCellMar>
            <w:top w:w="0" w:type="dxa"/>
            <w:left w:w="108" w:type="dxa"/>
            <w:bottom w:w="0" w:type="dxa"/>
            <w:right w:w="108" w:type="dxa"/>
          </w:tblCellMar>
        </w:tblPrEx>
        <w:trPr>
          <w:trHeight w:val="43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55B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168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74E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48B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FA46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eastAsia="zh-CN" w:bidi="ar"/>
              </w:rPr>
              <w:t>3</w:t>
            </w:r>
            <w:r>
              <w:rPr>
                <w:rFonts w:hint="eastAsia" w:ascii="Times New Roman" w:hAnsi="Times New Roman" w:eastAsia="仿宋_GB2312" w:cs="Times New Roman"/>
                <w:color w:val="000000"/>
                <w:kern w:val="0"/>
                <w:sz w:val="22"/>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AC41">
            <w:pPr>
              <w:jc w:val="center"/>
              <w:rPr>
                <w:rFonts w:ascii="Times New Roman" w:hAnsi="Times New Roman" w:eastAsia="仿宋_GB2312" w:cs="Times New Roman"/>
                <w:color w:val="000000"/>
                <w:sz w:val="22"/>
              </w:rPr>
            </w:pPr>
          </w:p>
        </w:tc>
      </w:tr>
      <w:tr w14:paraId="70FDAE15">
        <w:tblPrEx>
          <w:tblCellMar>
            <w:top w:w="0" w:type="dxa"/>
            <w:left w:w="108" w:type="dxa"/>
            <w:bottom w:w="0" w:type="dxa"/>
            <w:right w:w="108" w:type="dxa"/>
          </w:tblCellMar>
        </w:tblPrEx>
        <w:trPr>
          <w:trHeight w:val="44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DDE8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299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D0E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7C8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3FC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5E57">
            <w:pPr>
              <w:jc w:val="center"/>
              <w:rPr>
                <w:rFonts w:ascii="Times New Roman" w:hAnsi="Times New Roman" w:eastAsia="仿宋_GB2312" w:cs="Times New Roman"/>
                <w:color w:val="000000"/>
                <w:sz w:val="22"/>
              </w:rPr>
            </w:pPr>
          </w:p>
        </w:tc>
      </w:tr>
      <w:tr w14:paraId="3572539A">
        <w:tblPrEx>
          <w:tblCellMar>
            <w:top w:w="0" w:type="dxa"/>
            <w:left w:w="108" w:type="dxa"/>
            <w:bottom w:w="0" w:type="dxa"/>
            <w:right w:w="108" w:type="dxa"/>
          </w:tblCellMar>
        </w:tblPrEx>
        <w:trPr>
          <w:trHeight w:val="45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7A8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23E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E23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09A0">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C1A4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E22D">
            <w:pPr>
              <w:jc w:val="center"/>
              <w:rPr>
                <w:rFonts w:ascii="Times New Roman" w:hAnsi="Times New Roman" w:eastAsia="仿宋_GB2312" w:cs="Times New Roman"/>
                <w:color w:val="000000"/>
                <w:sz w:val="22"/>
              </w:rPr>
            </w:pPr>
          </w:p>
        </w:tc>
      </w:tr>
      <w:tr w14:paraId="5F2B84BF">
        <w:tblPrEx>
          <w:tblCellMar>
            <w:top w:w="0" w:type="dxa"/>
            <w:left w:w="108" w:type="dxa"/>
            <w:bottom w:w="0" w:type="dxa"/>
            <w:right w:w="108" w:type="dxa"/>
          </w:tblCellMar>
        </w:tblPrEx>
        <w:trPr>
          <w:trHeight w:val="47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1ED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51D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758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D917">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62F1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70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150.71</w:t>
            </w:r>
          </w:p>
        </w:tc>
      </w:tr>
      <w:tr w14:paraId="5B046BE7">
        <w:tblPrEx>
          <w:tblCellMar>
            <w:top w:w="0" w:type="dxa"/>
            <w:left w:w="108" w:type="dxa"/>
            <w:bottom w:w="0" w:type="dxa"/>
            <w:right w:w="108" w:type="dxa"/>
          </w:tblCellMar>
        </w:tblPrEx>
        <w:trPr>
          <w:trHeight w:val="48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A7B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905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421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5043">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2"/>
                <w:szCs w:val="22"/>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9E1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9391">
            <w:pPr>
              <w:jc w:val="cente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53.46</w:t>
            </w:r>
          </w:p>
        </w:tc>
      </w:tr>
      <w:tr w14:paraId="3204F6C9">
        <w:tblPrEx>
          <w:tblCellMar>
            <w:top w:w="0" w:type="dxa"/>
            <w:left w:w="108" w:type="dxa"/>
            <w:bottom w:w="0" w:type="dxa"/>
            <w:right w:w="108" w:type="dxa"/>
          </w:tblCellMar>
        </w:tblPrEx>
        <w:trPr>
          <w:trHeight w:val="47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B124">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4B22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302D">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3831">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2"/>
                <w:szCs w:val="22"/>
                <w:lang w:eastAsia="zh-CN"/>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CC5A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2DBD">
            <w:pPr>
              <w:jc w:val="cente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5520.47</w:t>
            </w:r>
          </w:p>
        </w:tc>
      </w:tr>
      <w:tr w14:paraId="369CD0E9">
        <w:tblPrEx>
          <w:tblCellMar>
            <w:top w:w="0" w:type="dxa"/>
            <w:left w:w="108" w:type="dxa"/>
            <w:bottom w:w="0" w:type="dxa"/>
            <w:right w:w="108" w:type="dxa"/>
          </w:tblCellMar>
        </w:tblPrEx>
        <w:trPr>
          <w:trHeight w:val="45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49E">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C963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CB0E">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A00A">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C3F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3D69">
            <w:pPr>
              <w:jc w:val="cente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4842.11</w:t>
            </w:r>
          </w:p>
        </w:tc>
      </w:tr>
      <w:tr w14:paraId="34A472D0">
        <w:tblPrEx>
          <w:tblCellMar>
            <w:top w:w="0" w:type="dxa"/>
            <w:left w:w="108" w:type="dxa"/>
            <w:bottom w:w="0" w:type="dxa"/>
            <w:right w:w="108" w:type="dxa"/>
          </w:tblCellMar>
        </w:tblPrEx>
        <w:trPr>
          <w:trHeight w:val="51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061C">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F839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D9A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7E6A">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FB85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1B9A">
            <w:pPr>
              <w:jc w:val="cente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356.69</w:t>
            </w:r>
          </w:p>
        </w:tc>
      </w:tr>
      <w:tr w14:paraId="6B6E6089">
        <w:tblPrEx>
          <w:tblCellMar>
            <w:top w:w="0" w:type="dxa"/>
            <w:left w:w="108" w:type="dxa"/>
            <w:bottom w:w="0" w:type="dxa"/>
            <w:right w:w="108" w:type="dxa"/>
          </w:tblCellMar>
        </w:tblPrEx>
        <w:trPr>
          <w:trHeight w:val="43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66E3">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518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B33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7ABB">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44C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4C8F">
            <w:pPr>
              <w:jc w:val="center"/>
              <w:rPr>
                <w:rFonts w:ascii="Times New Roman" w:hAnsi="Times New Roman" w:eastAsia="仿宋_GB2312" w:cs="Times New Roman"/>
                <w:b w:val="0"/>
                <w:bCs/>
                <w:color w:val="000000"/>
                <w:sz w:val="22"/>
              </w:rPr>
            </w:pPr>
          </w:p>
        </w:tc>
      </w:tr>
      <w:tr w14:paraId="092B4255">
        <w:tblPrEx>
          <w:tblCellMar>
            <w:top w:w="0" w:type="dxa"/>
            <w:left w:w="108" w:type="dxa"/>
            <w:bottom w:w="0" w:type="dxa"/>
            <w:right w:w="108" w:type="dxa"/>
          </w:tblCellMar>
        </w:tblPrEx>
        <w:trPr>
          <w:trHeight w:val="44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5B75">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212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F749">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A9A3">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EE11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2BF6">
            <w:pPr>
              <w:jc w:val="center"/>
              <w:rPr>
                <w:rFonts w:ascii="Times New Roman" w:hAnsi="Times New Roman" w:eastAsia="仿宋_GB2312" w:cs="Times New Roman"/>
                <w:b w:val="0"/>
                <w:bCs/>
                <w:color w:val="000000"/>
                <w:sz w:val="22"/>
              </w:rPr>
            </w:pPr>
          </w:p>
        </w:tc>
      </w:tr>
      <w:tr w14:paraId="52D8C4B6">
        <w:tblPrEx>
          <w:tblCellMar>
            <w:top w:w="0" w:type="dxa"/>
            <w:left w:w="108" w:type="dxa"/>
            <w:bottom w:w="0" w:type="dxa"/>
            <w:right w:w="108" w:type="dxa"/>
          </w:tblCellMar>
        </w:tblPrEx>
        <w:trPr>
          <w:trHeight w:val="4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9D2E">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ED12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FE06">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773B">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FE4D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BDAE">
            <w:pPr>
              <w:jc w:val="center"/>
              <w:rPr>
                <w:rFonts w:ascii="Times New Roman" w:hAnsi="Times New Roman" w:eastAsia="仿宋_GB2312" w:cs="Times New Roman"/>
                <w:b w:val="0"/>
                <w:bCs/>
                <w:color w:val="000000"/>
                <w:sz w:val="22"/>
              </w:rPr>
            </w:pPr>
          </w:p>
        </w:tc>
      </w:tr>
      <w:tr w14:paraId="2D194ED0">
        <w:tblPrEx>
          <w:tblCellMar>
            <w:top w:w="0" w:type="dxa"/>
            <w:left w:w="108" w:type="dxa"/>
            <w:bottom w:w="0" w:type="dxa"/>
            <w:right w:w="108" w:type="dxa"/>
          </w:tblCellMar>
        </w:tblPrEx>
        <w:trPr>
          <w:trHeight w:val="42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DE72">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5C91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014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37BB">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5699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0146">
            <w:pPr>
              <w:jc w:val="center"/>
              <w:rPr>
                <w:rFonts w:ascii="Times New Roman" w:hAnsi="Times New Roman" w:eastAsia="仿宋_GB2312" w:cs="Times New Roman"/>
                <w:b w:val="0"/>
                <w:bCs/>
                <w:color w:val="000000"/>
                <w:sz w:val="22"/>
              </w:rPr>
            </w:pPr>
          </w:p>
        </w:tc>
      </w:tr>
      <w:tr w14:paraId="2CD67719">
        <w:tblPrEx>
          <w:tblCellMar>
            <w:top w:w="0" w:type="dxa"/>
            <w:left w:w="108" w:type="dxa"/>
            <w:bottom w:w="0" w:type="dxa"/>
            <w:right w:w="108" w:type="dxa"/>
          </w:tblCellMar>
        </w:tblPrEx>
        <w:trPr>
          <w:trHeight w:val="42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876E">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0D02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4E5D">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1746">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969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3E58">
            <w:pPr>
              <w:jc w:val="center"/>
              <w:rPr>
                <w:rFonts w:ascii="Times New Roman" w:hAnsi="Times New Roman" w:eastAsia="仿宋_GB2312" w:cs="Times New Roman"/>
                <w:b w:val="0"/>
                <w:bCs/>
                <w:color w:val="000000"/>
                <w:sz w:val="22"/>
              </w:rPr>
            </w:pPr>
          </w:p>
        </w:tc>
      </w:tr>
      <w:tr w14:paraId="79CF1D25">
        <w:tblPrEx>
          <w:tblCellMar>
            <w:top w:w="0" w:type="dxa"/>
            <w:left w:w="108" w:type="dxa"/>
            <w:bottom w:w="0" w:type="dxa"/>
            <w:right w:w="108" w:type="dxa"/>
          </w:tblCellMar>
        </w:tblPrEx>
        <w:trPr>
          <w:trHeight w:val="42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87C7">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94E2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7BF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514E">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F02B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A44C">
            <w:pPr>
              <w:jc w:val="center"/>
              <w:rPr>
                <w:rFonts w:ascii="Times New Roman" w:hAnsi="Times New Roman" w:eastAsia="仿宋_GB2312" w:cs="Times New Roman"/>
                <w:b w:val="0"/>
                <w:bCs/>
                <w:color w:val="000000"/>
                <w:sz w:val="22"/>
              </w:rPr>
            </w:pPr>
          </w:p>
        </w:tc>
      </w:tr>
      <w:tr w14:paraId="5B76E038">
        <w:tblPrEx>
          <w:tblCellMar>
            <w:top w:w="0" w:type="dxa"/>
            <w:left w:w="108" w:type="dxa"/>
            <w:bottom w:w="0" w:type="dxa"/>
            <w:right w:w="108" w:type="dxa"/>
          </w:tblCellMar>
        </w:tblPrEx>
        <w:trPr>
          <w:trHeight w:val="41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275A">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0FDF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9DE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7E2F">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456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2422">
            <w:pPr>
              <w:jc w:val="cente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1919.36</w:t>
            </w:r>
          </w:p>
        </w:tc>
      </w:tr>
      <w:tr w14:paraId="4FCD8EC9">
        <w:tblPrEx>
          <w:tblCellMar>
            <w:top w:w="0" w:type="dxa"/>
            <w:left w:w="108" w:type="dxa"/>
            <w:bottom w:w="0" w:type="dxa"/>
            <w:right w:w="108" w:type="dxa"/>
          </w:tblCellMar>
        </w:tblPrEx>
        <w:trPr>
          <w:trHeight w:val="43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31DF">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CD96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25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23DE">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3F21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2B7A">
            <w:pPr>
              <w:jc w:val="center"/>
              <w:rPr>
                <w:rFonts w:ascii="Times New Roman" w:hAnsi="Times New Roman" w:eastAsia="仿宋_GB2312" w:cs="Times New Roman"/>
                <w:b w:val="0"/>
                <w:bCs/>
                <w:color w:val="000000"/>
                <w:sz w:val="22"/>
              </w:rPr>
            </w:pPr>
          </w:p>
        </w:tc>
      </w:tr>
      <w:tr w14:paraId="751F1D2F">
        <w:tblPrEx>
          <w:tblCellMar>
            <w:top w:w="0" w:type="dxa"/>
            <w:left w:w="108" w:type="dxa"/>
            <w:bottom w:w="0" w:type="dxa"/>
            <w:right w:w="108" w:type="dxa"/>
          </w:tblCellMar>
        </w:tblPrEx>
        <w:trPr>
          <w:trHeight w:val="4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18C4">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A22F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BDF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48F8">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FCCA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B1D3">
            <w:pPr>
              <w:jc w:val="center"/>
              <w:rPr>
                <w:rFonts w:ascii="Times New Roman" w:hAnsi="Times New Roman" w:eastAsia="仿宋_GB2312" w:cs="Times New Roman"/>
                <w:b w:val="0"/>
                <w:bCs/>
                <w:color w:val="000000"/>
                <w:sz w:val="22"/>
              </w:rPr>
            </w:pPr>
          </w:p>
        </w:tc>
      </w:tr>
      <w:tr w14:paraId="52882423">
        <w:tblPrEx>
          <w:tblCellMar>
            <w:top w:w="0" w:type="dxa"/>
            <w:left w:w="108" w:type="dxa"/>
            <w:bottom w:w="0" w:type="dxa"/>
            <w:right w:w="108" w:type="dxa"/>
          </w:tblCellMar>
        </w:tblPrEx>
        <w:trPr>
          <w:trHeight w:val="4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E9E1">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9BD3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C1E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20F0">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FC2C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7E6C">
            <w:pPr>
              <w:jc w:val="center"/>
              <w:rPr>
                <w:rFonts w:ascii="Times New Roman" w:hAnsi="Times New Roman" w:eastAsia="仿宋_GB2312" w:cs="Times New Roman"/>
                <w:b w:val="0"/>
                <w:bCs/>
                <w:color w:val="000000"/>
                <w:sz w:val="22"/>
              </w:rPr>
            </w:pPr>
          </w:p>
        </w:tc>
      </w:tr>
      <w:tr w14:paraId="447AAE0F">
        <w:tblPrEx>
          <w:tblCellMar>
            <w:top w:w="0" w:type="dxa"/>
            <w:left w:w="108" w:type="dxa"/>
            <w:bottom w:w="0" w:type="dxa"/>
            <w:right w:w="108" w:type="dxa"/>
          </w:tblCellMar>
        </w:tblPrEx>
        <w:trPr>
          <w:trHeight w:val="42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6021">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E9D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672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FA13">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6EDF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F8F7">
            <w:pPr>
              <w:jc w:val="center"/>
              <w:rPr>
                <w:rFonts w:ascii="Times New Roman" w:hAnsi="Times New Roman" w:eastAsia="仿宋_GB2312" w:cs="Times New Roman"/>
                <w:b w:val="0"/>
                <w:bCs/>
                <w:color w:val="000000"/>
                <w:sz w:val="22"/>
              </w:rPr>
            </w:pPr>
          </w:p>
        </w:tc>
      </w:tr>
      <w:tr w14:paraId="1BF62D30">
        <w:tblPrEx>
          <w:tblCellMar>
            <w:top w:w="0" w:type="dxa"/>
            <w:left w:w="108" w:type="dxa"/>
            <w:bottom w:w="0" w:type="dxa"/>
            <w:right w:w="108" w:type="dxa"/>
          </w:tblCellMar>
        </w:tblPrEx>
        <w:trPr>
          <w:trHeight w:val="45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D6D0">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E51B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CA8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A96E">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2DDD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649E">
            <w:pPr>
              <w:jc w:val="center"/>
              <w:rPr>
                <w:rFonts w:ascii="Times New Roman" w:hAnsi="Times New Roman" w:eastAsia="仿宋_GB2312" w:cs="Times New Roman"/>
                <w:b w:val="0"/>
                <w:bCs/>
                <w:color w:val="000000"/>
                <w:sz w:val="22"/>
              </w:rPr>
            </w:pPr>
          </w:p>
        </w:tc>
      </w:tr>
      <w:tr w14:paraId="3E6001A3">
        <w:tblPrEx>
          <w:tblCellMar>
            <w:top w:w="0" w:type="dxa"/>
            <w:left w:w="108" w:type="dxa"/>
            <w:bottom w:w="0" w:type="dxa"/>
            <w:right w:w="108" w:type="dxa"/>
          </w:tblCellMar>
        </w:tblPrEx>
        <w:trPr>
          <w:trHeight w:val="41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9007">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A710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C68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669F">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C94F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E51D">
            <w:pPr>
              <w:jc w:val="center"/>
              <w:rPr>
                <w:rFonts w:ascii="Times New Roman" w:hAnsi="Times New Roman" w:eastAsia="仿宋_GB2312" w:cs="Times New Roman"/>
                <w:b w:val="0"/>
                <w:bCs/>
                <w:color w:val="000000"/>
                <w:sz w:val="22"/>
              </w:rPr>
            </w:pPr>
          </w:p>
        </w:tc>
      </w:tr>
      <w:tr w14:paraId="5EE86C70">
        <w:tblPrEx>
          <w:tblCellMar>
            <w:top w:w="0" w:type="dxa"/>
            <w:left w:w="108" w:type="dxa"/>
            <w:bottom w:w="0" w:type="dxa"/>
            <w:right w:w="108" w:type="dxa"/>
          </w:tblCellMar>
        </w:tblPrEx>
        <w:trPr>
          <w:trHeight w:val="4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13F6">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FB73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7606">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F06A">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二十六、抗议特别国债安排的支出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1600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CF0B">
            <w:pPr>
              <w:jc w:val="center"/>
              <w:rPr>
                <w:rFonts w:ascii="Times New Roman" w:hAnsi="Times New Roman" w:eastAsia="仿宋_GB2312" w:cs="Times New Roman"/>
                <w:b w:val="0"/>
                <w:bCs/>
                <w:color w:val="000000"/>
                <w:sz w:val="22"/>
              </w:rPr>
            </w:pPr>
          </w:p>
        </w:tc>
      </w:tr>
      <w:tr w14:paraId="18703338">
        <w:tblPrEx>
          <w:tblCellMar>
            <w:top w:w="0" w:type="dxa"/>
            <w:left w:w="108" w:type="dxa"/>
            <w:bottom w:w="0" w:type="dxa"/>
            <w:right w:w="108" w:type="dxa"/>
          </w:tblCellMar>
        </w:tblPrEx>
        <w:trPr>
          <w:trHeight w:val="45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B1F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575F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C08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12904.35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A43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2C74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D9E3">
            <w:pPr>
              <w:jc w:val="center"/>
              <w:rPr>
                <w:rFonts w:ascii="Times New Roman" w:hAnsi="Times New Roman" w:eastAsia="仿宋_GB2312" w:cs="Times New Roman"/>
                <w:b w:val="0"/>
                <w:bCs/>
                <w:color w:val="000000"/>
                <w:sz w:val="22"/>
              </w:rPr>
            </w:pPr>
            <w:r>
              <w:rPr>
                <w:rFonts w:hint="eastAsia" w:ascii="Times New Roman" w:hAnsi="Times New Roman" w:eastAsia="仿宋_GB2312" w:cs="Times New Roman"/>
                <w:color w:val="000000"/>
                <w:sz w:val="22"/>
                <w:lang w:val="en-US" w:eastAsia="zh-CN"/>
              </w:rPr>
              <w:t>12904.35</w:t>
            </w:r>
          </w:p>
        </w:tc>
      </w:tr>
      <w:tr w14:paraId="5379BD52">
        <w:tblPrEx>
          <w:tblCellMar>
            <w:top w:w="0" w:type="dxa"/>
            <w:left w:w="108" w:type="dxa"/>
            <w:bottom w:w="0" w:type="dxa"/>
            <w:right w:w="108" w:type="dxa"/>
          </w:tblCellMar>
        </w:tblPrEx>
        <w:trPr>
          <w:trHeight w:val="49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F5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983A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398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73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DEB8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DF6F">
            <w:pPr>
              <w:jc w:val="center"/>
              <w:rPr>
                <w:rFonts w:ascii="Times New Roman" w:hAnsi="Times New Roman" w:eastAsia="仿宋_GB2312" w:cs="Times New Roman"/>
                <w:b w:val="0"/>
                <w:bCs/>
                <w:color w:val="000000"/>
                <w:sz w:val="22"/>
              </w:rPr>
            </w:pPr>
          </w:p>
        </w:tc>
      </w:tr>
      <w:tr w14:paraId="3061DA9B">
        <w:tblPrEx>
          <w:tblCellMar>
            <w:top w:w="0" w:type="dxa"/>
            <w:left w:w="108" w:type="dxa"/>
            <w:bottom w:w="0" w:type="dxa"/>
            <w:right w:w="108" w:type="dxa"/>
          </w:tblCellMar>
        </w:tblPrEx>
        <w:trPr>
          <w:trHeight w:val="48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53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C96F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8C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4D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B9C4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7425">
            <w:pPr>
              <w:jc w:val="center"/>
              <w:rPr>
                <w:rFonts w:ascii="Times New Roman" w:hAnsi="Times New Roman" w:eastAsia="仿宋_GB2312" w:cs="Times New Roman"/>
                <w:b w:val="0"/>
                <w:bCs/>
                <w:color w:val="000000"/>
                <w:sz w:val="22"/>
              </w:rPr>
            </w:pPr>
          </w:p>
        </w:tc>
      </w:tr>
      <w:tr w14:paraId="1D36B448">
        <w:tblPrEx>
          <w:tblCellMar>
            <w:top w:w="0" w:type="dxa"/>
            <w:left w:w="108" w:type="dxa"/>
            <w:bottom w:w="0" w:type="dxa"/>
            <w:right w:w="108" w:type="dxa"/>
          </w:tblCellMar>
        </w:tblPrEx>
        <w:trPr>
          <w:trHeight w:val="47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2FC5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130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5AF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12904.35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3AF1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A88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7812">
            <w:pPr>
              <w:jc w:val="center"/>
              <w:rPr>
                <w:rFonts w:ascii="Times New Roman" w:hAnsi="Times New Roman" w:eastAsia="仿宋_GB2312" w:cs="Times New Roman"/>
                <w:b w:val="0"/>
                <w:bCs/>
                <w:color w:val="000000"/>
                <w:sz w:val="22"/>
              </w:rPr>
            </w:pPr>
            <w:r>
              <w:rPr>
                <w:rFonts w:hint="eastAsia" w:ascii="Times New Roman" w:hAnsi="Times New Roman" w:eastAsia="仿宋_GB2312" w:cs="Times New Roman"/>
                <w:color w:val="000000"/>
                <w:sz w:val="22"/>
                <w:lang w:val="en-US" w:eastAsia="zh-CN"/>
              </w:rPr>
              <w:t>12904.35</w:t>
            </w:r>
          </w:p>
        </w:tc>
      </w:tr>
    </w:tbl>
    <w:p w14:paraId="3A99C234">
      <w:pPr>
        <w:widowControl/>
        <w:jc w:val="left"/>
        <w:textAlignment w:val="center"/>
        <w:rPr>
          <w:rFonts w:ascii="Times New Roman" w:hAnsi="Times New Roman" w:eastAsia="宋体" w:cs="Times New Roman"/>
          <w:color w:val="000000"/>
          <w:kern w:val="0"/>
          <w:sz w:val="24"/>
          <w:szCs w:val="24"/>
          <w:lang w:bidi="ar"/>
        </w:rPr>
      </w:pPr>
    </w:p>
    <w:p w14:paraId="6646041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17CC1779">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86C862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3D2A2D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0CB391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C481C44">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祁阳市住房和城乡建设局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kern w:val="0"/>
          <w:sz w:val="20"/>
          <w:szCs w:val="20"/>
          <w:lang w:bidi="ar"/>
        </w:rPr>
        <w:t>单位：万元</w:t>
      </w:r>
    </w:p>
    <w:tbl>
      <w:tblPr>
        <w:tblStyle w:val="10"/>
        <w:tblW w:w="14666" w:type="dxa"/>
        <w:jc w:val="center"/>
        <w:tblLayout w:type="fixed"/>
        <w:tblCellMar>
          <w:top w:w="0" w:type="dxa"/>
          <w:left w:w="0" w:type="dxa"/>
          <w:bottom w:w="0" w:type="dxa"/>
          <w:right w:w="0" w:type="dxa"/>
        </w:tblCellMar>
      </w:tblPr>
      <w:tblGrid>
        <w:gridCol w:w="914"/>
        <w:gridCol w:w="3630"/>
        <w:gridCol w:w="1529"/>
        <w:gridCol w:w="1785"/>
        <w:gridCol w:w="1350"/>
        <w:gridCol w:w="1125"/>
        <w:gridCol w:w="1200"/>
        <w:gridCol w:w="1750"/>
        <w:gridCol w:w="1383"/>
      </w:tblGrid>
      <w:tr w14:paraId="0A9208BA">
        <w:tblPrEx>
          <w:tblCellMar>
            <w:top w:w="0" w:type="dxa"/>
            <w:left w:w="0" w:type="dxa"/>
            <w:bottom w:w="0" w:type="dxa"/>
            <w:right w:w="0" w:type="dxa"/>
          </w:tblCellMar>
        </w:tblPrEx>
        <w:trPr>
          <w:trHeight w:val="450" w:hRule="atLeast"/>
          <w:jc w:val="center"/>
        </w:trPr>
        <w:tc>
          <w:tcPr>
            <w:tcW w:w="454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8861D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28BA0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7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03CC4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B499E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80F98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C704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7C9AE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18FC0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71781D3">
        <w:tblPrEx>
          <w:tblCellMar>
            <w:top w:w="0" w:type="dxa"/>
            <w:left w:w="0" w:type="dxa"/>
            <w:bottom w:w="0" w:type="dxa"/>
            <w:right w:w="0" w:type="dxa"/>
          </w:tblCellMar>
        </w:tblPrEx>
        <w:trPr>
          <w:trHeight w:val="334" w:hRule="exact"/>
          <w:jc w:val="center"/>
        </w:trPr>
        <w:tc>
          <w:tcPr>
            <w:tcW w:w="9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22BA0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6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29509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59735BE6">
            <w:pPr>
              <w:rPr>
                <w:rFonts w:ascii="Times New Roman" w:hAnsi="Times New Roman" w:eastAsia="仿宋_GB2312" w:cs="Times New Roman"/>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50CFBCA2">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06BC87C">
            <w:pPr>
              <w:rPr>
                <w:rFonts w:ascii="Times New Roman" w:hAnsi="Times New Roman" w:eastAsia="仿宋_GB2312" w:cs="Times New Roman"/>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31BC58E0">
            <w:pPr>
              <w:rPr>
                <w:rFonts w:ascii="Times New Roman" w:hAnsi="Times New Roman" w:eastAsia="仿宋_GB2312" w:cs="Times New Roman"/>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7B5038CE">
            <w:pPr>
              <w:rPr>
                <w:rFonts w:ascii="Times New Roman" w:hAnsi="Times New Roman" w:eastAsia="仿宋_GB2312" w:cs="Times New Roman"/>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7F513D6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5275ECD">
            <w:pPr>
              <w:rPr>
                <w:rFonts w:ascii="Times New Roman" w:hAnsi="Times New Roman" w:eastAsia="仿宋_GB2312" w:cs="Times New Roman"/>
                <w:sz w:val="24"/>
                <w:szCs w:val="24"/>
              </w:rPr>
            </w:pPr>
          </w:p>
        </w:tc>
      </w:tr>
      <w:tr w14:paraId="5621DDE4">
        <w:tblPrEx>
          <w:tblCellMar>
            <w:top w:w="0" w:type="dxa"/>
            <w:left w:w="0" w:type="dxa"/>
            <w:bottom w:w="0" w:type="dxa"/>
            <w:right w:w="0" w:type="dxa"/>
          </w:tblCellMar>
        </w:tblPrEx>
        <w:trPr>
          <w:trHeight w:val="312" w:hRule="atLeast"/>
          <w:jc w:val="center"/>
        </w:trPr>
        <w:tc>
          <w:tcPr>
            <w:tcW w:w="914" w:type="dxa"/>
            <w:vMerge w:val="continue"/>
            <w:tcBorders>
              <w:top w:val="single" w:color="auto" w:sz="4" w:space="0"/>
              <w:left w:val="single" w:color="auto" w:sz="4" w:space="0"/>
              <w:bottom w:val="single" w:color="auto" w:sz="4" w:space="0"/>
              <w:right w:val="single" w:color="auto" w:sz="4" w:space="0"/>
            </w:tcBorders>
            <w:vAlign w:val="center"/>
          </w:tcPr>
          <w:p w14:paraId="2E2A05C8">
            <w:pPr>
              <w:rPr>
                <w:rFonts w:ascii="Times New Roman" w:hAnsi="Times New Roman" w:eastAsia="仿宋_GB2312" w:cs="Times New Roman"/>
                <w:sz w:val="24"/>
                <w:szCs w:val="24"/>
              </w:rPr>
            </w:pPr>
          </w:p>
        </w:tc>
        <w:tc>
          <w:tcPr>
            <w:tcW w:w="3630" w:type="dxa"/>
            <w:vMerge w:val="continue"/>
            <w:tcBorders>
              <w:top w:val="nil"/>
              <w:left w:val="single" w:color="auto" w:sz="4" w:space="0"/>
              <w:bottom w:val="single" w:color="auto" w:sz="4" w:space="0"/>
              <w:right w:val="single" w:color="auto" w:sz="4" w:space="0"/>
            </w:tcBorders>
            <w:vAlign w:val="center"/>
          </w:tcPr>
          <w:p w14:paraId="61545464">
            <w:pPr>
              <w:rPr>
                <w:rFonts w:ascii="Times New Roman" w:hAnsi="Times New Roman" w:eastAsia="仿宋_GB2312" w:cs="Times New Roman"/>
                <w:sz w:val="24"/>
                <w:szCs w:val="24"/>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4AA6ACD3">
            <w:pPr>
              <w:rPr>
                <w:rFonts w:ascii="Times New Roman" w:hAnsi="Times New Roman" w:eastAsia="仿宋_GB2312" w:cs="Times New Roman"/>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03007125">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440DE87">
            <w:pPr>
              <w:rPr>
                <w:rFonts w:ascii="Times New Roman" w:hAnsi="Times New Roman" w:eastAsia="仿宋_GB2312" w:cs="Times New Roman"/>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62DC3CCF">
            <w:pPr>
              <w:rPr>
                <w:rFonts w:ascii="Times New Roman" w:hAnsi="Times New Roman" w:eastAsia="仿宋_GB2312" w:cs="Times New Roman"/>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661E1608">
            <w:pPr>
              <w:rPr>
                <w:rFonts w:ascii="Times New Roman" w:hAnsi="Times New Roman" w:eastAsia="仿宋_GB2312" w:cs="Times New Roman"/>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0DB5DE1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B49EDC8">
            <w:pPr>
              <w:rPr>
                <w:rFonts w:ascii="Times New Roman" w:hAnsi="Times New Roman" w:eastAsia="仿宋_GB2312" w:cs="Times New Roman"/>
                <w:sz w:val="24"/>
                <w:szCs w:val="24"/>
              </w:rPr>
            </w:pPr>
          </w:p>
        </w:tc>
      </w:tr>
      <w:tr w14:paraId="1CA33EBB">
        <w:tblPrEx>
          <w:tblCellMar>
            <w:top w:w="0" w:type="dxa"/>
            <w:left w:w="0" w:type="dxa"/>
            <w:bottom w:w="0" w:type="dxa"/>
            <w:right w:w="0" w:type="dxa"/>
          </w:tblCellMar>
        </w:tblPrEx>
        <w:trPr>
          <w:trHeight w:val="450" w:hRule="atLeast"/>
          <w:jc w:val="center"/>
        </w:trPr>
        <w:tc>
          <w:tcPr>
            <w:tcW w:w="45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3D5D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BF7C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7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BC096C">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A48F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19F45">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03F9B9">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7C5AF">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93E9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C9FAAE8">
        <w:tblPrEx>
          <w:tblCellMar>
            <w:top w:w="0" w:type="dxa"/>
            <w:left w:w="0" w:type="dxa"/>
            <w:bottom w:w="0" w:type="dxa"/>
            <w:right w:w="0" w:type="dxa"/>
          </w:tblCellMar>
        </w:tblPrEx>
        <w:trPr>
          <w:trHeight w:val="450" w:hRule="atLeast"/>
          <w:jc w:val="center"/>
        </w:trPr>
        <w:tc>
          <w:tcPr>
            <w:tcW w:w="45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8381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96BFE">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12904.35</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33DA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12904.35</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ECE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527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890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D70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6453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FC304FD">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34184">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2010499</w:t>
            </w:r>
          </w:p>
        </w:tc>
        <w:tc>
          <w:tcPr>
            <w:tcW w:w="36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9EC7B">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其他发展与改革事务支出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D898C">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54.36</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4BF5E">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54.36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3FD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94D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3A5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1CB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1F2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BA8E25B">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27467">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2013202</w:t>
            </w:r>
          </w:p>
        </w:tc>
        <w:tc>
          <w:tcPr>
            <w:tcW w:w="36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AC6A6">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一般行政管理事务</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FA337">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7.2</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BCDC6">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7.2</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1FF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EBC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FDA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F38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7DC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5FA3BD4">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69201">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2080505</w:t>
            </w:r>
          </w:p>
        </w:tc>
        <w:tc>
          <w:tcPr>
            <w:tcW w:w="36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F17D4">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机关事业单位基本养老保险缴费支出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AD1FD">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128.94</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EE6BF">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128.94</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41B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140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F8D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179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EE8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C1D1EF9">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E8AD5">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2080801</w:t>
            </w:r>
          </w:p>
        </w:tc>
        <w:tc>
          <w:tcPr>
            <w:tcW w:w="36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6A0AC">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死亡抚恤</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B9B8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18.77</w:t>
            </w:r>
          </w:p>
        </w:tc>
        <w:tc>
          <w:tcPr>
            <w:tcW w:w="17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53175">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18.77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25E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DF8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8DB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A57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B79B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DD4E306">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CAECD">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2089999</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D0398">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其他社会保障和就业支出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76AE9A">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FCEC66">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CD23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3194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6FC3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468C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03A6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7F24FB0">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CD826">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2101101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55B9F">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行政单位医疗</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3EBD2D">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53.46</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841CD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53.46</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42A5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7A9D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562F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3233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1D34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E1611AB">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FBC6E1">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2110302</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6B59CB">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水体</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980BC5">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5490.47</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ACE11D">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5490.47</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1A4D28">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27B189">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39C959">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202A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18C19D">
            <w:pPr>
              <w:jc w:val="right"/>
              <w:rPr>
                <w:rFonts w:ascii="Times New Roman" w:hAnsi="Times New Roman" w:eastAsia="仿宋_GB2312" w:cs="Times New Roman"/>
              </w:rPr>
            </w:pPr>
          </w:p>
        </w:tc>
      </w:tr>
      <w:tr w14:paraId="5B29E785">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D1A76">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2110402</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933EC1">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农村环境保护</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0B6F5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6E68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20A454">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3A3C72">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96685F">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45968">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B1318F">
            <w:pPr>
              <w:jc w:val="right"/>
              <w:rPr>
                <w:rFonts w:ascii="Times New Roman" w:hAnsi="Times New Roman" w:eastAsia="仿宋_GB2312" w:cs="Times New Roman"/>
              </w:rPr>
            </w:pPr>
          </w:p>
        </w:tc>
      </w:tr>
      <w:tr w14:paraId="6B6C0925">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71114">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2120101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27D44">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行政运行</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7F1ED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0.98</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FA0E1C">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0.98</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018490">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A7B695">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65ABA4">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61642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13A32A">
            <w:pPr>
              <w:jc w:val="right"/>
              <w:rPr>
                <w:rFonts w:ascii="Times New Roman" w:hAnsi="Times New Roman" w:eastAsia="仿宋_GB2312" w:cs="Times New Roman"/>
              </w:rPr>
            </w:pPr>
          </w:p>
        </w:tc>
      </w:tr>
      <w:tr w14:paraId="6F830E9B">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0C839C">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2120102</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4D9EC9">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一般行政管理事务</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779D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167.15</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BF5C4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167.15</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E0B47B">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F7A9BD">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65EA44">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18A638">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E61066">
            <w:pPr>
              <w:jc w:val="right"/>
              <w:rPr>
                <w:rFonts w:ascii="Times New Roman" w:hAnsi="Times New Roman" w:eastAsia="仿宋_GB2312" w:cs="Times New Roman"/>
              </w:rPr>
            </w:pPr>
          </w:p>
        </w:tc>
      </w:tr>
      <w:tr w14:paraId="77A60257">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AFEEF">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2120199</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D69EB">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其他城乡社区管理事务支出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CD5E7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492.22</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0DB086">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492.22</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9FF08">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4D99CD">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E95EB1">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2AA12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4CE043">
            <w:pPr>
              <w:jc w:val="right"/>
              <w:rPr>
                <w:rFonts w:ascii="Times New Roman" w:hAnsi="Times New Roman" w:eastAsia="仿宋_GB2312" w:cs="Times New Roman"/>
              </w:rPr>
            </w:pPr>
          </w:p>
        </w:tc>
      </w:tr>
      <w:tr w14:paraId="0364ED61">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42D3F">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2120201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BB3D">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城乡社区规划与管理</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3E305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2515.38</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333D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2515.38</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321D9F">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9AC9E2">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0B36CB">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4340F3">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452A91">
            <w:pPr>
              <w:jc w:val="right"/>
              <w:rPr>
                <w:rFonts w:ascii="Times New Roman" w:hAnsi="Times New Roman" w:eastAsia="仿宋_GB2312" w:cs="Times New Roman"/>
              </w:rPr>
            </w:pPr>
          </w:p>
        </w:tc>
      </w:tr>
      <w:tr w14:paraId="232166A5">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B169B5">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2120399</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4C4DD9">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其他城乡社区公共设施支出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FC1B8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33B83A">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6532E7">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53E45">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F36BFD">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6A578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1CB58B">
            <w:pPr>
              <w:jc w:val="right"/>
              <w:rPr>
                <w:rFonts w:ascii="Times New Roman" w:hAnsi="Times New Roman" w:eastAsia="仿宋_GB2312" w:cs="Times New Roman"/>
              </w:rPr>
            </w:pPr>
          </w:p>
        </w:tc>
      </w:tr>
      <w:tr w14:paraId="34D31CEF">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056BC6">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2120601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BBF1B3">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建设市场管理与监督</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606256">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7D24F">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EA68D">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7EA3F9">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D960C">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AED2D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A39DFE">
            <w:pPr>
              <w:jc w:val="right"/>
              <w:rPr>
                <w:rFonts w:ascii="Times New Roman" w:hAnsi="Times New Roman" w:eastAsia="仿宋_GB2312" w:cs="Times New Roman"/>
              </w:rPr>
            </w:pPr>
          </w:p>
        </w:tc>
      </w:tr>
      <w:tr w14:paraId="767B7D2A">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0AB44">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2120801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61BE0">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征地和拆迁补偿支出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FB55E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150.84</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1EAE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150.84</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229F64">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20BD26">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0A627F">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810D0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B44BD9">
            <w:pPr>
              <w:jc w:val="right"/>
              <w:rPr>
                <w:rFonts w:ascii="Times New Roman" w:hAnsi="Times New Roman" w:eastAsia="仿宋_GB2312" w:cs="Times New Roman"/>
              </w:rPr>
            </w:pPr>
          </w:p>
        </w:tc>
      </w:tr>
      <w:tr w14:paraId="3A330583">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8137A">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2120802</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6F06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土地开发支出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CDE39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33.74</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A085F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33.74</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7951B9">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974E0">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11E599">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99AFA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B2B118">
            <w:pPr>
              <w:jc w:val="right"/>
              <w:rPr>
                <w:rFonts w:ascii="Times New Roman" w:hAnsi="Times New Roman" w:eastAsia="仿宋_GB2312" w:cs="Times New Roman"/>
              </w:rPr>
            </w:pPr>
          </w:p>
        </w:tc>
      </w:tr>
      <w:tr w14:paraId="6125818D">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E95A4">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2120803</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3D462F">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城市建设支出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ED331">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375.90</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7E92E6">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375.90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A0B48B">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1D9B6D">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695295">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E421C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D4075E">
            <w:pPr>
              <w:jc w:val="right"/>
              <w:rPr>
                <w:rFonts w:ascii="Times New Roman" w:hAnsi="Times New Roman" w:eastAsia="仿宋_GB2312" w:cs="Times New Roman"/>
              </w:rPr>
            </w:pPr>
          </w:p>
        </w:tc>
      </w:tr>
      <w:tr w14:paraId="36BB907E">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BCD74">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2121301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55EA7D">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城市公共设施</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5A667">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113.17</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0C55A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113.17</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F6C666">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FB10C1">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C060DB">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EA3444">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A6627F">
            <w:pPr>
              <w:jc w:val="right"/>
              <w:rPr>
                <w:rFonts w:ascii="Times New Roman" w:hAnsi="Times New Roman" w:eastAsia="仿宋_GB2312" w:cs="Times New Roman"/>
              </w:rPr>
            </w:pPr>
          </w:p>
        </w:tc>
      </w:tr>
      <w:tr w14:paraId="22B4AE06">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798F1">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2121302</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CA04C">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城市环境卫生</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FA7F7F">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83.50</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B20D91">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83.50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433CA7">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6BB774">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06F69E">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81A9C8">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4DB578">
            <w:pPr>
              <w:jc w:val="right"/>
              <w:rPr>
                <w:rFonts w:ascii="Times New Roman" w:hAnsi="Times New Roman" w:eastAsia="仿宋_GB2312" w:cs="Times New Roman"/>
              </w:rPr>
            </w:pPr>
          </w:p>
        </w:tc>
      </w:tr>
      <w:tr w14:paraId="55C0A994">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E527BB">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2121399</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05792D">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其他城市基础设施配套费安排的支出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873906">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127.06</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D0931B">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127.06</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BA4127">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3A4184">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C5974A">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56F61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B284F3">
            <w:pPr>
              <w:jc w:val="right"/>
              <w:rPr>
                <w:rFonts w:ascii="Times New Roman" w:hAnsi="Times New Roman" w:eastAsia="仿宋_GB2312" w:cs="Times New Roman"/>
              </w:rPr>
            </w:pPr>
          </w:p>
        </w:tc>
      </w:tr>
      <w:tr w14:paraId="7CBBB263">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697C59">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2121401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13034">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污水处理设施建设和运营</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F5783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511.86</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4BAC1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511.86</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182AC4">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B4FE4D">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A1DA8F">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4A54A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FEF3FA">
            <w:pPr>
              <w:jc w:val="right"/>
              <w:rPr>
                <w:rFonts w:ascii="Times New Roman" w:hAnsi="Times New Roman" w:eastAsia="仿宋_GB2312" w:cs="Times New Roman"/>
              </w:rPr>
            </w:pPr>
          </w:p>
        </w:tc>
      </w:tr>
      <w:tr w14:paraId="70EE3A3F">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545B60">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2129999</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E168D">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其他城乡社区支出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591A5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100.32</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D13D7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100.32</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4AD4C8">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A2A98B">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D9F6B7">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5A07B4">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1BF229">
            <w:pPr>
              <w:jc w:val="right"/>
              <w:rPr>
                <w:rFonts w:ascii="Times New Roman" w:hAnsi="Times New Roman" w:eastAsia="仿宋_GB2312" w:cs="Times New Roman"/>
              </w:rPr>
            </w:pPr>
          </w:p>
        </w:tc>
      </w:tr>
      <w:tr w14:paraId="7AF75B89">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32353">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2130701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2E2666">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对村级公益事业建设的补助</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66A585">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356.69</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3F9CAD">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356.69</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301133">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C8E246">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4FB6D1">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382CE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3C397F">
            <w:pPr>
              <w:jc w:val="right"/>
              <w:rPr>
                <w:rFonts w:ascii="Times New Roman" w:hAnsi="Times New Roman" w:eastAsia="仿宋_GB2312" w:cs="Times New Roman"/>
              </w:rPr>
            </w:pPr>
          </w:p>
        </w:tc>
      </w:tr>
      <w:tr w14:paraId="463F85C3">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1648B">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2210105</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61CA4">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农村危房改造</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7D949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432.10</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BAA08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432.10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E714C8">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0E7A55">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4A3C8A">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C5812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3CB0EF">
            <w:pPr>
              <w:jc w:val="right"/>
              <w:rPr>
                <w:rFonts w:ascii="Times New Roman" w:hAnsi="Times New Roman" w:eastAsia="仿宋_GB2312" w:cs="Times New Roman"/>
              </w:rPr>
            </w:pPr>
          </w:p>
        </w:tc>
      </w:tr>
      <w:tr w14:paraId="39D71B51">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5952F3">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2210108</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E212CD">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老旧小区改造</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A77AD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1391.03</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055A33">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1391.03</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448A2D">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93D70">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E2D2EA">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9C8EE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216A64">
            <w:pPr>
              <w:jc w:val="right"/>
              <w:rPr>
                <w:rFonts w:ascii="Times New Roman" w:hAnsi="Times New Roman" w:eastAsia="仿宋_GB2312" w:cs="Times New Roman"/>
              </w:rPr>
            </w:pPr>
          </w:p>
        </w:tc>
      </w:tr>
      <w:tr w14:paraId="24AA14BE">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F267A">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2210201</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AAC971">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住房公积金</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A25BD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96.15</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E6E40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96.15</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D7BF5B">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B4F687">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742933">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E8533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26715">
            <w:pPr>
              <w:jc w:val="right"/>
              <w:rPr>
                <w:rFonts w:ascii="Times New Roman" w:hAnsi="Times New Roman" w:eastAsia="仿宋_GB2312" w:cs="Times New Roman"/>
              </w:rPr>
            </w:pPr>
          </w:p>
        </w:tc>
      </w:tr>
      <w:tr w14:paraId="6CDCAA25">
        <w:tblPrEx>
          <w:tblCellMar>
            <w:top w:w="0" w:type="dxa"/>
            <w:left w:w="0" w:type="dxa"/>
            <w:bottom w:w="0" w:type="dxa"/>
            <w:right w:w="0" w:type="dxa"/>
          </w:tblCellMar>
        </w:tblPrEx>
        <w:trPr>
          <w:trHeight w:val="450" w:hRule="atLeast"/>
          <w:jc w:val="center"/>
        </w:trPr>
        <w:tc>
          <w:tcPr>
            <w:tcW w:w="9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23A14B">
            <w:pPr>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2210399</w:t>
            </w:r>
          </w:p>
        </w:tc>
        <w:tc>
          <w:tcPr>
            <w:tcW w:w="36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A9FF3">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其他城乡社区住宅支出</w:t>
            </w:r>
          </w:p>
        </w:tc>
        <w:tc>
          <w:tcPr>
            <w:tcW w:w="15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C0A2D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0.0765</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42E493">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0.0765</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E3B9E7">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DBCD6D">
            <w:pPr>
              <w:jc w:val="right"/>
              <w:rPr>
                <w:rFonts w:ascii="Times New Roman" w:hAnsi="Times New Roman" w:eastAsia="仿宋_GB2312" w:cs="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6724DF">
            <w:pPr>
              <w:jc w:val="right"/>
              <w:rPr>
                <w:rFonts w:ascii="Times New Roman" w:hAnsi="Times New Roman" w:eastAsia="仿宋_GB2312" w:cs="Times New Roma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9C6C9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75B49B">
            <w:pPr>
              <w:jc w:val="right"/>
              <w:rPr>
                <w:rFonts w:ascii="Times New Roman" w:hAnsi="Times New Roman" w:eastAsia="仿宋_GB2312" w:cs="Times New Roman"/>
              </w:rPr>
            </w:pPr>
          </w:p>
        </w:tc>
      </w:tr>
    </w:tbl>
    <w:p w14:paraId="687ED61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C181D9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8E1DDB2">
      <w:pPr>
        <w:widowControl/>
        <w:jc w:val="center"/>
        <w:textAlignment w:val="center"/>
        <w:rPr>
          <w:rFonts w:ascii="Times New Roman" w:hAnsi="Times New Roman" w:eastAsia="黑体" w:cs="Times New Roman"/>
          <w:color w:val="000000"/>
          <w:kern w:val="0"/>
          <w:sz w:val="32"/>
          <w:szCs w:val="32"/>
          <w:lang w:bidi="ar"/>
        </w:rPr>
      </w:pPr>
    </w:p>
    <w:p w14:paraId="3F59551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95C9AC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B40BA4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241"/>
        <w:gridCol w:w="3630"/>
        <w:gridCol w:w="1320"/>
        <w:gridCol w:w="1290"/>
        <w:gridCol w:w="1425"/>
        <w:gridCol w:w="1687"/>
        <w:gridCol w:w="1212"/>
        <w:gridCol w:w="2404"/>
      </w:tblGrid>
      <w:tr w14:paraId="79EA5E47">
        <w:tblPrEx>
          <w:tblCellMar>
            <w:top w:w="0" w:type="dxa"/>
            <w:left w:w="108" w:type="dxa"/>
            <w:bottom w:w="0" w:type="dxa"/>
            <w:right w:w="108" w:type="dxa"/>
          </w:tblCellMar>
        </w:tblPrEx>
        <w:trPr>
          <w:trHeight w:val="595" w:hRule="atLeast"/>
          <w:jc w:val="center"/>
        </w:trPr>
        <w:tc>
          <w:tcPr>
            <w:tcW w:w="171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5F473D3">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项    目</w:t>
            </w:r>
          </w:p>
        </w:tc>
        <w:tc>
          <w:tcPr>
            <w:tcW w:w="46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F21115">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本年支出合计</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266AF7">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基本支出</w:t>
            </w:r>
          </w:p>
        </w:tc>
        <w:tc>
          <w:tcPr>
            <w:tcW w:w="5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BF9C81">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项目支出</w:t>
            </w:r>
          </w:p>
        </w:tc>
        <w:tc>
          <w:tcPr>
            <w:tcW w:w="59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9BC4AB">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上缴上级支出</w:t>
            </w:r>
          </w:p>
        </w:tc>
        <w:tc>
          <w:tcPr>
            <w:tcW w:w="42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DB8AF5">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经营支出</w:t>
            </w:r>
          </w:p>
        </w:tc>
        <w:tc>
          <w:tcPr>
            <w:tcW w:w="84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766FF2">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对附属单位补助支出</w:t>
            </w:r>
          </w:p>
        </w:tc>
      </w:tr>
      <w:tr w14:paraId="5E6A0547">
        <w:tblPrEx>
          <w:tblCellMar>
            <w:top w:w="0" w:type="dxa"/>
            <w:left w:w="108" w:type="dxa"/>
            <w:bottom w:w="0" w:type="dxa"/>
            <w:right w:w="108" w:type="dxa"/>
          </w:tblCellMar>
        </w:tblPrEx>
        <w:trPr>
          <w:trHeight w:val="312" w:hRule="exact"/>
          <w:jc w:val="center"/>
        </w:trPr>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EFB457">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功能分类科目编码</w:t>
            </w:r>
          </w:p>
        </w:tc>
        <w:tc>
          <w:tcPr>
            <w:tcW w:w="1277" w:type="pct"/>
            <w:vMerge w:val="restart"/>
            <w:tcBorders>
              <w:top w:val="nil"/>
              <w:left w:val="single" w:color="auto" w:sz="4" w:space="0"/>
              <w:bottom w:val="single" w:color="auto" w:sz="4" w:space="0"/>
              <w:right w:val="single" w:color="auto" w:sz="4" w:space="0"/>
            </w:tcBorders>
            <w:shd w:val="clear" w:color="000000" w:fill="FFFFFF"/>
            <w:vAlign w:val="center"/>
          </w:tcPr>
          <w:p w14:paraId="502D97A6">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科目名称</w:t>
            </w:r>
          </w:p>
        </w:tc>
        <w:tc>
          <w:tcPr>
            <w:tcW w:w="464" w:type="pct"/>
            <w:vMerge w:val="continue"/>
            <w:tcBorders>
              <w:top w:val="single" w:color="auto" w:sz="4" w:space="0"/>
              <w:left w:val="single" w:color="auto" w:sz="4" w:space="0"/>
              <w:bottom w:val="single" w:color="auto" w:sz="4" w:space="0"/>
              <w:right w:val="single" w:color="auto" w:sz="4" w:space="0"/>
            </w:tcBorders>
            <w:vAlign w:val="center"/>
          </w:tcPr>
          <w:p w14:paraId="2A0A18CC">
            <w:pPr>
              <w:widowControl/>
              <w:jc w:val="left"/>
              <w:rPr>
                <w:rFonts w:ascii="Times New Roman" w:hAnsi="Times New Roman" w:eastAsia="仿宋_GB2312" w:cs="Times New Roman"/>
                <w:b/>
                <w:bCs/>
                <w:kern w:val="0"/>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5589468E">
            <w:pPr>
              <w:widowControl/>
              <w:jc w:val="left"/>
              <w:rPr>
                <w:rFonts w:ascii="Times New Roman" w:hAnsi="Times New Roman" w:eastAsia="仿宋_GB2312" w:cs="Times New Roman"/>
                <w:b/>
                <w:bCs/>
                <w:kern w:val="0"/>
                <w:sz w:val="21"/>
                <w:szCs w:val="21"/>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219163DA">
            <w:pPr>
              <w:widowControl/>
              <w:jc w:val="left"/>
              <w:rPr>
                <w:rFonts w:ascii="Times New Roman" w:hAnsi="Times New Roman" w:eastAsia="仿宋_GB2312" w:cs="Times New Roman"/>
                <w:b/>
                <w:bCs/>
                <w:kern w:val="0"/>
                <w:sz w:val="21"/>
                <w:szCs w:val="21"/>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14:paraId="11C3B218">
            <w:pPr>
              <w:widowControl/>
              <w:jc w:val="left"/>
              <w:rPr>
                <w:rFonts w:ascii="Times New Roman" w:hAnsi="Times New Roman" w:eastAsia="仿宋_GB2312" w:cs="Times New Roman"/>
                <w:b/>
                <w:bCs/>
                <w:kern w:val="0"/>
                <w:sz w:val="21"/>
                <w:szCs w:val="21"/>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1F0C1807">
            <w:pPr>
              <w:widowControl/>
              <w:jc w:val="left"/>
              <w:rPr>
                <w:rFonts w:ascii="Times New Roman" w:hAnsi="Times New Roman" w:eastAsia="仿宋_GB2312" w:cs="Times New Roman"/>
                <w:b/>
                <w:bCs/>
                <w:kern w:val="0"/>
                <w:sz w:val="21"/>
                <w:szCs w:val="21"/>
              </w:rPr>
            </w:pPr>
          </w:p>
        </w:tc>
        <w:tc>
          <w:tcPr>
            <w:tcW w:w="845" w:type="pct"/>
            <w:vMerge w:val="continue"/>
            <w:tcBorders>
              <w:top w:val="single" w:color="auto" w:sz="4" w:space="0"/>
              <w:left w:val="single" w:color="auto" w:sz="4" w:space="0"/>
              <w:bottom w:val="single" w:color="auto" w:sz="4" w:space="0"/>
              <w:right w:val="single" w:color="auto" w:sz="4" w:space="0"/>
            </w:tcBorders>
            <w:vAlign w:val="center"/>
          </w:tcPr>
          <w:p w14:paraId="22355333">
            <w:pPr>
              <w:widowControl/>
              <w:jc w:val="left"/>
              <w:rPr>
                <w:rFonts w:ascii="Times New Roman" w:hAnsi="Times New Roman" w:eastAsia="仿宋_GB2312" w:cs="Times New Roman"/>
                <w:b/>
                <w:bCs/>
                <w:kern w:val="0"/>
                <w:sz w:val="21"/>
                <w:szCs w:val="21"/>
              </w:rPr>
            </w:pPr>
          </w:p>
        </w:tc>
      </w:tr>
      <w:tr w14:paraId="74BBC0FB">
        <w:tblPrEx>
          <w:tblCellMar>
            <w:top w:w="0" w:type="dxa"/>
            <w:left w:w="108" w:type="dxa"/>
            <w:bottom w:w="0" w:type="dxa"/>
            <w:right w:w="108" w:type="dxa"/>
          </w:tblCellMar>
        </w:tblPrEx>
        <w:trPr>
          <w:trHeight w:val="595" w:hRule="atLeast"/>
          <w:jc w:val="center"/>
        </w:trPr>
        <w:tc>
          <w:tcPr>
            <w:tcW w:w="436" w:type="pct"/>
            <w:vMerge w:val="continue"/>
            <w:tcBorders>
              <w:top w:val="single" w:color="auto" w:sz="4" w:space="0"/>
              <w:left w:val="single" w:color="auto" w:sz="4" w:space="0"/>
              <w:bottom w:val="single" w:color="auto" w:sz="4" w:space="0"/>
              <w:right w:val="single" w:color="auto" w:sz="4" w:space="0"/>
            </w:tcBorders>
            <w:vAlign w:val="center"/>
          </w:tcPr>
          <w:p w14:paraId="407E4DFB">
            <w:pPr>
              <w:widowControl/>
              <w:jc w:val="left"/>
              <w:rPr>
                <w:rFonts w:ascii="Times New Roman" w:hAnsi="Times New Roman" w:eastAsia="仿宋_GB2312" w:cs="Times New Roman"/>
                <w:kern w:val="0"/>
                <w:sz w:val="21"/>
                <w:szCs w:val="21"/>
              </w:rPr>
            </w:pPr>
          </w:p>
        </w:tc>
        <w:tc>
          <w:tcPr>
            <w:tcW w:w="1277" w:type="pct"/>
            <w:vMerge w:val="continue"/>
            <w:tcBorders>
              <w:top w:val="nil"/>
              <w:left w:val="single" w:color="auto" w:sz="4" w:space="0"/>
              <w:bottom w:val="single" w:color="auto" w:sz="4" w:space="0"/>
              <w:right w:val="single" w:color="auto" w:sz="4" w:space="0"/>
            </w:tcBorders>
            <w:vAlign w:val="center"/>
          </w:tcPr>
          <w:p w14:paraId="390F3B7C">
            <w:pPr>
              <w:widowControl/>
              <w:jc w:val="left"/>
              <w:rPr>
                <w:rFonts w:ascii="Times New Roman" w:hAnsi="Times New Roman" w:eastAsia="仿宋_GB2312" w:cs="Times New Roman"/>
                <w:kern w:val="0"/>
                <w:sz w:val="21"/>
                <w:szCs w:val="21"/>
              </w:rPr>
            </w:pPr>
          </w:p>
        </w:tc>
        <w:tc>
          <w:tcPr>
            <w:tcW w:w="464" w:type="pct"/>
            <w:vMerge w:val="continue"/>
            <w:tcBorders>
              <w:top w:val="single" w:color="auto" w:sz="4" w:space="0"/>
              <w:left w:val="single" w:color="auto" w:sz="4" w:space="0"/>
              <w:bottom w:val="single" w:color="auto" w:sz="4" w:space="0"/>
              <w:right w:val="single" w:color="auto" w:sz="4" w:space="0"/>
            </w:tcBorders>
            <w:vAlign w:val="center"/>
          </w:tcPr>
          <w:p w14:paraId="6C81BB2A">
            <w:pPr>
              <w:widowControl/>
              <w:jc w:val="left"/>
              <w:rPr>
                <w:rFonts w:ascii="Times New Roman" w:hAnsi="Times New Roman" w:eastAsia="仿宋_GB2312" w:cs="Times New Roman"/>
                <w:kern w:val="0"/>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6A4B36B7">
            <w:pPr>
              <w:widowControl/>
              <w:jc w:val="left"/>
              <w:rPr>
                <w:rFonts w:ascii="Times New Roman" w:hAnsi="Times New Roman" w:eastAsia="仿宋_GB2312" w:cs="Times New Roman"/>
                <w:kern w:val="0"/>
                <w:sz w:val="21"/>
                <w:szCs w:val="21"/>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25732262">
            <w:pPr>
              <w:widowControl/>
              <w:jc w:val="left"/>
              <w:rPr>
                <w:rFonts w:ascii="Times New Roman" w:hAnsi="Times New Roman" w:eastAsia="仿宋_GB2312" w:cs="Times New Roman"/>
                <w:kern w:val="0"/>
                <w:sz w:val="21"/>
                <w:szCs w:val="21"/>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14:paraId="0BADCBAE">
            <w:pPr>
              <w:widowControl/>
              <w:jc w:val="left"/>
              <w:rPr>
                <w:rFonts w:ascii="Times New Roman" w:hAnsi="Times New Roman" w:eastAsia="仿宋_GB2312" w:cs="Times New Roman"/>
                <w:kern w:val="0"/>
                <w:sz w:val="21"/>
                <w:szCs w:val="21"/>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2D783E3F">
            <w:pPr>
              <w:widowControl/>
              <w:jc w:val="left"/>
              <w:rPr>
                <w:rFonts w:ascii="Times New Roman" w:hAnsi="Times New Roman" w:eastAsia="仿宋_GB2312" w:cs="Times New Roman"/>
                <w:kern w:val="0"/>
                <w:sz w:val="21"/>
                <w:szCs w:val="21"/>
              </w:rPr>
            </w:pPr>
          </w:p>
        </w:tc>
        <w:tc>
          <w:tcPr>
            <w:tcW w:w="845" w:type="pct"/>
            <w:vMerge w:val="continue"/>
            <w:tcBorders>
              <w:top w:val="single" w:color="auto" w:sz="4" w:space="0"/>
              <w:left w:val="single" w:color="auto" w:sz="4" w:space="0"/>
              <w:bottom w:val="single" w:color="auto" w:sz="4" w:space="0"/>
              <w:right w:val="single" w:color="auto" w:sz="4" w:space="0"/>
            </w:tcBorders>
            <w:vAlign w:val="center"/>
          </w:tcPr>
          <w:p w14:paraId="02909DFE">
            <w:pPr>
              <w:widowControl/>
              <w:jc w:val="left"/>
              <w:rPr>
                <w:rFonts w:ascii="Times New Roman" w:hAnsi="Times New Roman" w:eastAsia="仿宋_GB2312" w:cs="Times New Roman"/>
                <w:kern w:val="0"/>
                <w:sz w:val="21"/>
                <w:szCs w:val="21"/>
              </w:rPr>
            </w:pPr>
          </w:p>
        </w:tc>
      </w:tr>
      <w:tr w14:paraId="01D258FB">
        <w:tblPrEx>
          <w:tblCellMar>
            <w:top w:w="0" w:type="dxa"/>
            <w:left w:w="108" w:type="dxa"/>
            <w:bottom w:w="0" w:type="dxa"/>
            <w:right w:w="108" w:type="dxa"/>
          </w:tblCellMar>
        </w:tblPrEx>
        <w:trPr>
          <w:trHeight w:val="595" w:hRule="atLeast"/>
          <w:jc w:val="center"/>
        </w:trPr>
        <w:tc>
          <w:tcPr>
            <w:tcW w:w="171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3156B0">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栏次</w:t>
            </w:r>
          </w:p>
        </w:tc>
        <w:tc>
          <w:tcPr>
            <w:tcW w:w="464" w:type="pct"/>
            <w:tcBorders>
              <w:top w:val="nil"/>
              <w:left w:val="nil"/>
              <w:bottom w:val="single" w:color="auto" w:sz="4" w:space="0"/>
              <w:right w:val="single" w:color="auto" w:sz="4" w:space="0"/>
            </w:tcBorders>
            <w:shd w:val="clear" w:color="000000" w:fill="FFFFFF"/>
            <w:noWrap/>
            <w:vAlign w:val="center"/>
          </w:tcPr>
          <w:p w14:paraId="0D009BF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w:t>
            </w:r>
          </w:p>
        </w:tc>
        <w:tc>
          <w:tcPr>
            <w:tcW w:w="453" w:type="pct"/>
            <w:tcBorders>
              <w:top w:val="nil"/>
              <w:left w:val="nil"/>
              <w:bottom w:val="single" w:color="auto" w:sz="4" w:space="0"/>
              <w:right w:val="single" w:color="auto" w:sz="4" w:space="0"/>
            </w:tcBorders>
            <w:shd w:val="clear" w:color="000000" w:fill="FFFFFF"/>
            <w:noWrap/>
            <w:vAlign w:val="center"/>
          </w:tcPr>
          <w:p w14:paraId="587B8A7B">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501" w:type="pct"/>
            <w:tcBorders>
              <w:top w:val="nil"/>
              <w:left w:val="nil"/>
              <w:bottom w:val="single" w:color="auto" w:sz="4" w:space="0"/>
              <w:right w:val="single" w:color="auto" w:sz="4" w:space="0"/>
            </w:tcBorders>
            <w:shd w:val="clear" w:color="000000" w:fill="FFFFFF"/>
            <w:noWrap/>
            <w:vAlign w:val="center"/>
          </w:tcPr>
          <w:p w14:paraId="2F67E79C">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593" w:type="pct"/>
            <w:tcBorders>
              <w:top w:val="nil"/>
              <w:left w:val="nil"/>
              <w:bottom w:val="single" w:color="auto" w:sz="4" w:space="0"/>
              <w:right w:val="single" w:color="auto" w:sz="4" w:space="0"/>
            </w:tcBorders>
            <w:shd w:val="clear" w:color="000000" w:fill="FFFFFF"/>
            <w:noWrap/>
            <w:vAlign w:val="center"/>
          </w:tcPr>
          <w:p w14:paraId="361354EB">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4</w:t>
            </w:r>
          </w:p>
        </w:tc>
        <w:tc>
          <w:tcPr>
            <w:tcW w:w="426" w:type="pct"/>
            <w:tcBorders>
              <w:top w:val="nil"/>
              <w:left w:val="nil"/>
              <w:bottom w:val="single" w:color="auto" w:sz="4" w:space="0"/>
              <w:right w:val="single" w:color="auto" w:sz="4" w:space="0"/>
            </w:tcBorders>
            <w:shd w:val="clear" w:color="000000" w:fill="FFFFFF"/>
            <w:noWrap/>
            <w:vAlign w:val="center"/>
          </w:tcPr>
          <w:p w14:paraId="1718B75E">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5</w:t>
            </w:r>
          </w:p>
        </w:tc>
        <w:tc>
          <w:tcPr>
            <w:tcW w:w="845" w:type="pct"/>
            <w:tcBorders>
              <w:top w:val="nil"/>
              <w:left w:val="nil"/>
              <w:bottom w:val="single" w:color="auto" w:sz="4" w:space="0"/>
              <w:right w:val="single" w:color="auto" w:sz="4" w:space="0"/>
            </w:tcBorders>
            <w:shd w:val="clear" w:color="000000" w:fill="FFFFFF"/>
            <w:noWrap/>
            <w:vAlign w:val="center"/>
          </w:tcPr>
          <w:p w14:paraId="756E1F17">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6</w:t>
            </w:r>
          </w:p>
        </w:tc>
      </w:tr>
      <w:tr w14:paraId="03C6815A">
        <w:tblPrEx>
          <w:tblCellMar>
            <w:top w:w="0" w:type="dxa"/>
            <w:left w:w="108" w:type="dxa"/>
            <w:bottom w:w="0" w:type="dxa"/>
            <w:right w:w="108" w:type="dxa"/>
          </w:tblCellMar>
        </w:tblPrEx>
        <w:trPr>
          <w:trHeight w:val="595" w:hRule="atLeast"/>
          <w:jc w:val="center"/>
        </w:trPr>
        <w:tc>
          <w:tcPr>
            <w:tcW w:w="171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CCDB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64" w:type="pct"/>
            <w:tcBorders>
              <w:top w:val="nil"/>
              <w:left w:val="nil"/>
              <w:bottom w:val="single" w:color="auto" w:sz="4" w:space="0"/>
              <w:right w:val="single" w:color="auto" w:sz="4" w:space="0"/>
            </w:tcBorders>
            <w:shd w:val="clear" w:color="auto" w:fill="auto"/>
            <w:noWrap/>
            <w:vAlign w:val="center"/>
          </w:tcPr>
          <w:p w14:paraId="2ED7E898">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12904.35</w:t>
            </w:r>
          </w:p>
        </w:tc>
        <w:tc>
          <w:tcPr>
            <w:tcW w:w="453" w:type="pct"/>
            <w:tcBorders>
              <w:top w:val="nil"/>
              <w:left w:val="nil"/>
              <w:bottom w:val="single" w:color="auto" w:sz="4" w:space="0"/>
              <w:right w:val="single" w:color="auto" w:sz="4" w:space="0"/>
            </w:tcBorders>
            <w:shd w:val="clear" w:color="auto" w:fill="auto"/>
            <w:noWrap/>
            <w:vAlign w:val="center"/>
          </w:tcPr>
          <w:p w14:paraId="78EA22D5">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2272.06</w:t>
            </w:r>
          </w:p>
        </w:tc>
        <w:tc>
          <w:tcPr>
            <w:tcW w:w="501" w:type="pct"/>
            <w:tcBorders>
              <w:top w:val="nil"/>
              <w:left w:val="nil"/>
              <w:bottom w:val="single" w:color="auto" w:sz="4" w:space="0"/>
              <w:right w:val="single" w:color="auto" w:sz="4" w:space="0"/>
            </w:tcBorders>
            <w:shd w:val="clear" w:color="auto" w:fill="auto"/>
            <w:noWrap/>
            <w:vAlign w:val="center"/>
          </w:tcPr>
          <w:p w14:paraId="1EB2CD89">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10632.29</w:t>
            </w:r>
          </w:p>
        </w:tc>
        <w:tc>
          <w:tcPr>
            <w:tcW w:w="593" w:type="pct"/>
            <w:tcBorders>
              <w:top w:val="nil"/>
              <w:left w:val="nil"/>
              <w:bottom w:val="single" w:color="auto" w:sz="4" w:space="0"/>
              <w:right w:val="single" w:color="auto" w:sz="4" w:space="0"/>
            </w:tcBorders>
            <w:shd w:val="clear" w:color="auto" w:fill="auto"/>
            <w:noWrap/>
            <w:vAlign w:val="center"/>
          </w:tcPr>
          <w:p w14:paraId="2B194F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296B739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5" w:type="pct"/>
            <w:tcBorders>
              <w:top w:val="nil"/>
              <w:left w:val="nil"/>
              <w:bottom w:val="single" w:color="auto" w:sz="4" w:space="0"/>
              <w:right w:val="single" w:color="auto" w:sz="4" w:space="0"/>
            </w:tcBorders>
            <w:shd w:val="clear" w:color="auto" w:fill="auto"/>
            <w:noWrap/>
            <w:vAlign w:val="center"/>
          </w:tcPr>
          <w:p w14:paraId="7C4089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5C74AD7">
        <w:tblPrEx>
          <w:tblCellMar>
            <w:top w:w="0" w:type="dxa"/>
            <w:left w:w="108" w:type="dxa"/>
            <w:bottom w:w="0" w:type="dxa"/>
            <w:right w:w="108" w:type="dxa"/>
          </w:tblCellMar>
        </w:tblPrEx>
        <w:trPr>
          <w:trHeight w:val="579"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8205A7">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2010499</w:t>
            </w:r>
          </w:p>
        </w:tc>
        <w:tc>
          <w:tcPr>
            <w:tcW w:w="1277" w:type="pct"/>
            <w:tcBorders>
              <w:top w:val="nil"/>
              <w:left w:val="nil"/>
              <w:bottom w:val="single" w:color="auto" w:sz="4" w:space="0"/>
              <w:right w:val="single" w:color="auto" w:sz="4" w:space="0"/>
            </w:tcBorders>
            <w:shd w:val="clear" w:color="000000" w:fill="FFFFFF"/>
            <w:noWrap/>
            <w:vAlign w:val="center"/>
          </w:tcPr>
          <w:p w14:paraId="2A597562">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其他发展与改革事务支出</w:t>
            </w:r>
          </w:p>
        </w:tc>
        <w:tc>
          <w:tcPr>
            <w:tcW w:w="464" w:type="pct"/>
            <w:tcBorders>
              <w:top w:val="nil"/>
              <w:left w:val="nil"/>
              <w:bottom w:val="single" w:color="auto" w:sz="4" w:space="0"/>
              <w:right w:val="single" w:color="auto" w:sz="4" w:space="0"/>
            </w:tcBorders>
            <w:shd w:val="clear" w:color="auto" w:fill="auto"/>
            <w:noWrap/>
            <w:vAlign w:val="center"/>
          </w:tcPr>
          <w:p w14:paraId="41EE9206">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54.36</w:t>
            </w:r>
          </w:p>
        </w:tc>
        <w:tc>
          <w:tcPr>
            <w:tcW w:w="453" w:type="pct"/>
            <w:tcBorders>
              <w:top w:val="nil"/>
              <w:left w:val="nil"/>
              <w:bottom w:val="single" w:color="auto" w:sz="4" w:space="0"/>
              <w:right w:val="single" w:color="auto" w:sz="4" w:space="0"/>
            </w:tcBorders>
            <w:shd w:val="clear" w:color="auto" w:fill="auto"/>
            <w:noWrap/>
            <w:vAlign w:val="center"/>
          </w:tcPr>
          <w:p w14:paraId="543385B5">
            <w:pPr>
              <w:widowControl/>
              <w:jc w:val="center"/>
              <w:rPr>
                <w:rFonts w:ascii="Times New Roman" w:hAnsi="Times New Roman" w:eastAsia="仿宋_GB2312" w:cs="Times New Roman"/>
                <w:kern w:val="0"/>
                <w:sz w:val="21"/>
                <w:szCs w:val="21"/>
              </w:rPr>
            </w:pPr>
          </w:p>
        </w:tc>
        <w:tc>
          <w:tcPr>
            <w:tcW w:w="501" w:type="pct"/>
            <w:tcBorders>
              <w:top w:val="nil"/>
              <w:left w:val="nil"/>
              <w:bottom w:val="single" w:color="auto" w:sz="4" w:space="0"/>
              <w:right w:val="single" w:color="auto" w:sz="4" w:space="0"/>
            </w:tcBorders>
            <w:shd w:val="clear" w:color="auto" w:fill="auto"/>
            <w:noWrap/>
            <w:vAlign w:val="center"/>
          </w:tcPr>
          <w:p w14:paraId="78049971">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54.36</w:t>
            </w:r>
          </w:p>
        </w:tc>
        <w:tc>
          <w:tcPr>
            <w:tcW w:w="593" w:type="pct"/>
            <w:tcBorders>
              <w:top w:val="nil"/>
              <w:left w:val="nil"/>
              <w:bottom w:val="single" w:color="auto" w:sz="4" w:space="0"/>
              <w:right w:val="single" w:color="auto" w:sz="4" w:space="0"/>
            </w:tcBorders>
            <w:shd w:val="clear" w:color="auto" w:fill="auto"/>
            <w:noWrap/>
            <w:vAlign w:val="center"/>
          </w:tcPr>
          <w:p w14:paraId="4997146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663E8C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5" w:type="pct"/>
            <w:tcBorders>
              <w:top w:val="nil"/>
              <w:left w:val="nil"/>
              <w:bottom w:val="single" w:color="auto" w:sz="4" w:space="0"/>
              <w:right w:val="single" w:color="auto" w:sz="4" w:space="0"/>
            </w:tcBorders>
            <w:shd w:val="clear" w:color="auto" w:fill="auto"/>
            <w:noWrap/>
            <w:vAlign w:val="center"/>
          </w:tcPr>
          <w:p w14:paraId="626A55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80A7C15">
        <w:tblPrEx>
          <w:tblCellMar>
            <w:top w:w="0" w:type="dxa"/>
            <w:left w:w="108" w:type="dxa"/>
            <w:bottom w:w="0" w:type="dxa"/>
            <w:right w:w="108" w:type="dxa"/>
          </w:tblCellMar>
        </w:tblPrEx>
        <w:trPr>
          <w:trHeight w:val="50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7FD61E">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2013202</w:t>
            </w:r>
          </w:p>
        </w:tc>
        <w:tc>
          <w:tcPr>
            <w:tcW w:w="1277" w:type="pct"/>
            <w:tcBorders>
              <w:top w:val="nil"/>
              <w:left w:val="nil"/>
              <w:bottom w:val="single" w:color="auto" w:sz="4" w:space="0"/>
              <w:right w:val="single" w:color="auto" w:sz="4" w:space="0"/>
            </w:tcBorders>
            <w:shd w:val="clear" w:color="000000" w:fill="FFFFFF"/>
            <w:noWrap/>
            <w:vAlign w:val="center"/>
          </w:tcPr>
          <w:p w14:paraId="7DCB041B">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一般行政管理事务</w:t>
            </w:r>
          </w:p>
        </w:tc>
        <w:tc>
          <w:tcPr>
            <w:tcW w:w="464" w:type="pct"/>
            <w:tcBorders>
              <w:top w:val="nil"/>
              <w:left w:val="nil"/>
              <w:bottom w:val="single" w:color="auto" w:sz="4" w:space="0"/>
              <w:right w:val="single" w:color="auto" w:sz="4" w:space="0"/>
            </w:tcBorders>
            <w:shd w:val="clear" w:color="auto" w:fill="auto"/>
            <w:noWrap/>
            <w:vAlign w:val="center"/>
          </w:tcPr>
          <w:p w14:paraId="64E9CF6F">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7.2</w:t>
            </w:r>
          </w:p>
        </w:tc>
        <w:tc>
          <w:tcPr>
            <w:tcW w:w="453" w:type="pct"/>
            <w:tcBorders>
              <w:top w:val="nil"/>
              <w:left w:val="nil"/>
              <w:bottom w:val="single" w:color="auto" w:sz="4" w:space="0"/>
              <w:right w:val="single" w:color="auto" w:sz="4" w:space="0"/>
            </w:tcBorders>
            <w:shd w:val="clear" w:color="auto" w:fill="auto"/>
            <w:noWrap/>
            <w:vAlign w:val="center"/>
          </w:tcPr>
          <w:p w14:paraId="338EA087">
            <w:pPr>
              <w:widowControl/>
              <w:jc w:val="center"/>
              <w:rPr>
                <w:rFonts w:ascii="Times New Roman" w:hAnsi="Times New Roman" w:eastAsia="仿宋_GB2312" w:cs="Times New Roman"/>
                <w:kern w:val="0"/>
                <w:sz w:val="21"/>
                <w:szCs w:val="21"/>
              </w:rPr>
            </w:pPr>
          </w:p>
        </w:tc>
        <w:tc>
          <w:tcPr>
            <w:tcW w:w="501" w:type="pct"/>
            <w:tcBorders>
              <w:top w:val="nil"/>
              <w:left w:val="nil"/>
              <w:bottom w:val="single" w:color="auto" w:sz="4" w:space="0"/>
              <w:right w:val="single" w:color="auto" w:sz="4" w:space="0"/>
            </w:tcBorders>
            <w:shd w:val="clear" w:color="auto" w:fill="auto"/>
            <w:noWrap/>
            <w:vAlign w:val="center"/>
          </w:tcPr>
          <w:p w14:paraId="2A47245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7.2</w:t>
            </w:r>
          </w:p>
        </w:tc>
        <w:tc>
          <w:tcPr>
            <w:tcW w:w="593" w:type="pct"/>
            <w:tcBorders>
              <w:top w:val="nil"/>
              <w:left w:val="nil"/>
              <w:bottom w:val="single" w:color="auto" w:sz="4" w:space="0"/>
              <w:right w:val="single" w:color="auto" w:sz="4" w:space="0"/>
            </w:tcBorders>
            <w:shd w:val="clear" w:color="auto" w:fill="auto"/>
            <w:noWrap/>
            <w:vAlign w:val="center"/>
          </w:tcPr>
          <w:p w14:paraId="583BE0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18B477A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5" w:type="pct"/>
            <w:tcBorders>
              <w:top w:val="nil"/>
              <w:left w:val="nil"/>
              <w:bottom w:val="single" w:color="auto" w:sz="4" w:space="0"/>
              <w:right w:val="single" w:color="auto" w:sz="4" w:space="0"/>
            </w:tcBorders>
            <w:shd w:val="clear" w:color="auto" w:fill="auto"/>
            <w:noWrap/>
            <w:vAlign w:val="center"/>
          </w:tcPr>
          <w:p w14:paraId="2BCC2B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2560416">
        <w:tblPrEx>
          <w:tblCellMar>
            <w:top w:w="0" w:type="dxa"/>
            <w:left w:w="108" w:type="dxa"/>
            <w:bottom w:w="0" w:type="dxa"/>
            <w:right w:w="108" w:type="dxa"/>
          </w:tblCellMar>
        </w:tblPrEx>
        <w:trPr>
          <w:trHeight w:val="588"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E10736">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2080505</w:t>
            </w:r>
          </w:p>
        </w:tc>
        <w:tc>
          <w:tcPr>
            <w:tcW w:w="1277" w:type="pct"/>
            <w:tcBorders>
              <w:top w:val="nil"/>
              <w:left w:val="nil"/>
              <w:bottom w:val="single" w:color="auto" w:sz="4" w:space="0"/>
              <w:right w:val="single" w:color="auto" w:sz="4" w:space="0"/>
            </w:tcBorders>
            <w:shd w:val="clear" w:color="000000" w:fill="FFFFFF"/>
            <w:noWrap/>
            <w:vAlign w:val="center"/>
          </w:tcPr>
          <w:p w14:paraId="3DBD9B9A">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机关事业单位基本养老保险缴费支出</w:t>
            </w:r>
          </w:p>
        </w:tc>
        <w:tc>
          <w:tcPr>
            <w:tcW w:w="464" w:type="pct"/>
            <w:tcBorders>
              <w:top w:val="nil"/>
              <w:left w:val="nil"/>
              <w:bottom w:val="single" w:color="auto" w:sz="4" w:space="0"/>
              <w:right w:val="single" w:color="auto" w:sz="4" w:space="0"/>
            </w:tcBorders>
            <w:shd w:val="clear" w:color="auto" w:fill="auto"/>
            <w:noWrap/>
            <w:vAlign w:val="center"/>
          </w:tcPr>
          <w:p w14:paraId="621D297C">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128.94</w:t>
            </w:r>
          </w:p>
        </w:tc>
        <w:tc>
          <w:tcPr>
            <w:tcW w:w="453" w:type="pct"/>
            <w:tcBorders>
              <w:top w:val="nil"/>
              <w:left w:val="nil"/>
              <w:bottom w:val="single" w:color="auto" w:sz="4" w:space="0"/>
              <w:right w:val="single" w:color="auto" w:sz="4" w:space="0"/>
            </w:tcBorders>
            <w:shd w:val="clear" w:color="auto" w:fill="auto"/>
            <w:noWrap/>
            <w:vAlign w:val="center"/>
          </w:tcPr>
          <w:p w14:paraId="1A439FF3">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128.94</w:t>
            </w:r>
          </w:p>
        </w:tc>
        <w:tc>
          <w:tcPr>
            <w:tcW w:w="501" w:type="pct"/>
            <w:tcBorders>
              <w:top w:val="nil"/>
              <w:left w:val="nil"/>
              <w:bottom w:val="single" w:color="auto" w:sz="4" w:space="0"/>
              <w:right w:val="single" w:color="auto" w:sz="4" w:space="0"/>
            </w:tcBorders>
            <w:shd w:val="clear" w:color="auto" w:fill="auto"/>
            <w:noWrap/>
            <w:vAlign w:val="center"/>
          </w:tcPr>
          <w:p w14:paraId="3C35785A">
            <w:pPr>
              <w:widowControl/>
              <w:jc w:val="center"/>
              <w:rPr>
                <w:rFonts w:ascii="Times New Roman" w:hAnsi="Times New Roman" w:eastAsia="仿宋_GB2312" w:cs="Times New Roman"/>
                <w:kern w:val="0"/>
                <w:sz w:val="21"/>
                <w:szCs w:val="21"/>
              </w:rPr>
            </w:pPr>
          </w:p>
        </w:tc>
        <w:tc>
          <w:tcPr>
            <w:tcW w:w="593" w:type="pct"/>
            <w:tcBorders>
              <w:top w:val="nil"/>
              <w:left w:val="nil"/>
              <w:bottom w:val="single" w:color="auto" w:sz="4" w:space="0"/>
              <w:right w:val="single" w:color="auto" w:sz="4" w:space="0"/>
            </w:tcBorders>
            <w:shd w:val="clear" w:color="auto" w:fill="auto"/>
            <w:noWrap/>
            <w:vAlign w:val="center"/>
          </w:tcPr>
          <w:p w14:paraId="4C3E14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418088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5" w:type="pct"/>
            <w:tcBorders>
              <w:top w:val="nil"/>
              <w:left w:val="nil"/>
              <w:bottom w:val="single" w:color="auto" w:sz="4" w:space="0"/>
              <w:right w:val="single" w:color="auto" w:sz="4" w:space="0"/>
            </w:tcBorders>
            <w:shd w:val="clear" w:color="auto" w:fill="auto"/>
            <w:noWrap/>
            <w:vAlign w:val="center"/>
          </w:tcPr>
          <w:p w14:paraId="7D585C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232004C">
        <w:tblPrEx>
          <w:tblCellMar>
            <w:top w:w="0" w:type="dxa"/>
            <w:left w:w="108" w:type="dxa"/>
            <w:bottom w:w="0" w:type="dxa"/>
            <w:right w:w="108" w:type="dxa"/>
          </w:tblCellMar>
        </w:tblPrEx>
        <w:trPr>
          <w:trHeight w:val="53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30501E">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2080801</w:t>
            </w:r>
          </w:p>
        </w:tc>
        <w:tc>
          <w:tcPr>
            <w:tcW w:w="1277" w:type="pct"/>
            <w:tcBorders>
              <w:top w:val="nil"/>
              <w:left w:val="nil"/>
              <w:bottom w:val="single" w:color="auto" w:sz="4" w:space="0"/>
              <w:right w:val="single" w:color="auto" w:sz="4" w:space="0"/>
            </w:tcBorders>
            <w:shd w:val="clear" w:color="000000" w:fill="FFFFFF"/>
            <w:noWrap/>
            <w:vAlign w:val="center"/>
          </w:tcPr>
          <w:p w14:paraId="18AFCAF7">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死亡抚恤</w:t>
            </w:r>
          </w:p>
        </w:tc>
        <w:tc>
          <w:tcPr>
            <w:tcW w:w="464" w:type="pct"/>
            <w:tcBorders>
              <w:top w:val="nil"/>
              <w:left w:val="nil"/>
              <w:bottom w:val="single" w:color="auto" w:sz="4" w:space="0"/>
              <w:right w:val="single" w:color="auto" w:sz="4" w:space="0"/>
            </w:tcBorders>
            <w:shd w:val="clear" w:color="auto" w:fill="auto"/>
            <w:noWrap/>
            <w:vAlign w:val="center"/>
          </w:tcPr>
          <w:p w14:paraId="72A86E6F">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18.77</w:t>
            </w:r>
          </w:p>
        </w:tc>
        <w:tc>
          <w:tcPr>
            <w:tcW w:w="453" w:type="pct"/>
            <w:tcBorders>
              <w:top w:val="nil"/>
              <w:left w:val="nil"/>
              <w:bottom w:val="single" w:color="auto" w:sz="4" w:space="0"/>
              <w:right w:val="single" w:color="auto" w:sz="4" w:space="0"/>
            </w:tcBorders>
            <w:shd w:val="clear" w:color="auto" w:fill="auto"/>
            <w:noWrap/>
            <w:vAlign w:val="center"/>
          </w:tcPr>
          <w:p w14:paraId="46D1A350">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18.77</w:t>
            </w:r>
          </w:p>
        </w:tc>
        <w:tc>
          <w:tcPr>
            <w:tcW w:w="501" w:type="pct"/>
            <w:tcBorders>
              <w:top w:val="nil"/>
              <w:left w:val="nil"/>
              <w:bottom w:val="single" w:color="auto" w:sz="4" w:space="0"/>
              <w:right w:val="single" w:color="auto" w:sz="4" w:space="0"/>
            </w:tcBorders>
            <w:shd w:val="clear" w:color="auto" w:fill="auto"/>
            <w:noWrap/>
            <w:vAlign w:val="center"/>
          </w:tcPr>
          <w:p w14:paraId="322DA502">
            <w:pPr>
              <w:widowControl/>
              <w:jc w:val="center"/>
              <w:rPr>
                <w:rFonts w:ascii="Times New Roman" w:hAnsi="Times New Roman" w:eastAsia="仿宋_GB2312" w:cs="Times New Roman"/>
                <w:kern w:val="0"/>
                <w:sz w:val="21"/>
                <w:szCs w:val="21"/>
              </w:rPr>
            </w:pPr>
          </w:p>
        </w:tc>
        <w:tc>
          <w:tcPr>
            <w:tcW w:w="593" w:type="pct"/>
            <w:tcBorders>
              <w:top w:val="nil"/>
              <w:left w:val="nil"/>
              <w:bottom w:val="single" w:color="auto" w:sz="4" w:space="0"/>
              <w:right w:val="single" w:color="auto" w:sz="4" w:space="0"/>
            </w:tcBorders>
            <w:shd w:val="clear" w:color="auto" w:fill="auto"/>
            <w:noWrap/>
            <w:vAlign w:val="center"/>
          </w:tcPr>
          <w:p w14:paraId="42B6C1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688030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5" w:type="pct"/>
            <w:tcBorders>
              <w:top w:val="nil"/>
              <w:left w:val="nil"/>
              <w:bottom w:val="single" w:color="auto" w:sz="4" w:space="0"/>
              <w:right w:val="single" w:color="auto" w:sz="4" w:space="0"/>
            </w:tcBorders>
            <w:shd w:val="clear" w:color="auto" w:fill="auto"/>
            <w:noWrap/>
            <w:vAlign w:val="center"/>
          </w:tcPr>
          <w:p w14:paraId="27D4A7C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8E1DC37">
        <w:tblPrEx>
          <w:tblCellMar>
            <w:top w:w="0" w:type="dxa"/>
            <w:left w:w="108" w:type="dxa"/>
            <w:bottom w:w="0" w:type="dxa"/>
            <w:right w:w="108" w:type="dxa"/>
          </w:tblCellMar>
        </w:tblPrEx>
        <w:trPr>
          <w:trHeight w:val="50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C3C258">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2089999</w:t>
            </w:r>
          </w:p>
        </w:tc>
        <w:tc>
          <w:tcPr>
            <w:tcW w:w="1277" w:type="pct"/>
            <w:tcBorders>
              <w:top w:val="nil"/>
              <w:left w:val="nil"/>
              <w:bottom w:val="single" w:color="auto" w:sz="4" w:space="0"/>
              <w:right w:val="single" w:color="auto" w:sz="4" w:space="0"/>
            </w:tcBorders>
            <w:shd w:val="clear" w:color="000000" w:fill="FFFFFF"/>
            <w:noWrap/>
            <w:vAlign w:val="center"/>
          </w:tcPr>
          <w:p w14:paraId="74B4086B">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其他社会保障和就业支出</w:t>
            </w:r>
          </w:p>
        </w:tc>
        <w:tc>
          <w:tcPr>
            <w:tcW w:w="464" w:type="pct"/>
            <w:tcBorders>
              <w:top w:val="nil"/>
              <w:left w:val="nil"/>
              <w:bottom w:val="single" w:color="auto" w:sz="4" w:space="0"/>
              <w:right w:val="single" w:color="auto" w:sz="4" w:space="0"/>
            </w:tcBorders>
            <w:shd w:val="clear" w:color="auto" w:fill="auto"/>
            <w:noWrap/>
            <w:vAlign w:val="center"/>
          </w:tcPr>
          <w:p w14:paraId="296769B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w:t>
            </w:r>
          </w:p>
        </w:tc>
        <w:tc>
          <w:tcPr>
            <w:tcW w:w="453" w:type="pct"/>
            <w:tcBorders>
              <w:top w:val="nil"/>
              <w:left w:val="nil"/>
              <w:bottom w:val="single" w:color="auto" w:sz="4" w:space="0"/>
              <w:right w:val="single" w:color="auto" w:sz="4" w:space="0"/>
            </w:tcBorders>
            <w:shd w:val="clear" w:color="auto" w:fill="auto"/>
            <w:noWrap/>
            <w:vAlign w:val="center"/>
          </w:tcPr>
          <w:p w14:paraId="689E4E29">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w:t>
            </w:r>
          </w:p>
        </w:tc>
        <w:tc>
          <w:tcPr>
            <w:tcW w:w="501" w:type="pct"/>
            <w:tcBorders>
              <w:top w:val="nil"/>
              <w:left w:val="nil"/>
              <w:bottom w:val="single" w:color="auto" w:sz="4" w:space="0"/>
              <w:right w:val="single" w:color="auto" w:sz="4" w:space="0"/>
            </w:tcBorders>
            <w:shd w:val="clear" w:color="auto" w:fill="auto"/>
            <w:noWrap/>
            <w:vAlign w:val="center"/>
          </w:tcPr>
          <w:p w14:paraId="106E8AD0">
            <w:pPr>
              <w:widowControl/>
              <w:jc w:val="center"/>
              <w:rPr>
                <w:rFonts w:ascii="Times New Roman" w:hAnsi="Times New Roman" w:eastAsia="仿宋_GB2312" w:cs="Times New Roman"/>
                <w:kern w:val="0"/>
                <w:sz w:val="21"/>
                <w:szCs w:val="21"/>
              </w:rPr>
            </w:pPr>
          </w:p>
        </w:tc>
        <w:tc>
          <w:tcPr>
            <w:tcW w:w="593" w:type="pct"/>
            <w:tcBorders>
              <w:top w:val="nil"/>
              <w:left w:val="nil"/>
              <w:bottom w:val="single" w:color="auto" w:sz="4" w:space="0"/>
              <w:right w:val="single" w:color="auto" w:sz="4" w:space="0"/>
            </w:tcBorders>
            <w:shd w:val="clear" w:color="auto" w:fill="auto"/>
            <w:noWrap/>
            <w:vAlign w:val="center"/>
          </w:tcPr>
          <w:p w14:paraId="1891BA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nil"/>
              <w:left w:val="nil"/>
              <w:bottom w:val="single" w:color="auto" w:sz="4" w:space="0"/>
              <w:right w:val="single" w:color="auto" w:sz="4" w:space="0"/>
            </w:tcBorders>
            <w:shd w:val="clear" w:color="auto" w:fill="auto"/>
            <w:noWrap/>
            <w:vAlign w:val="center"/>
          </w:tcPr>
          <w:p w14:paraId="79789B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5" w:type="pct"/>
            <w:tcBorders>
              <w:top w:val="nil"/>
              <w:left w:val="nil"/>
              <w:bottom w:val="single" w:color="auto" w:sz="4" w:space="0"/>
              <w:right w:val="single" w:color="auto" w:sz="4" w:space="0"/>
            </w:tcBorders>
            <w:shd w:val="clear" w:color="auto" w:fill="auto"/>
            <w:noWrap/>
            <w:vAlign w:val="center"/>
          </w:tcPr>
          <w:p w14:paraId="7D81EAC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DB8D0B2">
        <w:tblPrEx>
          <w:tblCellMar>
            <w:top w:w="0" w:type="dxa"/>
            <w:left w:w="108" w:type="dxa"/>
            <w:bottom w:w="0" w:type="dxa"/>
            <w:right w:w="108" w:type="dxa"/>
          </w:tblCellMar>
        </w:tblPrEx>
        <w:trPr>
          <w:trHeight w:val="500"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03BF34">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2101101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9957C1">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行政单位医疗</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E1EA7">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53.46</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7AFC8">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53.46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9FEFE">
            <w:pPr>
              <w:widowControl/>
              <w:jc w:val="center"/>
              <w:rPr>
                <w:rFonts w:ascii="Times New Roman" w:hAnsi="Times New Roman" w:eastAsia="仿宋_GB2312" w:cs="Times New Roman"/>
                <w:kern w:val="0"/>
                <w:sz w:val="21"/>
                <w:szCs w:val="21"/>
              </w:rPr>
            </w:pP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B2D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B66A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5D0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8C8BBC8">
        <w:tblPrEx>
          <w:tblCellMar>
            <w:top w:w="0" w:type="dxa"/>
            <w:left w:w="108" w:type="dxa"/>
            <w:bottom w:w="0" w:type="dxa"/>
            <w:right w:w="108" w:type="dxa"/>
          </w:tblCellMar>
        </w:tblPrEx>
        <w:trPr>
          <w:trHeight w:val="539"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005C9E">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2110302</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FE4BDE">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水体</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87B4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5490.47</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8A062">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AFA12">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5490.47</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2C97F">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D1675F">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16B29">
            <w:pPr>
              <w:widowControl/>
              <w:jc w:val="right"/>
              <w:rPr>
                <w:rFonts w:ascii="Times New Roman" w:hAnsi="Times New Roman" w:eastAsia="仿宋_GB2312" w:cs="Times New Roman"/>
                <w:kern w:val="0"/>
                <w:sz w:val="24"/>
                <w:szCs w:val="24"/>
              </w:rPr>
            </w:pPr>
          </w:p>
        </w:tc>
      </w:tr>
      <w:tr w14:paraId="4C30C32C">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0E8BA7">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2110402</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CB0C0C">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农村环境保护</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7F46F">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0C8F4">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8657C">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30</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CD744">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FCA1B">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D575A">
            <w:pPr>
              <w:widowControl/>
              <w:jc w:val="right"/>
              <w:rPr>
                <w:rFonts w:ascii="Times New Roman" w:hAnsi="Times New Roman" w:eastAsia="仿宋_GB2312" w:cs="Times New Roman"/>
                <w:kern w:val="0"/>
                <w:sz w:val="24"/>
                <w:szCs w:val="24"/>
              </w:rPr>
            </w:pPr>
          </w:p>
        </w:tc>
      </w:tr>
      <w:tr w14:paraId="1BA745A6">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EA94DA">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2120101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D67AB7">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行政运行</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85FD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0.98</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345D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0.98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86A61">
            <w:pPr>
              <w:widowControl/>
              <w:jc w:val="center"/>
              <w:rPr>
                <w:rFonts w:ascii="Times New Roman" w:hAnsi="Times New Roman" w:eastAsia="仿宋_GB2312" w:cs="Times New Roman"/>
                <w:kern w:val="0"/>
                <w:sz w:val="21"/>
                <w:szCs w:val="21"/>
              </w:rPr>
            </w:pP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BE0DB">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2CA53">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15A8C">
            <w:pPr>
              <w:widowControl/>
              <w:jc w:val="right"/>
              <w:rPr>
                <w:rFonts w:ascii="Times New Roman" w:hAnsi="Times New Roman" w:eastAsia="仿宋_GB2312" w:cs="Times New Roman"/>
                <w:kern w:val="0"/>
                <w:sz w:val="24"/>
                <w:szCs w:val="24"/>
              </w:rPr>
            </w:pPr>
          </w:p>
        </w:tc>
      </w:tr>
      <w:tr w14:paraId="7AFB7A3A">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A98943">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2120102</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BA72C8">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一般行政管理事务</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43D03E">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167.15</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3FD6E">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467D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167.15</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CA31B">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FF0DB">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566D0">
            <w:pPr>
              <w:widowControl/>
              <w:jc w:val="right"/>
              <w:rPr>
                <w:rFonts w:ascii="Times New Roman" w:hAnsi="Times New Roman" w:eastAsia="仿宋_GB2312" w:cs="Times New Roman"/>
                <w:kern w:val="0"/>
                <w:sz w:val="24"/>
                <w:szCs w:val="24"/>
              </w:rPr>
            </w:pPr>
          </w:p>
        </w:tc>
      </w:tr>
      <w:tr w14:paraId="40BCF081">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F187E7">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2120199</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0D2446">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其他城乡社区管理事务支出</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55C61">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492.22</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121C0">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47751">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492.22</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5C00F">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74A0D">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C20DD">
            <w:pPr>
              <w:widowControl/>
              <w:jc w:val="right"/>
              <w:rPr>
                <w:rFonts w:ascii="Times New Roman" w:hAnsi="Times New Roman" w:eastAsia="仿宋_GB2312" w:cs="Times New Roman"/>
                <w:kern w:val="0"/>
                <w:sz w:val="24"/>
                <w:szCs w:val="24"/>
              </w:rPr>
            </w:pPr>
          </w:p>
        </w:tc>
      </w:tr>
      <w:tr w14:paraId="02CAB4ED">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1DE9D4">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2120201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ABF1DF">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城乡社区规划与管理</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D9DF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2515.38</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8610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1870.69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97AC2">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644.69</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F6002">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3DC69">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E60BE">
            <w:pPr>
              <w:widowControl/>
              <w:jc w:val="right"/>
              <w:rPr>
                <w:rFonts w:ascii="Times New Roman" w:hAnsi="Times New Roman" w:eastAsia="仿宋_GB2312" w:cs="Times New Roman"/>
                <w:kern w:val="0"/>
                <w:sz w:val="24"/>
                <w:szCs w:val="24"/>
              </w:rPr>
            </w:pPr>
          </w:p>
        </w:tc>
      </w:tr>
      <w:tr w14:paraId="4D14213D">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569250">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2120399</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5FFBFA">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其他城乡社区公共设施支出</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08BF8">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C4846">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DB43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70</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0C6E68">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3C899">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5D7AE">
            <w:pPr>
              <w:widowControl/>
              <w:jc w:val="right"/>
              <w:rPr>
                <w:rFonts w:ascii="Times New Roman" w:hAnsi="Times New Roman" w:eastAsia="仿宋_GB2312" w:cs="Times New Roman"/>
                <w:kern w:val="0"/>
                <w:sz w:val="24"/>
                <w:szCs w:val="24"/>
              </w:rPr>
            </w:pPr>
          </w:p>
        </w:tc>
      </w:tr>
      <w:tr w14:paraId="3C6274A1">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B1EB7E">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2120601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434BD2">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建设市场管理与监督</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D4846">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6D2D6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EE571D">
            <w:pPr>
              <w:widowControl/>
              <w:jc w:val="center"/>
              <w:rPr>
                <w:rFonts w:ascii="Times New Roman" w:hAnsi="Times New Roman" w:eastAsia="仿宋_GB2312" w:cs="Times New Roman"/>
                <w:kern w:val="0"/>
                <w:sz w:val="21"/>
                <w:szCs w:val="21"/>
              </w:rPr>
            </w:pP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02C5B">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873D04">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F77FA">
            <w:pPr>
              <w:widowControl/>
              <w:jc w:val="right"/>
              <w:rPr>
                <w:rFonts w:ascii="Times New Roman" w:hAnsi="Times New Roman" w:eastAsia="仿宋_GB2312" w:cs="Times New Roman"/>
                <w:kern w:val="0"/>
                <w:sz w:val="24"/>
                <w:szCs w:val="24"/>
              </w:rPr>
            </w:pPr>
          </w:p>
        </w:tc>
      </w:tr>
      <w:tr w14:paraId="517419F1">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D2258A">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2120801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7EA29A">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征地和拆迁补偿支出</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B144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150.84</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313BF">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471016">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150.84</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CF30B">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CEDD6">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636ACD">
            <w:pPr>
              <w:widowControl/>
              <w:jc w:val="right"/>
              <w:rPr>
                <w:rFonts w:ascii="Times New Roman" w:hAnsi="Times New Roman" w:eastAsia="仿宋_GB2312" w:cs="Times New Roman"/>
                <w:kern w:val="0"/>
                <w:sz w:val="24"/>
                <w:szCs w:val="24"/>
              </w:rPr>
            </w:pPr>
          </w:p>
        </w:tc>
      </w:tr>
      <w:tr w14:paraId="39B7BC38">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FB4476">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2120802</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617496">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土地开发支出</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5A204">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33.74</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56B9A6">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615A9">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33.74</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F4C2E">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DC373">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EAEF8">
            <w:pPr>
              <w:widowControl/>
              <w:jc w:val="right"/>
              <w:rPr>
                <w:rFonts w:ascii="Times New Roman" w:hAnsi="Times New Roman" w:eastAsia="仿宋_GB2312" w:cs="Times New Roman"/>
                <w:kern w:val="0"/>
                <w:sz w:val="24"/>
                <w:szCs w:val="24"/>
              </w:rPr>
            </w:pPr>
          </w:p>
        </w:tc>
      </w:tr>
      <w:tr w14:paraId="61264B99">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839C2D">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2120803</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05CD4F">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城市建设支出</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AFE08">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375.90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DFE2F">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8362C">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375.90</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A7C12">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178B2">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305BB">
            <w:pPr>
              <w:widowControl/>
              <w:jc w:val="right"/>
              <w:rPr>
                <w:rFonts w:ascii="Times New Roman" w:hAnsi="Times New Roman" w:eastAsia="仿宋_GB2312" w:cs="Times New Roman"/>
                <w:kern w:val="0"/>
                <w:sz w:val="24"/>
                <w:szCs w:val="24"/>
              </w:rPr>
            </w:pPr>
          </w:p>
        </w:tc>
      </w:tr>
      <w:tr w14:paraId="326E4692">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1752EC">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2121301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E34E3E">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城市公共设施</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B3AB4">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113.17</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A35F6C">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D0DCD">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113.17</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04EF8">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0D76F">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F122D">
            <w:pPr>
              <w:widowControl/>
              <w:jc w:val="right"/>
              <w:rPr>
                <w:rFonts w:ascii="Times New Roman" w:hAnsi="Times New Roman" w:eastAsia="仿宋_GB2312" w:cs="Times New Roman"/>
                <w:kern w:val="0"/>
                <w:sz w:val="24"/>
                <w:szCs w:val="24"/>
              </w:rPr>
            </w:pPr>
          </w:p>
        </w:tc>
      </w:tr>
      <w:tr w14:paraId="3A37D28A">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83B5BC">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2121302</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6399D1">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城市环境卫生</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3467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83.50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0555D">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44E28">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83.50</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CA654">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9AC5F">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61839">
            <w:pPr>
              <w:widowControl/>
              <w:jc w:val="right"/>
              <w:rPr>
                <w:rFonts w:ascii="Times New Roman" w:hAnsi="Times New Roman" w:eastAsia="仿宋_GB2312" w:cs="Times New Roman"/>
                <w:kern w:val="0"/>
                <w:sz w:val="24"/>
                <w:szCs w:val="24"/>
              </w:rPr>
            </w:pPr>
          </w:p>
        </w:tc>
      </w:tr>
      <w:tr w14:paraId="0F716179">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9C12CF">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2121399</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07E1EA">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其他城市基础设施配套费安排的支出</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CED26">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127.06</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F6AA3">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44B8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127.06</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D40BE">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DFB2E">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81FD5">
            <w:pPr>
              <w:widowControl/>
              <w:jc w:val="right"/>
              <w:rPr>
                <w:rFonts w:ascii="Times New Roman" w:hAnsi="Times New Roman" w:eastAsia="仿宋_GB2312" w:cs="Times New Roman"/>
                <w:kern w:val="0"/>
                <w:sz w:val="24"/>
                <w:szCs w:val="24"/>
              </w:rPr>
            </w:pPr>
          </w:p>
        </w:tc>
      </w:tr>
      <w:tr w14:paraId="68E33CFA">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18C212">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2121401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DACD9D">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污水处理设施建设和运营</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D30D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511.86</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645D3">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87396">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511.86</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AAE29">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179AA">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84DB22">
            <w:pPr>
              <w:widowControl/>
              <w:jc w:val="right"/>
              <w:rPr>
                <w:rFonts w:ascii="Times New Roman" w:hAnsi="Times New Roman" w:eastAsia="仿宋_GB2312" w:cs="Times New Roman"/>
                <w:kern w:val="0"/>
                <w:sz w:val="24"/>
                <w:szCs w:val="24"/>
              </w:rPr>
            </w:pPr>
          </w:p>
        </w:tc>
      </w:tr>
      <w:tr w14:paraId="408C81B4">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439787">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2129999</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F4FEE2">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其他城乡社区支出</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C783D">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100.32</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0EF28">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30C88">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100.32</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D9565">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61ABE">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4C7FE">
            <w:pPr>
              <w:widowControl/>
              <w:jc w:val="right"/>
              <w:rPr>
                <w:rFonts w:ascii="Times New Roman" w:hAnsi="Times New Roman" w:eastAsia="仿宋_GB2312" w:cs="Times New Roman"/>
                <w:kern w:val="0"/>
                <w:sz w:val="24"/>
                <w:szCs w:val="24"/>
              </w:rPr>
            </w:pPr>
          </w:p>
        </w:tc>
      </w:tr>
      <w:tr w14:paraId="59BE5BFE">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83CB70">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2130701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28F743">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对村级公益事业建设的补助</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563D2">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356.69</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4C143">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9DD1E">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356.69</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B1F8F">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40212">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46346">
            <w:pPr>
              <w:widowControl/>
              <w:jc w:val="right"/>
              <w:rPr>
                <w:rFonts w:ascii="Times New Roman" w:hAnsi="Times New Roman" w:eastAsia="仿宋_GB2312" w:cs="Times New Roman"/>
                <w:kern w:val="0"/>
                <w:sz w:val="24"/>
                <w:szCs w:val="24"/>
              </w:rPr>
            </w:pPr>
          </w:p>
        </w:tc>
      </w:tr>
      <w:tr w14:paraId="00FBBB4F">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D27BAD">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2210105</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D911FA">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农村危房改造</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76FE9">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432.10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9C2C7">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977C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432.10</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C3BE4">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65982E">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6D113">
            <w:pPr>
              <w:widowControl/>
              <w:jc w:val="right"/>
              <w:rPr>
                <w:rFonts w:ascii="Times New Roman" w:hAnsi="Times New Roman" w:eastAsia="仿宋_GB2312" w:cs="Times New Roman"/>
                <w:kern w:val="0"/>
                <w:sz w:val="24"/>
                <w:szCs w:val="24"/>
              </w:rPr>
            </w:pPr>
          </w:p>
        </w:tc>
      </w:tr>
      <w:tr w14:paraId="0635F7AD">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70CC98">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2210108</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55DDA2">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老旧小区改造</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7F660">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1391.03</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A85F8">
            <w:pPr>
              <w:widowControl/>
              <w:jc w:val="center"/>
              <w:rPr>
                <w:rFonts w:ascii="Times New Roman" w:hAnsi="Times New Roman" w:eastAsia="仿宋_GB2312" w:cs="Times New Roman"/>
                <w:kern w:val="0"/>
                <w:sz w:val="21"/>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2733F">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1391.03</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D3E4B">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D8456">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9FF59">
            <w:pPr>
              <w:widowControl/>
              <w:jc w:val="right"/>
              <w:rPr>
                <w:rFonts w:ascii="Times New Roman" w:hAnsi="Times New Roman" w:eastAsia="仿宋_GB2312" w:cs="Times New Roman"/>
                <w:kern w:val="0"/>
                <w:sz w:val="24"/>
                <w:szCs w:val="24"/>
              </w:rPr>
            </w:pPr>
          </w:p>
        </w:tc>
      </w:tr>
      <w:tr w14:paraId="3F4028F5">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11A4A0">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2210201</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E14E81">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住房公积金</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B1D2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96.15</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0A9F1">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96.15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46376">
            <w:pPr>
              <w:widowControl/>
              <w:jc w:val="center"/>
              <w:rPr>
                <w:rFonts w:ascii="Times New Roman" w:hAnsi="Times New Roman" w:eastAsia="仿宋_GB2312" w:cs="Times New Roman"/>
                <w:kern w:val="0"/>
                <w:sz w:val="21"/>
                <w:szCs w:val="21"/>
              </w:rPr>
            </w:pP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05E3E">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15CB8">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1331BB">
            <w:pPr>
              <w:widowControl/>
              <w:jc w:val="right"/>
              <w:rPr>
                <w:rFonts w:ascii="Times New Roman" w:hAnsi="Times New Roman" w:eastAsia="仿宋_GB2312" w:cs="Times New Roman"/>
                <w:kern w:val="0"/>
                <w:sz w:val="24"/>
                <w:szCs w:val="24"/>
              </w:rPr>
            </w:pPr>
          </w:p>
        </w:tc>
      </w:tr>
      <w:tr w14:paraId="71B44851">
        <w:tblPrEx>
          <w:tblCellMar>
            <w:top w:w="0" w:type="dxa"/>
            <w:left w:w="108" w:type="dxa"/>
            <w:bottom w:w="0" w:type="dxa"/>
            <w:right w:w="108" w:type="dxa"/>
          </w:tblCellMar>
        </w:tblPrEx>
        <w:trPr>
          <w:trHeight w:val="525" w:hRule="atLeast"/>
          <w:jc w:val="center"/>
        </w:trPr>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F7D61E">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2210399</w:t>
            </w:r>
          </w:p>
        </w:tc>
        <w:tc>
          <w:tcPr>
            <w:tcW w:w="127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AB48AE">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其他城乡社区住宅支出</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C7224">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0.0765</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2574F">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0.0765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54EFC">
            <w:pPr>
              <w:widowControl/>
              <w:jc w:val="center"/>
              <w:rPr>
                <w:rFonts w:ascii="Times New Roman" w:hAnsi="Times New Roman" w:eastAsia="仿宋_GB2312" w:cs="Times New Roman"/>
                <w:kern w:val="0"/>
                <w:sz w:val="21"/>
                <w:szCs w:val="21"/>
              </w:rPr>
            </w:pP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A7F0A">
            <w:pPr>
              <w:widowControl/>
              <w:jc w:val="right"/>
              <w:rPr>
                <w:rFonts w:ascii="Times New Roman" w:hAnsi="Times New Roman" w:eastAsia="仿宋_GB2312" w:cs="Times New Roman"/>
                <w:kern w:val="0"/>
                <w:sz w:val="24"/>
                <w:szCs w:val="24"/>
              </w:rPr>
            </w:pP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11DD9">
            <w:pPr>
              <w:widowControl/>
              <w:jc w:val="right"/>
              <w:rPr>
                <w:rFonts w:ascii="Times New Roman" w:hAnsi="Times New Roman" w:eastAsia="仿宋_GB2312" w:cs="Times New Roman"/>
                <w:kern w:val="0"/>
                <w:sz w:val="24"/>
                <w:szCs w:val="24"/>
              </w:rPr>
            </w:pP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12422">
            <w:pPr>
              <w:widowControl/>
              <w:jc w:val="right"/>
              <w:rPr>
                <w:rFonts w:ascii="Times New Roman" w:hAnsi="Times New Roman" w:eastAsia="仿宋_GB2312" w:cs="Times New Roman"/>
                <w:kern w:val="0"/>
                <w:sz w:val="24"/>
                <w:szCs w:val="24"/>
              </w:rPr>
            </w:pPr>
          </w:p>
        </w:tc>
      </w:tr>
    </w:tbl>
    <w:p w14:paraId="5025036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1EBB05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0B51DB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06E376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5DAAFB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9DE788E">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祁阳市住房和城乡建设局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0" w:type="auto"/>
        <w:jc w:val="center"/>
        <w:tblLayout w:type="fixed"/>
        <w:tblCellMar>
          <w:top w:w="0" w:type="dxa"/>
          <w:left w:w="108" w:type="dxa"/>
          <w:bottom w:w="0" w:type="dxa"/>
          <w:right w:w="108" w:type="dxa"/>
        </w:tblCellMar>
      </w:tblPr>
      <w:tblGrid>
        <w:gridCol w:w="3300"/>
        <w:gridCol w:w="645"/>
        <w:gridCol w:w="1695"/>
        <w:gridCol w:w="2265"/>
        <w:gridCol w:w="645"/>
        <w:gridCol w:w="1230"/>
        <w:gridCol w:w="1350"/>
        <w:gridCol w:w="1620"/>
        <w:gridCol w:w="1470"/>
      </w:tblGrid>
      <w:tr w14:paraId="1392E84B">
        <w:tblPrEx>
          <w:tblCellMar>
            <w:top w:w="0" w:type="dxa"/>
            <w:left w:w="108" w:type="dxa"/>
            <w:bottom w:w="0" w:type="dxa"/>
            <w:right w:w="108" w:type="dxa"/>
          </w:tblCellMar>
        </w:tblPrEx>
        <w:trPr>
          <w:trHeight w:val="402" w:hRule="atLeast"/>
          <w:jc w:val="center"/>
        </w:trPr>
        <w:tc>
          <w:tcPr>
            <w:tcW w:w="56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562955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收入</w:t>
            </w:r>
          </w:p>
        </w:tc>
        <w:tc>
          <w:tcPr>
            <w:tcW w:w="8580" w:type="dxa"/>
            <w:gridSpan w:val="6"/>
            <w:tcBorders>
              <w:top w:val="single" w:color="auto" w:sz="4" w:space="0"/>
              <w:left w:val="nil"/>
              <w:bottom w:val="single" w:color="auto" w:sz="4" w:space="0"/>
              <w:right w:val="single" w:color="auto" w:sz="4" w:space="0"/>
            </w:tcBorders>
            <w:shd w:val="clear" w:color="000000" w:fill="FFFFFF"/>
            <w:noWrap/>
            <w:vAlign w:val="center"/>
          </w:tcPr>
          <w:p w14:paraId="27EB4B5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支出</w:t>
            </w:r>
          </w:p>
        </w:tc>
      </w:tr>
      <w:tr w14:paraId="1EDFCF2D">
        <w:tblPrEx>
          <w:tblCellMar>
            <w:top w:w="0" w:type="dxa"/>
            <w:left w:w="108" w:type="dxa"/>
            <w:bottom w:w="0" w:type="dxa"/>
            <w:right w:w="108" w:type="dxa"/>
          </w:tblCellMar>
        </w:tblPrEx>
        <w:trPr>
          <w:trHeight w:val="630"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47E0F16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项    目</w:t>
            </w:r>
          </w:p>
        </w:tc>
        <w:tc>
          <w:tcPr>
            <w:tcW w:w="645" w:type="dxa"/>
            <w:tcBorders>
              <w:top w:val="nil"/>
              <w:left w:val="nil"/>
              <w:bottom w:val="single" w:color="auto" w:sz="4" w:space="0"/>
              <w:right w:val="single" w:color="auto" w:sz="4" w:space="0"/>
            </w:tcBorders>
            <w:shd w:val="clear" w:color="auto" w:fill="auto"/>
            <w:noWrap/>
            <w:vAlign w:val="center"/>
          </w:tcPr>
          <w:p w14:paraId="6F6EA138">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行次</w:t>
            </w:r>
          </w:p>
        </w:tc>
        <w:tc>
          <w:tcPr>
            <w:tcW w:w="1695" w:type="dxa"/>
            <w:tcBorders>
              <w:top w:val="nil"/>
              <w:left w:val="nil"/>
              <w:bottom w:val="single" w:color="auto" w:sz="4" w:space="0"/>
              <w:right w:val="single" w:color="auto" w:sz="4" w:space="0"/>
            </w:tcBorders>
            <w:shd w:val="clear" w:color="auto" w:fill="auto"/>
            <w:noWrap/>
            <w:vAlign w:val="center"/>
          </w:tcPr>
          <w:p w14:paraId="2F567863">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金额</w:t>
            </w:r>
          </w:p>
        </w:tc>
        <w:tc>
          <w:tcPr>
            <w:tcW w:w="2265" w:type="dxa"/>
            <w:tcBorders>
              <w:top w:val="nil"/>
              <w:left w:val="nil"/>
              <w:bottom w:val="single" w:color="auto" w:sz="4" w:space="0"/>
              <w:right w:val="single" w:color="auto" w:sz="4" w:space="0"/>
            </w:tcBorders>
            <w:shd w:val="clear" w:color="auto" w:fill="auto"/>
            <w:noWrap/>
            <w:vAlign w:val="center"/>
          </w:tcPr>
          <w:p w14:paraId="43F6EB23">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项    目</w:t>
            </w:r>
          </w:p>
        </w:tc>
        <w:tc>
          <w:tcPr>
            <w:tcW w:w="645" w:type="dxa"/>
            <w:tcBorders>
              <w:top w:val="nil"/>
              <w:left w:val="nil"/>
              <w:bottom w:val="single" w:color="auto" w:sz="4" w:space="0"/>
              <w:right w:val="single" w:color="auto" w:sz="4" w:space="0"/>
            </w:tcBorders>
            <w:shd w:val="clear" w:color="auto" w:fill="auto"/>
            <w:noWrap/>
            <w:vAlign w:val="center"/>
          </w:tcPr>
          <w:p w14:paraId="7DA0EE6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行次</w:t>
            </w:r>
          </w:p>
        </w:tc>
        <w:tc>
          <w:tcPr>
            <w:tcW w:w="1230" w:type="dxa"/>
            <w:tcBorders>
              <w:top w:val="nil"/>
              <w:left w:val="nil"/>
              <w:bottom w:val="single" w:color="auto" w:sz="4" w:space="0"/>
              <w:right w:val="single" w:color="auto" w:sz="4" w:space="0"/>
            </w:tcBorders>
            <w:shd w:val="clear" w:color="auto" w:fill="auto"/>
            <w:noWrap/>
            <w:vAlign w:val="center"/>
          </w:tcPr>
          <w:p w14:paraId="4CB1121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合计</w:t>
            </w:r>
          </w:p>
        </w:tc>
        <w:tc>
          <w:tcPr>
            <w:tcW w:w="1350" w:type="dxa"/>
            <w:tcBorders>
              <w:top w:val="nil"/>
              <w:left w:val="nil"/>
              <w:bottom w:val="single" w:color="auto" w:sz="4" w:space="0"/>
              <w:right w:val="single" w:color="auto" w:sz="4" w:space="0"/>
            </w:tcBorders>
            <w:shd w:val="clear" w:color="auto" w:fill="auto"/>
            <w:vAlign w:val="center"/>
          </w:tcPr>
          <w:p w14:paraId="1BC00A1C">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一般公共预算财政拨款</w:t>
            </w:r>
          </w:p>
        </w:tc>
        <w:tc>
          <w:tcPr>
            <w:tcW w:w="1620" w:type="dxa"/>
            <w:tcBorders>
              <w:top w:val="nil"/>
              <w:left w:val="nil"/>
              <w:bottom w:val="single" w:color="auto" w:sz="4" w:space="0"/>
              <w:right w:val="single" w:color="auto" w:sz="4" w:space="0"/>
            </w:tcBorders>
            <w:shd w:val="clear" w:color="auto" w:fill="auto"/>
            <w:vAlign w:val="center"/>
          </w:tcPr>
          <w:p w14:paraId="2435D65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政府性基金预算财政拨款</w:t>
            </w:r>
          </w:p>
        </w:tc>
        <w:tc>
          <w:tcPr>
            <w:tcW w:w="1470" w:type="dxa"/>
            <w:tcBorders>
              <w:top w:val="nil"/>
              <w:left w:val="nil"/>
              <w:bottom w:val="single" w:color="auto" w:sz="4" w:space="0"/>
              <w:right w:val="single" w:color="auto" w:sz="4" w:space="0"/>
            </w:tcBorders>
            <w:shd w:val="clear" w:color="auto" w:fill="auto"/>
            <w:vAlign w:val="center"/>
          </w:tcPr>
          <w:p w14:paraId="4380D7F3">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国有资本经营预算财政拨款</w:t>
            </w:r>
          </w:p>
        </w:tc>
      </w:tr>
      <w:tr w14:paraId="430F81D6">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6DAFFEEF">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栏    次</w:t>
            </w:r>
          </w:p>
        </w:tc>
        <w:tc>
          <w:tcPr>
            <w:tcW w:w="645" w:type="dxa"/>
            <w:tcBorders>
              <w:top w:val="nil"/>
              <w:left w:val="nil"/>
              <w:bottom w:val="single" w:color="auto" w:sz="4" w:space="0"/>
              <w:right w:val="single" w:color="auto" w:sz="4" w:space="0"/>
            </w:tcBorders>
            <w:shd w:val="clear" w:color="auto" w:fill="auto"/>
            <w:noWrap/>
            <w:vAlign w:val="center"/>
          </w:tcPr>
          <w:p w14:paraId="5F59869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95" w:type="dxa"/>
            <w:tcBorders>
              <w:top w:val="nil"/>
              <w:left w:val="nil"/>
              <w:bottom w:val="single" w:color="auto" w:sz="4" w:space="0"/>
              <w:right w:val="single" w:color="auto" w:sz="4" w:space="0"/>
            </w:tcBorders>
            <w:shd w:val="clear" w:color="auto" w:fill="auto"/>
            <w:noWrap/>
            <w:vAlign w:val="center"/>
          </w:tcPr>
          <w:p w14:paraId="5E83BDD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w:t>
            </w:r>
          </w:p>
        </w:tc>
        <w:tc>
          <w:tcPr>
            <w:tcW w:w="2265" w:type="dxa"/>
            <w:tcBorders>
              <w:top w:val="nil"/>
              <w:left w:val="nil"/>
              <w:bottom w:val="single" w:color="auto" w:sz="4" w:space="0"/>
              <w:right w:val="single" w:color="auto" w:sz="4" w:space="0"/>
            </w:tcBorders>
            <w:shd w:val="clear" w:color="auto" w:fill="auto"/>
            <w:noWrap/>
            <w:vAlign w:val="center"/>
          </w:tcPr>
          <w:p w14:paraId="2549F4FD">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栏    次</w:t>
            </w:r>
          </w:p>
        </w:tc>
        <w:tc>
          <w:tcPr>
            <w:tcW w:w="645" w:type="dxa"/>
            <w:tcBorders>
              <w:top w:val="nil"/>
              <w:left w:val="nil"/>
              <w:bottom w:val="single" w:color="auto" w:sz="4" w:space="0"/>
              <w:right w:val="single" w:color="auto" w:sz="4" w:space="0"/>
            </w:tcBorders>
            <w:shd w:val="clear" w:color="auto" w:fill="auto"/>
            <w:noWrap/>
            <w:vAlign w:val="center"/>
          </w:tcPr>
          <w:p w14:paraId="067FF4F5">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230" w:type="dxa"/>
            <w:tcBorders>
              <w:top w:val="nil"/>
              <w:left w:val="nil"/>
              <w:bottom w:val="single" w:color="auto" w:sz="4" w:space="0"/>
              <w:right w:val="single" w:color="auto" w:sz="4" w:space="0"/>
            </w:tcBorders>
            <w:shd w:val="clear" w:color="auto" w:fill="auto"/>
            <w:noWrap/>
            <w:vAlign w:val="center"/>
          </w:tcPr>
          <w:p w14:paraId="2F5D1DFC">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350" w:type="dxa"/>
            <w:tcBorders>
              <w:top w:val="nil"/>
              <w:left w:val="nil"/>
              <w:bottom w:val="single" w:color="auto" w:sz="4" w:space="0"/>
              <w:right w:val="single" w:color="auto" w:sz="4" w:space="0"/>
            </w:tcBorders>
            <w:shd w:val="clear" w:color="auto" w:fill="auto"/>
            <w:noWrap/>
            <w:vAlign w:val="center"/>
          </w:tcPr>
          <w:p w14:paraId="79A95F67">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620" w:type="dxa"/>
            <w:tcBorders>
              <w:top w:val="nil"/>
              <w:left w:val="nil"/>
              <w:bottom w:val="single" w:color="auto" w:sz="4" w:space="0"/>
              <w:right w:val="single" w:color="auto" w:sz="4" w:space="0"/>
            </w:tcBorders>
            <w:shd w:val="clear" w:color="auto" w:fill="auto"/>
            <w:noWrap/>
            <w:vAlign w:val="center"/>
          </w:tcPr>
          <w:p w14:paraId="4B110844">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4</w:t>
            </w:r>
          </w:p>
        </w:tc>
        <w:tc>
          <w:tcPr>
            <w:tcW w:w="1470" w:type="dxa"/>
            <w:tcBorders>
              <w:top w:val="nil"/>
              <w:left w:val="nil"/>
              <w:bottom w:val="single" w:color="auto" w:sz="4" w:space="0"/>
              <w:right w:val="single" w:color="auto" w:sz="4" w:space="0"/>
            </w:tcBorders>
            <w:shd w:val="clear" w:color="auto" w:fill="auto"/>
            <w:noWrap/>
            <w:vAlign w:val="center"/>
          </w:tcPr>
          <w:p w14:paraId="3E9029E4">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5</w:t>
            </w:r>
          </w:p>
        </w:tc>
      </w:tr>
      <w:tr w14:paraId="69C82991">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7B43933B">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一、一般公共预算财政拨款</w:t>
            </w:r>
          </w:p>
        </w:tc>
        <w:tc>
          <w:tcPr>
            <w:tcW w:w="645" w:type="dxa"/>
            <w:tcBorders>
              <w:top w:val="nil"/>
              <w:left w:val="nil"/>
              <w:bottom w:val="single" w:color="auto" w:sz="4" w:space="0"/>
              <w:right w:val="single" w:color="auto" w:sz="4" w:space="0"/>
            </w:tcBorders>
            <w:shd w:val="clear" w:color="auto" w:fill="auto"/>
            <w:noWrap/>
            <w:vAlign w:val="center"/>
          </w:tcPr>
          <w:p w14:paraId="5C31BCC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w:t>
            </w:r>
          </w:p>
        </w:tc>
        <w:tc>
          <w:tcPr>
            <w:tcW w:w="1695" w:type="dxa"/>
            <w:tcBorders>
              <w:top w:val="nil"/>
              <w:left w:val="nil"/>
              <w:bottom w:val="single" w:color="auto" w:sz="4" w:space="0"/>
              <w:right w:val="single" w:color="auto" w:sz="4" w:space="0"/>
            </w:tcBorders>
            <w:shd w:val="clear" w:color="auto" w:fill="auto"/>
            <w:noWrap/>
            <w:vAlign w:val="center"/>
          </w:tcPr>
          <w:p w14:paraId="0F761FF8">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11508.29</w:t>
            </w: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4C6B1C6B">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一、一般公共服务支出</w:t>
            </w:r>
          </w:p>
        </w:tc>
        <w:tc>
          <w:tcPr>
            <w:tcW w:w="645" w:type="dxa"/>
            <w:tcBorders>
              <w:top w:val="nil"/>
              <w:left w:val="nil"/>
              <w:bottom w:val="single" w:color="auto" w:sz="4" w:space="0"/>
              <w:right w:val="single" w:color="auto" w:sz="4" w:space="0"/>
            </w:tcBorders>
            <w:shd w:val="clear" w:color="auto" w:fill="auto"/>
            <w:noWrap/>
            <w:vAlign w:val="center"/>
          </w:tcPr>
          <w:p w14:paraId="11843B9D">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33</w:t>
            </w:r>
          </w:p>
        </w:tc>
        <w:tc>
          <w:tcPr>
            <w:tcW w:w="1230" w:type="dxa"/>
            <w:tcBorders>
              <w:top w:val="nil"/>
              <w:left w:val="nil"/>
              <w:bottom w:val="single" w:color="auto" w:sz="4" w:space="0"/>
              <w:right w:val="single" w:color="auto" w:sz="4" w:space="0"/>
            </w:tcBorders>
            <w:shd w:val="clear" w:color="auto" w:fill="auto"/>
            <w:noWrap/>
            <w:vAlign w:val="center"/>
          </w:tcPr>
          <w:p w14:paraId="44ADAA20">
            <w:pPr>
              <w:widowControl/>
              <w:jc w:val="center"/>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61.56</w:t>
            </w:r>
          </w:p>
        </w:tc>
        <w:tc>
          <w:tcPr>
            <w:tcW w:w="1350" w:type="dxa"/>
            <w:tcBorders>
              <w:top w:val="nil"/>
              <w:left w:val="nil"/>
              <w:bottom w:val="single" w:color="auto" w:sz="4" w:space="0"/>
              <w:right w:val="single" w:color="auto" w:sz="4" w:space="0"/>
            </w:tcBorders>
            <w:shd w:val="clear" w:color="auto" w:fill="auto"/>
            <w:noWrap/>
            <w:vAlign w:val="center"/>
          </w:tcPr>
          <w:p w14:paraId="3353CB84">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61.56</w:t>
            </w: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0C3BD32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071A92E1">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1CF096B5">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10FBD442">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二、政府性基金预算财政拨款</w:t>
            </w:r>
          </w:p>
        </w:tc>
        <w:tc>
          <w:tcPr>
            <w:tcW w:w="645" w:type="dxa"/>
            <w:tcBorders>
              <w:top w:val="nil"/>
              <w:left w:val="nil"/>
              <w:bottom w:val="single" w:color="auto" w:sz="4" w:space="0"/>
              <w:right w:val="single" w:color="auto" w:sz="4" w:space="0"/>
            </w:tcBorders>
            <w:shd w:val="clear" w:color="auto" w:fill="auto"/>
            <w:noWrap/>
            <w:vAlign w:val="center"/>
          </w:tcPr>
          <w:p w14:paraId="3EFA842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695" w:type="dxa"/>
            <w:tcBorders>
              <w:top w:val="nil"/>
              <w:left w:val="nil"/>
              <w:bottom w:val="single" w:color="auto" w:sz="4" w:space="0"/>
              <w:right w:val="single" w:color="auto" w:sz="4" w:space="0"/>
            </w:tcBorders>
            <w:shd w:val="clear" w:color="auto" w:fill="auto"/>
            <w:noWrap/>
            <w:vAlign w:val="center"/>
          </w:tcPr>
          <w:p w14:paraId="5B3DF968">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1396.06</w:t>
            </w: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54ECAEE9">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二、外交支出</w:t>
            </w:r>
          </w:p>
        </w:tc>
        <w:tc>
          <w:tcPr>
            <w:tcW w:w="645" w:type="dxa"/>
            <w:tcBorders>
              <w:top w:val="nil"/>
              <w:left w:val="nil"/>
              <w:bottom w:val="single" w:color="auto" w:sz="4" w:space="0"/>
              <w:right w:val="single" w:color="auto" w:sz="4" w:space="0"/>
            </w:tcBorders>
            <w:shd w:val="clear" w:color="auto" w:fill="auto"/>
            <w:noWrap/>
            <w:vAlign w:val="center"/>
          </w:tcPr>
          <w:p w14:paraId="391EB79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34</w:t>
            </w:r>
          </w:p>
        </w:tc>
        <w:tc>
          <w:tcPr>
            <w:tcW w:w="1230" w:type="dxa"/>
            <w:tcBorders>
              <w:top w:val="nil"/>
              <w:left w:val="nil"/>
              <w:bottom w:val="single" w:color="auto" w:sz="4" w:space="0"/>
              <w:right w:val="single" w:color="auto" w:sz="4" w:space="0"/>
            </w:tcBorders>
            <w:shd w:val="clear" w:color="auto" w:fill="auto"/>
            <w:noWrap/>
            <w:vAlign w:val="center"/>
          </w:tcPr>
          <w:p w14:paraId="3433B3BE">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512CC61F">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27CCEB7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38E9C28F">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0304AE15">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62D7C31E">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三、国有资本经营预算财政拨款</w:t>
            </w:r>
          </w:p>
        </w:tc>
        <w:tc>
          <w:tcPr>
            <w:tcW w:w="645" w:type="dxa"/>
            <w:tcBorders>
              <w:top w:val="nil"/>
              <w:left w:val="nil"/>
              <w:bottom w:val="single" w:color="auto" w:sz="4" w:space="0"/>
              <w:right w:val="single" w:color="auto" w:sz="4" w:space="0"/>
            </w:tcBorders>
            <w:shd w:val="clear" w:color="auto" w:fill="auto"/>
            <w:noWrap/>
            <w:vAlign w:val="center"/>
          </w:tcPr>
          <w:p w14:paraId="1FF7E24B">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695" w:type="dxa"/>
            <w:tcBorders>
              <w:top w:val="nil"/>
              <w:left w:val="nil"/>
              <w:bottom w:val="single" w:color="auto" w:sz="4" w:space="0"/>
              <w:right w:val="single" w:color="auto" w:sz="4" w:space="0"/>
            </w:tcBorders>
            <w:shd w:val="clear" w:color="auto" w:fill="auto"/>
            <w:noWrap/>
            <w:vAlign w:val="center"/>
          </w:tcPr>
          <w:p w14:paraId="3CA83D37">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73ABE58D">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三、国防支出</w:t>
            </w:r>
          </w:p>
        </w:tc>
        <w:tc>
          <w:tcPr>
            <w:tcW w:w="645" w:type="dxa"/>
            <w:tcBorders>
              <w:top w:val="nil"/>
              <w:left w:val="nil"/>
              <w:bottom w:val="single" w:color="auto" w:sz="4" w:space="0"/>
              <w:right w:val="single" w:color="auto" w:sz="4" w:space="0"/>
            </w:tcBorders>
            <w:shd w:val="clear" w:color="auto" w:fill="auto"/>
            <w:noWrap/>
            <w:vAlign w:val="center"/>
          </w:tcPr>
          <w:p w14:paraId="656B3E2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35</w:t>
            </w:r>
          </w:p>
        </w:tc>
        <w:tc>
          <w:tcPr>
            <w:tcW w:w="1230" w:type="dxa"/>
            <w:tcBorders>
              <w:top w:val="nil"/>
              <w:left w:val="nil"/>
              <w:bottom w:val="single" w:color="auto" w:sz="4" w:space="0"/>
              <w:right w:val="single" w:color="auto" w:sz="4" w:space="0"/>
            </w:tcBorders>
            <w:shd w:val="clear" w:color="auto" w:fill="auto"/>
            <w:noWrap/>
            <w:vAlign w:val="center"/>
          </w:tcPr>
          <w:p w14:paraId="41B66D4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157C4BF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6257F3F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3B921EFE">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30A04FFE">
        <w:tblPrEx>
          <w:tblCellMar>
            <w:top w:w="0" w:type="dxa"/>
            <w:left w:w="108" w:type="dxa"/>
            <w:bottom w:w="0" w:type="dxa"/>
            <w:right w:w="108" w:type="dxa"/>
          </w:tblCellMar>
        </w:tblPrEx>
        <w:trPr>
          <w:trHeight w:val="90"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314733A9">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45" w:type="dxa"/>
            <w:tcBorders>
              <w:top w:val="nil"/>
              <w:left w:val="nil"/>
              <w:bottom w:val="single" w:color="auto" w:sz="4" w:space="0"/>
              <w:right w:val="single" w:color="auto" w:sz="4" w:space="0"/>
            </w:tcBorders>
            <w:shd w:val="clear" w:color="auto" w:fill="auto"/>
            <w:noWrap/>
            <w:vAlign w:val="center"/>
          </w:tcPr>
          <w:p w14:paraId="19E55A86">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4</w:t>
            </w:r>
          </w:p>
        </w:tc>
        <w:tc>
          <w:tcPr>
            <w:tcW w:w="1695" w:type="dxa"/>
            <w:tcBorders>
              <w:top w:val="nil"/>
              <w:left w:val="nil"/>
              <w:bottom w:val="single" w:color="auto" w:sz="4" w:space="0"/>
              <w:right w:val="single" w:color="auto" w:sz="4" w:space="0"/>
            </w:tcBorders>
            <w:shd w:val="clear" w:color="auto" w:fill="auto"/>
            <w:noWrap/>
            <w:vAlign w:val="center"/>
          </w:tcPr>
          <w:p w14:paraId="23ADEB96">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52066641">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四、公共安全支出</w:t>
            </w:r>
          </w:p>
        </w:tc>
        <w:tc>
          <w:tcPr>
            <w:tcW w:w="645" w:type="dxa"/>
            <w:tcBorders>
              <w:top w:val="nil"/>
              <w:left w:val="nil"/>
              <w:bottom w:val="single" w:color="auto" w:sz="4" w:space="0"/>
              <w:right w:val="single" w:color="auto" w:sz="4" w:space="0"/>
            </w:tcBorders>
            <w:shd w:val="clear" w:color="auto" w:fill="auto"/>
            <w:noWrap/>
            <w:vAlign w:val="center"/>
          </w:tcPr>
          <w:p w14:paraId="16BCE7A1">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36</w:t>
            </w:r>
          </w:p>
        </w:tc>
        <w:tc>
          <w:tcPr>
            <w:tcW w:w="1230" w:type="dxa"/>
            <w:tcBorders>
              <w:top w:val="nil"/>
              <w:left w:val="nil"/>
              <w:bottom w:val="single" w:color="auto" w:sz="4" w:space="0"/>
              <w:right w:val="single" w:color="auto" w:sz="4" w:space="0"/>
            </w:tcBorders>
            <w:shd w:val="clear" w:color="auto" w:fill="auto"/>
            <w:noWrap/>
            <w:vAlign w:val="center"/>
          </w:tcPr>
          <w:p w14:paraId="606B3688">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74C723C5">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1FB3A3AE">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7F3B02F4">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4F94DC30">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303277B2">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45" w:type="dxa"/>
            <w:tcBorders>
              <w:top w:val="nil"/>
              <w:left w:val="nil"/>
              <w:bottom w:val="single" w:color="auto" w:sz="4" w:space="0"/>
              <w:right w:val="single" w:color="auto" w:sz="4" w:space="0"/>
            </w:tcBorders>
            <w:shd w:val="clear" w:color="auto" w:fill="auto"/>
            <w:noWrap/>
            <w:vAlign w:val="center"/>
          </w:tcPr>
          <w:p w14:paraId="0EA60A7F">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5</w:t>
            </w:r>
          </w:p>
        </w:tc>
        <w:tc>
          <w:tcPr>
            <w:tcW w:w="1695" w:type="dxa"/>
            <w:tcBorders>
              <w:top w:val="nil"/>
              <w:left w:val="nil"/>
              <w:bottom w:val="single" w:color="auto" w:sz="4" w:space="0"/>
              <w:right w:val="single" w:color="auto" w:sz="4" w:space="0"/>
            </w:tcBorders>
            <w:shd w:val="clear" w:color="auto" w:fill="auto"/>
            <w:noWrap/>
            <w:vAlign w:val="center"/>
          </w:tcPr>
          <w:p w14:paraId="1B54E332">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76F44261">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五、教育支出</w:t>
            </w:r>
          </w:p>
        </w:tc>
        <w:tc>
          <w:tcPr>
            <w:tcW w:w="645" w:type="dxa"/>
            <w:tcBorders>
              <w:top w:val="nil"/>
              <w:left w:val="nil"/>
              <w:bottom w:val="single" w:color="auto" w:sz="4" w:space="0"/>
              <w:right w:val="single" w:color="auto" w:sz="4" w:space="0"/>
            </w:tcBorders>
            <w:shd w:val="clear" w:color="auto" w:fill="auto"/>
            <w:noWrap/>
            <w:vAlign w:val="center"/>
          </w:tcPr>
          <w:p w14:paraId="00E7AFAF">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37</w:t>
            </w:r>
          </w:p>
        </w:tc>
        <w:tc>
          <w:tcPr>
            <w:tcW w:w="1230" w:type="dxa"/>
            <w:tcBorders>
              <w:top w:val="nil"/>
              <w:left w:val="nil"/>
              <w:bottom w:val="single" w:color="auto" w:sz="4" w:space="0"/>
              <w:right w:val="single" w:color="auto" w:sz="4" w:space="0"/>
            </w:tcBorders>
            <w:shd w:val="clear" w:color="auto" w:fill="auto"/>
            <w:noWrap/>
            <w:vAlign w:val="center"/>
          </w:tcPr>
          <w:p w14:paraId="2465BA6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175B5A63">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39FE1195">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6277A791">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4E6E1937">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516147B0">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45" w:type="dxa"/>
            <w:tcBorders>
              <w:top w:val="nil"/>
              <w:left w:val="nil"/>
              <w:bottom w:val="single" w:color="auto" w:sz="4" w:space="0"/>
              <w:right w:val="single" w:color="auto" w:sz="4" w:space="0"/>
            </w:tcBorders>
            <w:shd w:val="clear" w:color="auto" w:fill="auto"/>
            <w:noWrap/>
            <w:vAlign w:val="center"/>
          </w:tcPr>
          <w:p w14:paraId="14FC67F3">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6</w:t>
            </w:r>
          </w:p>
        </w:tc>
        <w:tc>
          <w:tcPr>
            <w:tcW w:w="1695" w:type="dxa"/>
            <w:tcBorders>
              <w:top w:val="nil"/>
              <w:left w:val="nil"/>
              <w:bottom w:val="single" w:color="auto" w:sz="4" w:space="0"/>
              <w:right w:val="single" w:color="auto" w:sz="4" w:space="0"/>
            </w:tcBorders>
            <w:shd w:val="clear" w:color="auto" w:fill="auto"/>
            <w:noWrap/>
            <w:vAlign w:val="center"/>
          </w:tcPr>
          <w:p w14:paraId="6338BDB1">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7DAE97C6">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六、科学技术支出</w:t>
            </w:r>
          </w:p>
        </w:tc>
        <w:tc>
          <w:tcPr>
            <w:tcW w:w="645" w:type="dxa"/>
            <w:tcBorders>
              <w:top w:val="nil"/>
              <w:left w:val="nil"/>
              <w:bottom w:val="single" w:color="auto" w:sz="4" w:space="0"/>
              <w:right w:val="single" w:color="auto" w:sz="4" w:space="0"/>
            </w:tcBorders>
            <w:shd w:val="clear" w:color="auto" w:fill="auto"/>
            <w:noWrap/>
            <w:vAlign w:val="center"/>
          </w:tcPr>
          <w:p w14:paraId="7A297D17">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38</w:t>
            </w:r>
          </w:p>
        </w:tc>
        <w:tc>
          <w:tcPr>
            <w:tcW w:w="1230" w:type="dxa"/>
            <w:tcBorders>
              <w:top w:val="nil"/>
              <w:left w:val="nil"/>
              <w:bottom w:val="single" w:color="auto" w:sz="4" w:space="0"/>
              <w:right w:val="single" w:color="auto" w:sz="4" w:space="0"/>
            </w:tcBorders>
            <w:shd w:val="clear" w:color="auto" w:fill="auto"/>
            <w:noWrap/>
            <w:vAlign w:val="center"/>
          </w:tcPr>
          <w:p w14:paraId="14A226C9">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4EF8295C">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2216D4A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68F6549F">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705E8A73">
        <w:tblPrEx>
          <w:tblCellMar>
            <w:top w:w="0" w:type="dxa"/>
            <w:left w:w="108" w:type="dxa"/>
            <w:bottom w:w="0" w:type="dxa"/>
            <w:right w:w="108" w:type="dxa"/>
          </w:tblCellMar>
        </w:tblPrEx>
        <w:trPr>
          <w:trHeight w:val="1098"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5E9C993D">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45" w:type="dxa"/>
            <w:tcBorders>
              <w:top w:val="nil"/>
              <w:left w:val="nil"/>
              <w:bottom w:val="single" w:color="auto" w:sz="4" w:space="0"/>
              <w:right w:val="single" w:color="auto" w:sz="4" w:space="0"/>
            </w:tcBorders>
            <w:shd w:val="clear" w:color="auto" w:fill="auto"/>
            <w:noWrap/>
            <w:vAlign w:val="center"/>
          </w:tcPr>
          <w:p w14:paraId="48CD56B1">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7</w:t>
            </w:r>
          </w:p>
        </w:tc>
        <w:tc>
          <w:tcPr>
            <w:tcW w:w="1695" w:type="dxa"/>
            <w:tcBorders>
              <w:top w:val="nil"/>
              <w:left w:val="nil"/>
              <w:bottom w:val="single" w:color="auto" w:sz="4" w:space="0"/>
              <w:right w:val="single" w:color="auto" w:sz="4" w:space="0"/>
            </w:tcBorders>
            <w:shd w:val="clear" w:color="auto" w:fill="auto"/>
            <w:noWrap/>
            <w:vAlign w:val="center"/>
          </w:tcPr>
          <w:p w14:paraId="189F63B4">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53E5A453">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七、文化旅游体育与传媒支出</w:t>
            </w:r>
          </w:p>
        </w:tc>
        <w:tc>
          <w:tcPr>
            <w:tcW w:w="645" w:type="dxa"/>
            <w:tcBorders>
              <w:top w:val="nil"/>
              <w:left w:val="nil"/>
              <w:bottom w:val="single" w:color="auto" w:sz="4" w:space="0"/>
              <w:right w:val="single" w:color="auto" w:sz="4" w:space="0"/>
            </w:tcBorders>
            <w:shd w:val="clear" w:color="auto" w:fill="auto"/>
            <w:noWrap/>
            <w:vAlign w:val="center"/>
          </w:tcPr>
          <w:p w14:paraId="04372121">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39</w:t>
            </w:r>
          </w:p>
        </w:tc>
        <w:tc>
          <w:tcPr>
            <w:tcW w:w="1230" w:type="dxa"/>
            <w:tcBorders>
              <w:top w:val="nil"/>
              <w:left w:val="nil"/>
              <w:bottom w:val="single" w:color="auto" w:sz="4" w:space="0"/>
              <w:right w:val="single" w:color="auto" w:sz="4" w:space="0"/>
            </w:tcBorders>
            <w:shd w:val="clear" w:color="auto" w:fill="auto"/>
            <w:noWrap/>
            <w:vAlign w:val="center"/>
          </w:tcPr>
          <w:p w14:paraId="20E0F9A5">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08C7C615">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23AC8134">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3A55C252">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1F8373D7">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30888FA2">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45" w:type="dxa"/>
            <w:tcBorders>
              <w:top w:val="nil"/>
              <w:left w:val="nil"/>
              <w:bottom w:val="single" w:color="auto" w:sz="4" w:space="0"/>
              <w:right w:val="single" w:color="auto" w:sz="4" w:space="0"/>
            </w:tcBorders>
            <w:shd w:val="clear" w:color="auto" w:fill="auto"/>
            <w:noWrap/>
            <w:vAlign w:val="center"/>
          </w:tcPr>
          <w:p w14:paraId="54F4E3AD">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8</w:t>
            </w:r>
          </w:p>
        </w:tc>
        <w:tc>
          <w:tcPr>
            <w:tcW w:w="1695" w:type="dxa"/>
            <w:tcBorders>
              <w:top w:val="nil"/>
              <w:left w:val="nil"/>
              <w:bottom w:val="single" w:color="auto" w:sz="4" w:space="0"/>
              <w:right w:val="single" w:color="auto" w:sz="4" w:space="0"/>
            </w:tcBorders>
            <w:shd w:val="clear" w:color="auto" w:fill="auto"/>
            <w:noWrap/>
            <w:vAlign w:val="center"/>
          </w:tcPr>
          <w:p w14:paraId="3BFC26C1">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11FDB4FB">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八、社会保障和就业支出</w:t>
            </w:r>
          </w:p>
        </w:tc>
        <w:tc>
          <w:tcPr>
            <w:tcW w:w="645" w:type="dxa"/>
            <w:tcBorders>
              <w:top w:val="nil"/>
              <w:left w:val="nil"/>
              <w:bottom w:val="single" w:color="auto" w:sz="4" w:space="0"/>
              <w:right w:val="single" w:color="auto" w:sz="4" w:space="0"/>
            </w:tcBorders>
            <w:shd w:val="clear" w:color="auto" w:fill="auto"/>
            <w:noWrap/>
            <w:vAlign w:val="center"/>
          </w:tcPr>
          <w:p w14:paraId="0853576C">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40</w:t>
            </w:r>
          </w:p>
        </w:tc>
        <w:tc>
          <w:tcPr>
            <w:tcW w:w="1230" w:type="dxa"/>
            <w:tcBorders>
              <w:top w:val="nil"/>
              <w:left w:val="nil"/>
              <w:bottom w:val="single" w:color="auto" w:sz="4" w:space="0"/>
              <w:right w:val="single" w:color="auto" w:sz="4" w:space="0"/>
            </w:tcBorders>
            <w:shd w:val="clear" w:color="auto" w:fill="auto"/>
            <w:noWrap/>
            <w:vAlign w:val="center"/>
          </w:tcPr>
          <w:p w14:paraId="6EEAEF3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150.71</w:t>
            </w: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07B8AE03">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150.71</w:t>
            </w: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1DA1BD3B">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05AA4332">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4CBB2A08">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4661D1A4">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615DE831">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w:t>
            </w:r>
          </w:p>
        </w:tc>
        <w:tc>
          <w:tcPr>
            <w:tcW w:w="1695" w:type="dxa"/>
            <w:tcBorders>
              <w:top w:val="nil"/>
              <w:left w:val="nil"/>
              <w:bottom w:val="single" w:color="auto" w:sz="4" w:space="0"/>
              <w:right w:val="single" w:color="auto" w:sz="4" w:space="0"/>
            </w:tcBorders>
            <w:shd w:val="clear" w:color="auto" w:fill="auto"/>
            <w:noWrap/>
            <w:vAlign w:val="center"/>
          </w:tcPr>
          <w:p w14:paraId="7042192F">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2BF2E03D">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九、卫生健康支出</w:t>
            </w:r>
          </w:p>
        </w:tc>
        <w:tc>
          <w:tcPr>
            <w:tcW w:w="645" w:type="dxa"/>
            <w:tcBorders>
              <w:top w:val="nil"/>
              <w:left w:val="nil"/>
              <w:bottom w:val="single" w:color="auto" w:sz="4" w:space="0"/>
              <w:right w:val="single" w:color="auto" w:sz="4" w:space="0"/>
            </w:tcBorders>
            <w:shd w:val="clear" w:color="auto" w:fill="auto"/>
            <w:noWrap/>
            <w:vAlign w:val="center"/>
          </w:tcPr>
          <w:p w14:paraId="275A3332">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41</w:t>
            </w:r>
          </w:p>
        </w:tc>
        <w:tc>
          <w:tcPr>
            <w:tcW w:w="1230" w:type="dxa"/>
            <w:tcBorders>
              <w:top w:val="nil"/>
              <w:left w:val="nil"/>
              <w:bottom w:val="single" w:color="auto" w:sz="4" w:space="0"/>
              <w:right w:val="single" w:color="auto" w:sz="4" w:space="0"/>
            </w:tcBorders>
            <w:shd w:val="clear" w:color="auto" w:fill="auto"/>
            <w:noWrap/>
            <w:vAlign w:val="center"/>
          </w:tcPr>
          <w:p w14:paraId="0E83D26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53.46</w:t>
            </w:r>
          </w:p>
        </w:tc>
        <w:tc>
          <w:tcPr>
            <w:tcW w:w="1350" w:type="dxa"/>
            <w:tcBorders>
              <w:top w:val="nil"/>
              <w:left w:val="nil"/>
              <w:bottom w:val="single" w:color="auto" w:sz="4" w:space="0"/>
              <w:right w:val="single" w:color="auto" w:sz="4" w:space="0"/>
            </w:tcBorders>
            <w:shd w:val="clear" w:color="auto" w:fill="auto"/>
            <w:noWrap/>
            <w:vAlign w:val="center"/>
          </w:tcPr>
          <w:p w14:paraId="44164A1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53.46</w:t>
            </w:r>
          </w:p>
        </w:tc>
        <w:tc>
          <w:tcPr>
            <w:tcW w:w="1620" w:type="dxa"/>
            <w:tcBorders>
              <w:top w:val="nil"/>
              <w:left w:val="nil"/>
              <w:bottom w:val="single" w:color="auto" w:sz="4" w:space="0"/>
              <w:right w:val="single" w:color="auto" w:sz="4" w:space="0"/>
            </w:tcBorders>
            <w:shd w:val="clear" w:color="auto" w:fill="auto"/>
            <w:noWrap/>
            <w:vAlign w:val="center"/>
          </w:tcPr>
          <w:p w14:paraId="270A148C">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02CB89CD">
            <w:pPr>
              <w:widowControl/>
              <w:jc w:val="center"/>
              <w:rPr>
                <w:rFonts w:ascii="Times New Roman" w:hAnsi="Times New Roman" w:eastAsia="仿宋_GB2312" w:cs="Times New Roman"/>
                <w:kern w:val="0"/>
                <w:sz w:val="21"/>
                <w:szCs w:val="21"/>
              </w:rPr>
            </w:pPr>
          </w:p>
        </w:tc>
      </w:tr>
      <w:tr w14:paraId="189B134F">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451A1EFB">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4EEBE64C">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w:t>
            </w:r>
          </w:p>
        </w:tc>
        <w:tc>
          <w:tcPr>
            <w:tcW w:w="1695" w:type="dxa"/>
            <w:tcBorders>
              <w:top w:val="nil"/>
              <w:left w:val="nil"/>
              <w:bottom w:val="single" w:color="auto" w:sz="4" w:space="0"/>
              <w:right w:val="single" w:color="auto" w:sz="4" w:space="0"/>
            </w:tcBorders>
            <w:shd w:val="clear" w:color="auto" w:fill="auto"/>
            <w:noWrap/>
            <w:vAlign w:val="center"/>
          </w:tcPr>
          <w:p w14:paraId="30EC4181">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71D49189">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十、节能环保支出</w:t>
            </w:r>
          </w:p>
        </w:tc>
        <w:tc>
          <w:tcPr>
            <w:tcW w:w="645" w:type="dxa"/>
            <w:tcBorders>
              <w:top w:val="nil"/>
              <w:left w:val="nil"/>
              <w:bottom w:val="single" w:color="auto" w:sz="4" w:space="0"/>
              <w:right w:val="single" w:color="auto" w:sz="4" w:space="0"/>
            </w:tcBorders>
            <w:shd w:val="clear" w:color="auto" w:fill="auto"/>
            <w:noWrap/>
            <w:vAlign w:val="center"/>
          </w:tcPr>
          <w:p w14:paraId="19BDEEC9">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42</w:t>
            </w:r>
          </w:p>
        </w:tc>
        <w:tc>
          <w:tcPr>
            <w:tcW w:w="1230" w:type="dxa"/>
            <w:tcBorders>
              <w:top w:val="nil"/>
              <w:left w:val="nil"/>
              <w:bottom w:val="single" w:color="auto" w:sz="4" w:space="0"/>
              <w:right w:val="single" w:color="auto" w:sz="4" w:space="0"/>
            </w:tcBorders>
            <w:shd w:val="clear" w:color="auto" w:fill="auto"/>
            <w:noWrap/>
            <w:vAlign w:val="center"/>
          </w:tcPr>
          <w:p w14:paraId="1C5ED9AF">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5520.47</w:t>
            </w:r>
          </w:p>
        </w:tc>
        <w:tc>
          <w:tcPr>
            <w:tcW w:w="1350" w:type="dxa"/>
            <w:tcBorders>
              <w:top w:val="nil"/>
              <w:left w:val="nil"/>
              <w:bottom w:val="single" w:color="auto" w:sz="4" w:space="0"/>
              <w:right w:val="single" w:color="auto" w:sz="4" w:space="0"/>
            </w:tcBorders>
            <w:shd w:val="clear" w:color="auto" w:fill="auto"/>
            <w:noWrap/>
            <w:vAlign w:val="center"/>
          </w:tcPr>
          <w:p w14:paraId="4C9E3972">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5520.47</w:t>
            </w:r>
          </w:p>
        </w:tc>
        <w:tc>
          <w:tcPr>
            <w:tcW w:w="1620" w:type="dxa"/>
            <w:tcBorders>
              <w:top w:val="nil"/>
              <w:left w:val="nil"/>
              <w:bottom w:val="single" w:color="auto" w:sz="4" w:space="0"/>
              <w:right w:val="single" w:color="auto" w:sz="4" w:space="0"/>
            </w:tcBorders>
            <w:shd w:val="clear" w:color="auto" w:fill="auto"/>
            <w:noWrap/>
            <w:vAlign w:val="center"/>
          </w:tcPr>
          <w:p w14:paraId="2FFF6229">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0269040A">
            <w:pPr>
              <w:widowControl/>
              <w:jc w:val="center"/>
              <w:rPr>
                <w:rFonts w:ascii="Times New Roman" w:hAnsi="Times New Roman" w:eastAsia="仿宋_GB2312" w:cs="Times New Roman"/>
                <w:kern w:val="0"/>
                <w:sz w:val="21"/>
                <w:szCs w:val="21"/>
              </w:rPr>
            </w:pPr>
          </w:p>
        </w:tc>
      </w:tr>
      <w:tr w14:paraId="5A297903">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104C84F3">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0E561191">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w:t>
            </w:r>
          </w:p>
        </w:tc>
        <w:tc>
          <w:tcPr>
            <w:tcW w:w="1695" w:type="dxa"/>
            <w:tcBorders>
              <w:top w:val="nil"/>
              <w:left w:val="nil"/>
              <w:bottom w:val="single" w:color="auto" w:sz="4" w:space="0"/>
              <w:right w:val="single" w:color="auto" w:sz="4" w:space="0"/>
            </w:tcBorders>
            <w:shd w:val="clear" w:color="auto" w:fill="auto"/>
            <w:noWrap/>
            <w:vAlign w:val="center"/>
          </w:tcPr>
          <w:p w14:paraId="152DDC30">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0C7DBB17">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十一、城乡社区支出</w:t>
            </w:r>
          </w:p>
        </w:tc>
        <w:tc>
          <w:tcPr>
            <w:tcW w:w="645" w:type="dxa"/>
            <w:tcBorders>
              <w:top w:val="nil"/>
              <w:left w:val="nil"/>
              <w:bottom w:val="single" w:color="auto" w:sz="4" w:space="0"/>
              <w:right w:val="single" w:color="auto" w:sz="4" w:space="0"/>
            </w:tcBorders>
            <w:shd w:val="clear" w:color="auto" w:fill="auto"/>
            <w:noWrap/>
            <w:vAlign w:val="center"/>
          </w:tcPr>
          <w:p w14:paraId="0CFC7ED0">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43</w:t>
            </w:r>
          </w:p>
        </w:tc>
        <w:tc>
          <w:tcPr>
            <w:tcW w:w="1230" w:type="dxa"/>
            <w:tcBorders>
              <w:top w:val="nil"/>
              <w:left w:val="nil"/>
              <w:bottom w:val="single" w:color="auto" w:sz="4" w:space="0"/>
              <w:right w:val="single" w:color="auto" w:sz="4" w:space="0"/>
            </w:tcBorders>
            <w:shd w:val="clear" w:color="auto" w:fill="auto"/>
            <w:noWrap/>
            <w:vAlign w:val="center"/>
          </w:tcPr>
          <w:p w14:paraId="5ABB5442">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4842.11</w:t>
            </w:r>
          </w:p>
        </w:tc>
        <w:tc>
          <w:tcPr>
            <w:tcW w:w="1350" w:type="dxa"/>
            <w:tcBorders>
              <w:top w:val="nil"/>
              <w:left w:val="nil"/>
              <w:bottom w:val="single" w:color="auto" w:sz="4" w:space="0"/>
              <w:right w:val="single" w:color="auto" w:sz="4" w:space="0"/>
            </w:tcBorders>
            <w:shd w:val="clear" w:color="auto" w:fill="auto"/>
            <w:noWrap/>
            <w:vAlign w:val="center"/>
          </w:tcPr>
          <w:p w14:paraId="7C5DEFB2">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3446.05</w:t>
            </w:r>
          </w:p>
        </w:tc>
        <w:tc>
          <w:tcPr>
            <w:tcW w:w="1620" w:type="dxa"/>
            <w:tcBorders>
              <w:top w:val="nil"/>
              <w:left w:val="nil"/>
              <w:bottom w:val="single" w:color="auto" w:sz="4" w:space="0"/>
              <w:right w:val="single" w:color="auto" w:sz="4" w:space="0"/>
            </w:tcBorders>
            <w:shd w:val="clear" w:color="auto" w:fill="auto"/>
            <w:noWrap/>
            <w:vAlign w:val="center"/>
          </w:tcPr>
          <w:p w14:paraId="1BD86C0E">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1396.06</w:t>
            </w:r>
          </w:p>
        </w:tc>
        <w:tc>
          <w:tcPr>
            <w:tcW w:w="1470" w:type="dxa"/>
            <w:tcBorders>
              <w:top w:val="nil"/>
              <w:left w:val="nil"/>
              <w:bottom w:val="single" w:color="auto" w:sz="4" w:space="0"/>
              <w:right w:val="single" w:color="auto" w:sz="4" w:space="0"/>
            </w:tcBorders>
            <w:shd w:val="clear" w:color="auto" w:fill="auto"/>
            <w:noWrap/>
            <w:vAlign w:val="center"/>
          </w:tcPr>
          <w:p w14:paraId="6970F8E7">
            <w:pPr>
              <w:widowControl/>
              <w:jc w:val="center"/>
              <w:rPr>
                <w:rFonts w:ascii="Times New Roman" w:hAnsi="Times New Roman" w:eastAsia="仿宋_GB2312" w:cs="Times New Roman"/>
                <w:kern w:val="0"/>
                <w:sz w:val="21"/>
                <w:szCs w:val="21"/>
              </w:rPr>
            </w:pPr>
          </w:p>
        </w:tc>
      </w:tr>
      <w:tr w14:paraId="35E06981">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00D62026">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5F9380B2">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12</w:t>
            </w:r>
          </w:p>
        </w:tc>
        <w:tc>
          <w:tcPr>
            <w:tcW w:w="1695" w:type="dxa"/>
            <w:tcBorders>
              <w:top w:val="nil"/>
              <w:left w:val="nil"/>
              <w:bottom w:val="single" w:color="auto" w:sz="4" w:space="0"/>
              <w:right w:val="single" w:color="auto" w:sz="4" w:space="0"/>
            </w:tcBorders>
            <w:shd w:val="clear" w:color="auto" w:fill="auto"/>
            <w:noWrap/>
            <w:vAlign w:val="center"/>
          </w:tcPr>
          <w:p w14:paraId="1A38A340">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0635A942">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十二、农林水支出</w:t>
            </w:r>
          </w:p>
        </w:tc>
        <w:tc>
          <w:tcPr>
            <w:tcW w:w="645" w:type="dxa"/>
            <w:tcBorders>
              <w:top w:val="nil"/>
              <w:left w:val="nil"/>
              <w:bottom w:val="single" w:color="auto" w:sz="4" w:space="0"/>
              <w:right w:val="single" w:color="auto" w:sz="4" w:space="0"/>
            </w:tcBorders>
            <w:shd w:val="clear" w:color="auto" w:fill="auto"/>
            <w:noWrap/>
            <w:vAlign w:val="center"/>
          </w:tcPr>
          <w:p w14:paraId="3D683A8E">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44</w:t>
            </w:r>
          </w:p>
        </w:tc>
        <w:tc>
          <w:tcPr>
            <w:tcW w:w="1230" w:type="dxa"/>
            <w:tcBorders>
              <w:top w:val="nil"/>
              <w:left w:val="nil"/>
              <w:bottom w:val="single" w:color="auto" w:sz="4" w:space="0"/>
              <w:right w:val="single" w:color="auto" w:sz="4" w:space="0"/>
            </w:tcBorders>
            <w:shd w:val="clear" w:color="auto" w:fill="auto"/>
            <w:noWrap/>
            <w:vAlign w:val="center"/>
          </w:tcPr>
          <w:p w14:paraId="3AEBDAA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356.69</w:t>
            </w:r>
          </w:p>
        </w:tc>
        <w:tc>
          <w:tcPr>
            <w:tcW w:w="1350" w:type="dxa"/>
            <w:tcBorders>
              <w:top w:val="nil"/>
              <w:left w:val="nil"/>
              <w:bottom w:val="single" w:color="auto" w:sz="4" w:space="0"/>
              <w:right w:val="single" w:color="auto" w:sz="4" w:space="0"/>
            </w:tcBorders>
            <w:shd w:val="clear" w:color="auto" w:fill="auto"/>
            <w:noWrap/>
            <w:vAlign w:val="center"/>
          </w:tcPr>
          <w:p w14:paraId="126D06DD">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356.69</w:t>
            </w:r>
          </w:p>
        </w:tc>
        <w:tc>
          <w:tcPr>
            <w:tcW w:w="1620" w:type="dxa"/>
            <w:tcBorders>
              <w:top w:val="nil"/>
              <w:left w:val="nil"/>
              <w:bottom w:val="single" w:color="auto" w:sz="4" w:space="0"/>
              <w:right w:val="single" w:color="auto" w:sz="4" w:space="0"/>
            </w:tcBorders>
            <w:shd w:val="clear" w:color="auto" w:fill="auto"/>
            <w:noWrap/>
            <w:vAlign w:val="center"/>
          </w:tcPr>
          <w:p w14:paraId="54760802">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31F9F3D1">
            <w:pPr>
              <w:widowControl/>
              <w:jc w:val="center"/>
              <w:rPr>
                <w:rFonts w:ascii="Times New Roman" w:hAnsi="Times New Roman" w:eastAsia="仿宋_GB2312" w:cs="Times New Roman"/>
                <w:kern w:val="0"/>
                <w:sz w:val="21"/>
                <w:szCs w:val="21"/>
              </w:rPr>
            </w:pPr>
          </w:p>
        </w:tc>
      </w:tr>
      <w:tr w14:paraId="2B8E1B0A">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7237F530">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65BD958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13</w:t>
            </w:r>
          </w:p>
        </w:tc>
        <w:tc>
          <w:tcPr>
            <w:tcW w:w="1695" w:type="dxa"/>
            <w:tcBorders>
              <w:top w:val="nil"/>
              <w:left w:val="nil"/>
              <w:bottom w:val="single" w:color="auto" w:sz="4" w:space="0"/>
              <w:right w:val="single" w:color="auto" w:sz="4" w:space="0"/>
            </w:tcBorders>
            <w:shd w:val="clear" w:color="auto" w:fill="auto"/>
            <w:noWrap/>
            <w:vAlign w:val="center"/>
          </w:tcPr>
          <w:p w14:paraId="637A3AEA">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2944C89E">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十三、交通运输支出</w:t>
            </w:r>
          </w:p>
        </w:tc>
        <w:tc>
          <w:tcPr>
            <w:tcW w:w="645" w:type="dxa"/>
            <w:tcBorders>
              <w:top w:val="nil"/>
              <w:left w:val="nil"/>
              <w:bottom w:val="single" w:color="auto" w:sz="4" w:space="0"/>
              <w:right w:val="single" w:color="auto" w:sz="4" w:space="0"/>
            </w:tcBorders>
            <w:shd w:val="clear" w:color="auto" w:fill="auto"/>
            <w:noWrap/>
            <w:vAlign w:val="center"/>
          </w:tcPr>
          <w:p w14:paraId="19E526F0">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45</w:t>
            </w:r>
          </w:p>
        </w:tc>
        <w:tc>
          <w:tcPr>
            <w:tcW w:w="1230" w:type="dxa"/>
            <w:tcBorders>
              <w:top w:val="nil"/>
              <w:left w:val="nil"/>
              <w:bottom w:val="single" w:color="auto" w:sz="4" w:space="0"/>
              <w:right w:val="single" w:color="auto" w:sz="4" w:space="0"/>
            </w:tcBorders>
            <w:shd w:val="clear" w:color="auto" w:fill="auto"/>
            <w:noWrap/>
            <w:vAlign w:val="center"/>
          </w:tcPr>
          <w:p w14:paraId="7E9BA14A">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7B4C93A3">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1E28BE4B">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685E8C7C">
            <w:pPr>
              <w:widowControl/>
              <w:jc w:val="center"/>
              <w:rPr>
                <w:rFonts w:ascii="Times New Roman" w:hAnsi="Times New Roman" w:eastAsia="仿宋_GB2312" w:cs="Times New Roman"/>
                <w:kern w:val="0"/>
                <w:sz w:val="21"/>
                <w:szCs w:val="21"/>
              </w:rPr>
            </w:pPr>
          </w:p>
        </w:tc>
      </w:tr>
      <w:tr w14:paraId="210C6D8E">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052C63C0">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776BAF7F">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14</w:t>
            </w:r>
          </w:p>
        </w:tc>
        <w:tc>
          <w:tcPr>
            <w:tcW w:w="1695" w:type="dxa"/>
            <w:tcBorders>
              <w:top w:val="nil"/>
              <w:left w:val="nil"/>
              <w:bottom w:val="single" w:color="auto" w:sz="4" w:space="0"/>
              <w:right w:val="single" w:color="auto" w:sz="4" w:space="0"/>
            </w:tcBorders>
            <w:shd w:val="clear" w:color="auto" w:fill="auto"/>
            <w:noWrap/>
            <w:vAlign w:val="center"/>
          </w:tcPr>
          <w:p w14:paraId="2DE7E031">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6504CD9E">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十四、资源勘探工业信息等支出</w:t>
            </w:r>
          </w:p>
        </w:tc>
        <w:tc>
          <w:tcPr>
            <w:tcW w:w="645" w:type="dxa"/>
            <w:tcBorders>
              <w:top w:val="nil"/>
              <w:left w:val="nil"/>
              <w:bottom w:val="single" w:color="auto" w:sz="4" w:space="0"/>
              <w:right w:val="single" w:color="auto" w:sz="4" w:space="0"/>
            </w:tcBorders>
            <w:shd w:val="clear" w:color="auto" w:fill="auto"/>
            <w:noWrap/>
            <w:vAlign w:val="center"/>
          </w:tcPr>
          <w:p w14:paraId="35626CF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46</w:t>
            </w:r>
          </w:p>
        </w:tc>
        <w:tc>
          <w:tcPr>
            <w:tcW w:w="1230" w:type="dxa"/>
            <w:tcBorders>
              <w:top w:val="nil"/>
              <w:left w:val="nil"/>
              <w:bottom w:val="single" w:color="auto" w:sz="4" w:space="0"/>
              <w:right w:val="single" w:color="auto" w:sz="4" w:space="0"/>
            </w:tcBorders>
            <w:shd w:val="clear" w:color="auto" w:fill="auto"/>
            <w:noWrap/>
            <w:vAlign w:val="center"/>
          </w:tcPr>
          <w:p w14:paraId="112B41A7">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55FB9D0A">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2D74F494">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5685E445">
            <w:pPr>
              <w:widowControl/>
              <w:jc w:val="center"/>
              <w:rPr>
                <w:rFonts w:ascii="Times New Roman" w:hAnsi="Times New Roman" w:eastAsia="仿宋_GB2312" w:cs="Times New Roman"/>
                <w:kern w:val="0"/>
                <w:sz w:val="21"/>
                <w:szCs w:val="21"/>
              </w:rPr>
            </w:pPr>
          </w:p>
        </w:tc>
      </w:tr>
      <w:tr w14:paraId="61311C87">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2C5F628D">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1BF1E3B7">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15</w:t>
            </w:r>
          </w:p>
        </w:tc>
        <w:tc>
          <w:tcPr>
            <w:tcW w:w="1695" w:type="dxa"/>
            <w:tcBorders>
              <w:top w:val="nil"/>
              <w:left w:val="nil"/>
              <w:bottom w:val="single" w:color="auto" w:sz="4" w:space="0"/>
              <w:right w:val="single" w:color="auto" w:sz="4" w:space="0"/>
            </w:tcBorders>
            <w:shd w:val="clear" w:color="auto" w:fill="auto"/>
            <w:noWrap/>
            <w:vAlign w:val="center"/>
          </w:tcPr>
          <w:p w14:paraId="0FDC889E">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12613B52">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十五、商业服务业等支出</w:t>
            </w:r>
          </w:p>
        </w:tc>
        <w:tc>
          <w:tcPr>
            <w:tcW w:w="645" w:type="dxa"/>
            <w:tcBorders>
              <w:top w:val="nil"/>
              <w:left w:val="nil"/>
              <w:bottom w:val="single" w:color="auto" w:sz="4" w:space="0"/>
              <w:right w:val="single" w:color="auto" w:sz="4" w:space="0"/>
            </w:tcBorders>
            <w:shd w:val="clear" w:color="auto" w:fill="auto"/>
            <w:noWrap/>
            <w:vAlign w:val="center"/>
          </w:tcPr>
          <w:p w14:paraId="58F35551">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47</w:t>
            </w:r>
          </w:p>
        </w:tc>
        <w:tc>
          <w:tcPr>
            <w:tcW w:w="1230" w:type="dxa"/>
            <w:tcBorders>
              <w:top w:val="nil"/>
              <w:left w:val="nil"/>
              <w:bottom w:val="single" w:color="auto" w:sz="4" w:space="0"/>
              <w:right w:val="single" w:color="auto" w:sz="4" w:space="0"/>
            </w:tcBorders>
            <w:shd w:val="clear" w:color="auto" w:fill="auto"/>
            <w:noWrap/>
            <w:vAlign w:val="center"/>
          </w:tcPr>
          <w:p w14:paraId="783E76FF">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6EED3842">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533CC7A9">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07C8A242">
            <w:pPr>
              <w:widowControl/>
              <w:jc w:val="center"/>
              <w:rPr>
                <w:rFonts w:ascii="Times New Roman" w:hAnsi="Times New Roman" w:eastAsia="仿宋_GB2312" w:cs="Times New Roman"/>
                <w:kern w:val="0"/>
                <w:sz w:val="21"/>
                <w:szCs w:val="21"/>
              </w:rPr>
            </w:pPr>
          </w:p>
        </w:tc>
      </w:tr>
      <w:tr w14:paraId="580F55C7">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0489EC7B">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391D7782">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16</w:t>
            </w:r>
          </w:p>
        </w:tc>
        <w:tc>
          <w:tcPr>
            <w:tcW w:w="1695" w:type="dxa"/>
            <w:tcBorders>
              <w:top w:val="nil"/>
              <w:left w:val="nil"/>
              <w:bottom w:val="single" w:color="auto" w:sz="4" w:space="0"/>
              <w:right w:val="single" w:color="auto" w:sz="4" w:space="0"/>
            </w:tcBorders>
            <w:shd w:val="clear" w:color="auto" w:fill="auto"/>
            <w:noWrap/>
            <w:vAlign w:val="center"/>
          </w:tcPr>
          <w:p w14:paraId="093FFB58">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3D6026A4">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十六、金融支出</w:t>
            </w:r>
          </w:p>
        </w:tc>
        <w:tc>
          <w:tcPr>
            <w:tcW w:w="645" w:type="dxa"/>
            <w:tcBorders>
              <w:top w:val="nil"/>
              <w:left w:val="nil"/>
              <w:bottom w:val="single" w:color="auto" w:sz="4" w:space="0"/>
              <w:right w:val="single" w:color="auto" w:sz="4" w:space="0"/>
            </w:tcBorders>
            <w:shd w:val="clear" w:color="auto" w:fill="auto"/>
            <w:noWrap/>
            <w:vAlign w:val="center"/>
          </w:tcPr>
          <w:p w14:paraId="04675B9C">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48</w:t>
            </w:r>
          </w:p>
        </w:tc>
        <w:tc>
          <w:tcPr>
            <w:tcW w:w="1230" w:type="dxa"/>
            <w:tcBorders>
              <w:top w:val="nil"/>
              <w:left w:val="nil"/>
              <w:bottom w:val="single" w:color="auto" w:sz="4" w:space="0"/>
              <w:right w:val="single" w:color="auto" w:sz="4" w:space="0"/>
            </w:tcBorders>
            <w:shd w:val="clear" w:color="auto" w:fill="auto"/>
            <w:noWrap/>
            <w:vAlign w:val="center"/>
          </w:tcPr>
          <w:p w14:paraId="49E14167">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0F4BFB7B">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45AF3EC4">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29FEEF32">
            <w:pPr>
              <w:widowControl/>
              <w:jc w:val="center"/>
              <w:rPr>
                <w:rFonts w:ascii="Times New Roman" w:hAnsi="Times New Roman" w:eastAsia="仿宋_GB2312" w:cs="Times New Roman"/>
                <w:kern w:val="0"/>
                <w:sz w:val="21"/>
                <w:szCs w:val="21"/>
              </w:rPr>
            </w:pPr>
          </w:p>
        </w:tc>
      </w:tr>
      <w:tr w14:paraId="3FE300B2">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7F04BD75">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3F22D1E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17</w:t>
            </w:r>
          </w:p>
        </w:tc>
        <w:tc>
          <w:tcPr>
            <w:tcW w:w="1695" w:type="dxa"/>
            <w:tcBorders>
              <w:top w:val="nil"/>
              <w:left w:val="nil"/>
              <w:bottom w:val="single" w:color="auto" w:sz="4" w:space="0"/>
              <w:right w:val="single" w:color="auto" w:sz="4" w:space="0"/>
            </w:tcBorders>
            <w:shd w:val="clear" w:color="auto" w:fill="auto"/>
            <w:noWrap/>
            <w:vAlign w:val="center"/>
          </w:tcPr>
          <w:p w14:paraId="15E408EE">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02514A76">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十七、援助其他地区支出</w:t>
            </w:r>
          </w:p>
        </w:tc>
        <w:tc>
          <w:tcPr>
            <w:tcW w:w="645" w:type="dxa"/>
            <w:tcBorders>
              <w:top w:val="nil"/>
              <w:left w:val="nil"/>
              <w:bottom w:val="single" w:color="auto" w:sz="4" w:space="0"/>
              <w:right w:val="single" w:color="auto" w:sz="4" w:space="0"/>
            </w:tcBorders>
            <w:shd w:val="clear" w:color="auto" w:fill="auto"/>
            <w:noWrap/>
            <w:vAlign w:val="center"/>
          </w:tcPr>
          <w:p w14:paraId="516AAEAE">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49</w:t>
            </w:r>
          </w:p>
        </w:tc>
        <w:tc>
          <w:tcPr>
            <w:tcW w:w="1230" w:type="dxa"/>
            <w:tcBorders>
              <w:top w:val="nil"/>
              <w:left w:val="nil"/>
              <w:bottom w:val="single" w:color="auto" w:sz="4" w:space="0"/>
              <w:right w:val="single" w:color="auto" w:sz="4" w:space="0"/>
            </w:tcBorders>
            <w:shd w:val="clear" w:color="auto" w:fill="auto"/>
            <w:noWrap/>
            <w:vAlign w:val="center"/>
          </w:tcPr>
          <w:p w14:paraId="60FAB490">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6ABC9EEF">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029902BA">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5C241D27">
            <w:pPr>
              <w:widowControl/>
              <w:jc w:val="center"/>
              <w:rPr>
                <w:rFonts w:ascii="Times New Roman" w:hAnsi="Times New Roman" w:eastAsia="仿宋_GB2312" w:cs="Times New Roman"/>
                <w:kern w:val="0"/>
                <w:sz w:val="21"/>
                <w:szCs w:val="21"/>
              </w:rPr>
            </w:pPr>
          </w:p>
        </w:tc>
      </w:tr>
      <w:tr w14:paraId="1F62BA93">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1845F6F5">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0B918B85">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w:t>
            </w:r>
          </w:p>
        </w:tc>
        <w:tc>
          <w:tcPr>
            <w:tcW w:w="1695" w:type="dxa"/>
            <w:tcBorders>
              <w:top w:val="nil"/>
              <w:left w:val="nil"/>
              <w:bottom w:val="single" w:color="auto" w:sz="4" w:space="0"/>
              <w:right w:val="single" w:color="auto" w:sz="4" w:space="0"/>
            </w:tcBorders>
            <w:shd w:val="clear" w:color="auto" w:fill="auto"/>
            <w:noWrap/>
            <w:vAlign w:val="center"/>
          </w:tcPr>
          <w:p w14:paraId="6826C0F3">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7B2A1E87">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十八、自然资源海洋气象等支出</w:t>
            </w:r>
          </w:p>
        </w:tc>
        <w:tc>
          <w:tcPr>
            <w:tcW w:w="645" w:type="dxa"/>
            <w:tcBorders>
              <w:top w:val="nil"/>
              <w:left w:val="nil"/>
              <w:bottom w:val="single" w:color="auto" w:sz="4" w:space="0"/>
              <w:right w:val="single" w:color="auto" w:sz="4" w:space="0"/>
            </w:tcBorders>
            <w:shd w:val="clear" w:color="auto" w:fill="auto"/>
            <w:noWrap/>
            <w:vAlign w:val="center"/>
          </w:tcPr>
          <w:p w14:paraId="4F35E97E">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50</w:t>
            </w:r>
          </w:p>
        </w:tc>
        <w:tc>
          <w:tcPr>
            <w:tcW w:w="1230" w:type="dxa"/>
            <w:tcBorders>
              <w:top w:val="nil"/>
              <w:left w:val="nil"/>
              <w:bottom w:val="single" w:color="auto" w:sz="4" w:space="0"/>
              <w:right w:val="single" w:color="auto" w:sz="4" w:space="0"/>
            </w:tcBorders>
            <w:shd w:val="clear" w:color="auto" w:fill="auto"/>
            <w:noWrap/>
            <w:vAlign w:val="center"/>
          </w:tcPr>
          <w:p w14:paraId="1A5F6D6E">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3B0E9148">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2CD14B2E">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5FBC9AC9">
            <w:pPr>
              <w:widowControl/>
              <w:jc w:val="center"/>
              <w:rPr>
                <w:rFonts w:ascii="Times New Roman" w:hAnsi="Times New Roman" w:eastAsia="仿宋_GB2312" w:cs="Times New Roman"/>
                <w:kern w:val="0"/>
                <w:sz w:val="21"/>
                <w:szCs w:val="21"/>
              </w:rPr>
            </w:pPr>
          </w:p>
        </w:tc>
      </w:tr>
      <w:tr w14:paraId="6564D0EE">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3901E137">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7499779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19</w:t>
            </w:r>
          </w:p>
        </w:tc>
        <w:tc>
          <w:tcPr>
            <w:tcW w:w="1695" w:type="dxa"/>
            <w:tcBorders>
              <w:top w:val="nil"/>
              <w:left w:val="nil"/>
              <w:bottom w:val="single" w:color="auto" w:sz="4" w:space="0"/>
              <w:right w:val="single" w:color="auto" w:sz="4" w:space="0"/>
            </w:tcBorders>
            <w:shd w:val="clear" w:color="auto" w:fill="auto"/>
            <w:noWrap/>
            <w:vAlign w:val="center"/>
          </w:tcPr>
          <w:p w14:paraId="5F1D90CE">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5662F73B">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十九、住房保障支出</w:t>
            </w:r>
          </w:p>
        </w:tc>
        <w:tc>
          <w:tcPr>
            <w:tcW w:w="645" w:type="dxa"/>
            <w:tcBorders>
              <w:top w:val="nil"/>
              <w:left w:val="nil"/>
              <w:bottom w:val="single" w:color="auto" w:sz="4" w:space="0"/>
              <w:right w:val="single" w:color="auto" w:sz="4" w:space="0"/>
            </w:tcBorders>
            <w:shd w:val="clear" w:color="auto" w:fill="auto"/>
            <w:noWrap/>
            <w:vAlign w:val="center"/>
          </w:tcPr>
          <w:p w14:paraId="15AB43A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51</w:t>
            </w:r>
          </w:p>
        </w:tc>
        <w:tc>
          <w:tcPr>
            <w:tcW w:w="1230" w:type="dxa"/>
            <w:tcBorders>
              <w:top w:val="nil"/>
              <w:left w:val="nil"/>
              <w:bottom w:val="single" w:color="auto" w:sz="4" w:space="0"/>
              <w:right w:val="single" w:color="auto" w:sz="4" w:space="0"/>
            </w:tcBorders>
            <w:shd w:val="clear" w:color="auto" w:fill="auto"/>
            <w:noWrap/>
            <w:vAlign w:val="center"/>
          </w:tcPr>
          <w:p w14:paraId="4CAFAC9F">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1919.36</w:t>
            </w:r>
          </w:p>
        </w:tc>
        <w:tc>
          <w:tcPr>
            <w:tcW w:w="1350" w:type="dxa"/>
            <w:tcBorders>
              <w:top w:val="nil"/>
              <w:left w:val="nil"/>
              <w:bottom w:val="single" w:color="auto" w:sz="4" w:space="0"/>
              <w:right w:val="single" w:color="auto" w:sz="4" w:space="0"/>
            </w:tcBorders>
            <w:shd w:val="clear" w:color="auto" w:fill="auto"/>
            <w:noWrap/>
            <w:vAlign w:val="center"/>
          </w:tcPr>
          <w:p w14:paraId="2DA56B1E">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1919.36</w:t>
            </w:r>
          </w:p>
        </w:tc>
        <w:tc>
          <w:tcPr>
            <w:tcW w:w="1620" w:type="dxa"/>
            <w:tcBorders>
              <w:top w:val="nil"/>
              <w:left w:val="nil"/>
              <w:bottom w:val="single" w:color="auto" w:sz="4" w:space="0"/>
              <w:right w:val="single" w:color="auto" w:sz="4" w:space="0"/>
            </w:tcBorders>
            <w:shd w:val="clear" w:color="auto" w:fill="auto"/>
            <w:noWrap/>
            <w:vAlign w:val="center"/>
          </w:tcPr>
          <w:p w14:paraId="091CA577">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0159DDD1">
            <w:pPr>
              <w:widowControl/>
              <w:jc w:val="center"/>
              <w:rPr>
                <w:rFonts w:ascii="Times New Roman" w:hAnsi="Times New Roman" w:eastAsia="仿宋_GB2312" w:cs="Times New Roman"/>
                <w:kern w:val="0"/>
                <w:sz w:val="21"/>
                <w:szCs w:val="21"/>
              </w:rPr>
            </w:pPr>
          </w:p>
        </w:tc>
      </w:tr>
      <w:tr w14:paraId="7F3C9B49">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0CBC800D">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5C7CB60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w:t>
            </w:r>
          </w:p>
        </w:tc>
        <w:tc>
          <w:tcPr>
            <w:tcW w:w="1695" w:type="dxa"/>
            <w:tcBorders>
              <w:top w:val="nil"/>
              <w:left w:val="nil"/>
              <w:bottom w:val="single" w:color="auto" w:sz="4" w:space="0"/>
              <w:right w:val="single" w:color="auto" w:sz="4" w:space="0"/>
            </w:tcBorders>
            <w:shd w:val="clear" w:color="auto" w:fill="auto"/>
            <w:noWrap/>
            <w:vAlign w:val="center"/>
          </w:tcPr>
          <w:p w14:paraId="3389BCA0">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72DBCB69">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二十、粮油物资储备支出</w:t>
            </w:r>
          </w:p>
        </w:tc>
        <w:tc>
          <w:tcPr>
            <w:tcW w:w="645" w:type="dxa"/>
            <w:tcBorders>
              <w:top w:val="nil"/>
              <w:left w:val="nil"/>
              <w:bottom w:val="single" w:color="auto" w:sz="4" w:space="0"/>
              <w:right w:val="single" w:color="auto" w:sz="4" w:space="0"/>
            </w:tcBorders>
            <w:shd w:val="clear" w:color="auto" w:fill="auto"/>
            <w:noWrap/>
            <w:vAlign w:val="center"/>
          </w:tcPr>
          <w:p w14:paraId="4EA08885">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52</w:t>
            </w:r>
          </w:p>
        </w:tc>
        <w:tc>
          <w:tcPr>
            <w:tcW w:w="1230" w:type="dxa"/>
            <w:tcBorders>
              <w:top w:val="nil"/>
              <w:left w:val="nil"/>
              <w:bottom w:val="single" w:color="auto" w:sz="4" w:space="0"/>
              <w:right w:val="single" w:color="auto" w:sz="4" w:space="0"/>
            </w:tcBorders>
            <w:shd w:val="clear" w:color="auto" w:fill="auto"/>
            <w:noWrap/>
            <w:vAlign w:val="center"/>
          </w:tcPr>
          <w:p w14:paraId="744C7975">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7DF79CA6">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2C16CC76">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12922AA1">
            <w:pPr>
              <w:widowControl/>
              <w:jc w:val="center"/>
              <w:rPr>
                <w:rFonts w:ascii="Times New Roman" w:hAnsi="Times New Roman" w:eastAsia="仿宋_GB2312" w:cs="Times New Roman"/>
                <w:kern w:val="0"/>
                <w:sz w:val="21"/>
                <w:szCs w:val="21"/>
              </w:rPr>
            </w:pPr>
          </w:p>
        </w:tc>
      </w:tr>
      <w:tr w14:paraId="13B73BB6">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678A9FF1">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2A4C061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w:t>
            </w:r>
          </w:p>
        </w:tc>
        <w:tc>
          <w:tcPr>
            <w:tcW w:w="1695" w:type="dxa"/>
            <w:tcBorders>
              <w:top w:val="nil"/>
              <w:left w:val="nil"/>
              <w:bottom w:val="single" w:color="auto" w:sz="4" w:space="0"/>
              <w:right w:val="single" w:color="auto" w:sz="4" w:space="0"/>
            </w:tcBorders>
            <w:shd w:val="clear" w:color="auto" w:fill="auto"/>
            <w:noWrap/>
            <w:vAlign w:val="center"/>
          </w:tcPr>
          <w:p w14:paraId="32039810">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423A66B0">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二十一、国有资本经营预算支出</w:t>
            </w:r>
          </w:p>
        </w:tc>
        <w:tc>
          <w:tcPr>
            <w:tcW w:w="645" w:type="dxa"/>
            <w:tcBorders>
              <w:top w:val="nil"/>
              <w:left w:val="nil"/>
              <w:bottom w:val="single" w:color="auto" w:sz="4" w:space="0"/>
              <w:right w:val="single" w:color="auto" w:sz="4" w:space="0"/>
            </w:tcBorders>
            <w:shd w:val="clear" w:color="auto" w:fill="auto"/>
            <w:noWrap/>
            <w:vAlign w:val="center"/>
          </w:tcPr>
          <w:p w14:paraId="1CC6CDA4">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53</w:t>
            </w:r>
          </w:p>
        </w:tc>
        <w:tc>
          <w:tcPr>
            <w:tcW w:w="1230" w:type="dxa"/>
            <w:tcBorders>
              <w:top w:val="nil"/>
              <w:left w:val="nil"/>
              <w:bottom w:val="single" w:color="auto" w:sz="4" w:space="0"/>
              <w:right w:val="single" w:color="auto" w:sz="4" w:space="0"/>
            </w:tcBorders>
            <w:shd w:val="clear" w:color="auto" w:fill="auto"/>
            <w:noWrap/>
            <w:vAlign w:val="center"/>
          </w:tcPr>
          <w:p w14:paraId="6C9EB19D">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4A4BA03F">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3E2829AC">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0CBF4AB0">
            <w:pPr>
              <w:widowControl/>
              <w:jc w:val="center"/>
              <w:rPr>
                <w:rFonts w:ascii="Times New Roman" w:hAnsi="Times New Roman" w:eastAsia="仿宋_GB2312" w:cs="Times New Roman"/>
                <w:kern w:val="0"/>
                <w:sz w:val="21"/>
                <w:szCs w:val="21"/>
              </w:rPr>
            </w:pPr>
          </w:p>
        </w:tc>
      </w:tr>
      <w:tr w14:paraId="666084AD">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0166BE65">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2EB0E968">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w:t>
            </w:r>
          </w:p>
        </w:tc>
        <w:tc>
          <w:tcPr>
            <w:tcW w:w="1695" w:type="dxa"/>
            <w:tcBorders>
              <w:top w:val="nil"/>
              <w:left w:val="nil"/>
              <w:bottom w:val="single" w:color="auto" w:sz="4" w:space="0"/>
              <w:right w:val="single" w:color="auto" w:sz="4" w:space="0"/>
            </w:tcBorders>
            <w:shd w:val="clear" w:color="auto" w:fill="auto"/>
            <w:noWrap/>
            <w:vAlign w:val="center"/>
          </w:tcPr>
          <w:p w14:paraId="7948C876">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6CDD399C">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二十二、灾害防治及应急管理支出</w:t>
            </w:r>
          </w:p>
        </w:tc>
        <w:tc>
          <w:tcPr>
            <w:tcW w:w="645" w:type="dxa"/>
            <w:tcBorders>
              <w:top w:val="nil"/>
              <w:left w:val="nil"/>
              <w:bottom w:val="single" w:color="auto" w:sz="4" w:space="0"/>
              <w:right w:val="single" w:color="auto" w:sz="4" w:space="0"/>
            </w:tcBorders>
            <w:shd w:val="clear" w:color="auto" w:fill="auto"/>
            <w:noWrap/>
            <w:vAlign w:val="center"/>
          </w:tcPr>
          <w:p w14:paraId="33D00118">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54</w:t>
            </w:r>
          </w:p>
        </w:tc>
        <w:tc>
          <w:tcPr>
            <w:tcW w:w="1230" w:type="dxa"/>
            <w:tcBorders>
              <w:top w:val="nil"/>
              <w:left w:val="nil"/>
              <w:bottom w:val="single" w:color="auto" w:sz="4" w:space="0"/>
              <w:right w:val="single" w:color="auto" w:sz="4" w:space="0"/>
            </w:tcBorders>
            <w:shd w:val="clear" w:color="auto" w:fill="auto"/>
            <w:noWrap/>
            <w:vAlign w:val="center"/>
          </w:tcPr>
          <w:p w14:paraId="5997FE1A">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1E1B76AE">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508E10B1">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78990517">
            <w:pPr>
              <w:widowControl/>
              <w:jc w:val="center"/>
              <w:rPr>
                <w:rFonts w:ascii="Times New Roman" w:hAnsi="Times New Roman" w:eastAsia="仿宋_GB2312" w:cs="Times New Roman"/>
                <w:kern w:val="0"/>
                <w:sz w:val="21"/>
                <w:szCs w:val="21"/>
              </w:rPr>
            </w:pPr>
          </w:p>
        </w:tc>
      </w:tr>
      <w:tr w14:paraId="362C011B">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19BA7ECC">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5A9F0D8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23</w:t>
            </w:r>
          </w:p>
        </w:tc>
        <w:tc>
          <w:tcPr>
            <w:tcW w:w="1695" w:type="dxa"/>
            <w:tcBorders>
              <w:top w:val="nil"/>
              <w:left w:val="nil"/>
              <w:bottom w:val="single" w:color="auto" w:sz="4" w:space="0"/>
              <w:right w:val="single" w:color="auto" w:sz="4" w:space="0"/>
            </w:tcBorders>
            <w:shd w:val="clear" w:color="auto" w:fill="auto"/>
            <w:noWrap/>
            <w:vAlign w:val="center"/>
          </w:tcPr>
          <w:p w14:paraId="0F6A835E">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44D08A7C">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二十三、其他支出</w:t>
            </w:r>
          </w:p>
        </w:tc>
        <w:tc>
          <w:tcPr>
            <w:tcW w:w="645" w:type="dxa"/>
            <w:tcBorders>
              <w:top w:val="nil"/>
              <w:left w:val="nil"/>
              <w:bottom w:val="single" w:color="auto" w:sz="4" w:space="0"/>
              <w:right w:val="single" w:color="auto" w:sz="4" w:space="0"/>
            </w:tcBorders>
            <w:shd w:val="clear" w:color="auto" w:fill="auto"/>
            <w:noWrap/>
            <w:vAlign w:val="center"/>
          </w:tcPr>
          <w:p w14:paraId="3E7C5FBD">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w:t>
            </w:r>
          </w:p>
        </w:tc>
        <w:tc>
          <w:tcPr>
            <w:tcW w:w="1230" w:type="dxa"/>
            <w:tcBorders>
              <w:top w:val="nil"/>
              <w:left w:val="nil"/>
              <w:bottom w:val="single" w:color="auto" w:sz="4" w:space="0"/>
              <w:right w:val="single" w:color="auto" w:sz="4" w:space="0"/>
            </w:tcBorders>
            <w:shd w:val="clear" w:color="auto" w:fill="auto"/>
            <w:noWrap/>
            <w:vAlign w:val="center"/>
          </w:tcPr>
          <w:p w14:paraId="5A7FF5D4">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365C186D">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1B2A66E8">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737C46D3">
            <w:pPr>
              <w:widowControl/>
              <w:jc w:val="center"/>
              <w:rPr>
                <w:rFonts w:ascii="Times New Roman" w:hAnsi="Times New Roman" w:eastAsia="仿宋_GB2312" w:cs="Times New Roman"/>
                <w:kern w:val="0"/>
                <w:sz w:val="21"/>
                <w:szCs w:val="21"/>
              </w:rPr>
            </w:pPr>
          </w:p>
        </w:tc>
      </w:tr>
      <w:tr w14:paraId="450AC998">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53AA61CF">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7C50476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24</w:t>
            </w:r>
          </w:p>
        </w:tc>
        <w:tc>
          <w:tcPr>
            <w:tcW w:w="1695" w:type="dxa"/>
            <w:tcBorders>
              <w:top w:val="nil"/>
              <w:left w:val="nil"/>
              <w:bottom w:val="single" w:color="auto" w:sz="4" w:space="0"/>
              <w:right w:val="single" w:color="auto" w:sz="4" w:space="0"/>
            </w:tcBorders>
            <w:shd w:val="clear" w:color="auto" w:fill="auto"/>
            <w:noWrap/>
            <w:vAlign w:val="center"/>
          </w:tcPr>
          <w:p w14:paraId="30D52306">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0071277F">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二十四、债务还本支出</w:t>
            </w:r>
          </w:p>
        </w:tc>
        <w:tc>
          <w:tcPr>
            <w:tcW w:w="645" w:type="dxa"/>
            <w:tcBorders>
              <w:top w:val="nil"/>
              <w:left w:val="nil"/>
              <w:bottom w:val="single" w:color="auto" w:sz="4" w:space="0"/>
              <w:right w:val="single" w:color="auto" w:sz="4" w:space="0"/>
            </w:tcBorders>
            <w:shd w:val="clear" w:color="auto" w:fill="auto"/>
            <w:noWrap/>
            <w:vAlign w:val="center"/>
          </w:tcPr>
          <w:p w14:paraId="3919D475">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56</w:t>
            </w:r>
          </w:p>
        </w:tc>
        <w:tc>
          <w:tcPr>
            <w:tcW w:w="1230" w:type="dxa"/>
            <w:tcBorders>
              <w:top w:val="nil"/>
              <w:left w:val="nil"/>
              <w:bottom w:val="single" w:color="auto" w:sz="4" w:space="0"/>
              <w:right w:val="single" w:color="auto" w:sz="4" w:space="0"/>
            </w:tcBorders>
            <w:shd w:val="clear" w:color="auto" w:fill="auto"/>
            <w:noWrap/>
            <w:vAlign w:val="center"/>
          </w:tcPr>
          <w:p w14:paraId="4AF4E500">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1664D7BF">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78DDD9E5">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58A8F44A">
            <w:pPr>
              <w:widowControl/>
              <w:jc w:val="center"/>
              <w:rPr>
                <w:rFonts w:ascii="Times New Roman" w:hAnsi="Times New Roman" w:eastAsia="仿宋_GB2312" w:cs="Times New Roman"/>
                <w:kern w:val="0"/>
                <w:sz w:val="21"/>
                <w:szCs w:val="21"/>
              </w:rPr>
            </w:pPr>
          </w:p>
        </w:tc>
      </w:tr>
      <w:tr w14:paraId="00AB5FAE">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409C916A">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48B5E1BD">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25</w:t>
            </w:r>
          </w:p>
        </w:tc>
        <w:tc>
          <w:tcPr>
            <w:tcW w:w="1695" w:type="dxa"/>
            <w:tcBorders>
              <w:top w:val="nil"/>
              <w:left w:val="nil"/>
              <w:bottom w:val="single" w:color="auto" w:sz="4" w:space="0"/>
              <w:right w:val="single" w:color="auto" w:sz="4" w:space="0"/>
            </w:tcBorders>
            <w:shd w:val="clear" w:color="auto" w:fill="auto"/>
            <w:noWrap/>
            <w:vAlign w:val="center"/>
          </w:tcPr>
          <w:p w14:paraId="31514C8B">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714336C3">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二十五、债务付息支出</w:t>
            </w:r>
          </w:p>
        </w:tc>
        <w:tc>
          <w:tcPr>
            <w:tcW w:w="645" w:type="dxa"/>
            <w:tcBorders>
              <w:top w:val="nil"/>
              <w:left w:val="nil"/>
              <w:bottom w:val="single" w:color="auto" w:sz="4" w:space="0"/>
              <w:right w:val="single" w:color="auto" w:sz="4" w:space="0"/>
            </w:tcBorders>
            <w:shd w:val="clear" w:color="auto" w:fill="auto"/>
            <w:noWrap/>
            <w:vAlign w:val="center"/>
          </w:tcPr>
          <w:p w14:paraId="54BA25DD">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57</w:t>
            </w:r>
          </w:p>
        </w:tc>
        <w:tc>
          <w:tcPr>
            <w:tcW w:w="1230" w:type="dxa"/>
            <w:tcBorders>
              <w:top w:val="nil"/>
              <w:left w:val="nil"/>
              <w:bottom w:val="single" w:color="auto" w:sz="4" w:space="0"/>
              <w:right w:val="single" w:color="auto" w:sz="4" w:space="0"/>
            </w:tcBorders>
            <w:shd w:val="clear" w:color="auto" w:fill="auto"/>
            <w:noWrap/>
            <w:vAlign w:val="center"/>
          </w:tcPr>
          <w:p w14:paraId="2581E5E6">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78276A92">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4B1F3F4E">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7A04631A">
            <w:pPr>
              <w:widowControl/>
              <w:jc w:val="center"/>
              <w:rPr>
                <w:rFonts w:ascii="Times New Roman" w:hAnsi="Times New Roman" w:eastAsia="仿宋_GB2312" w:cs="Times New Roman"/>
                <w:kern w:val="0"/>
                <w:sz w:val="21"/>
                <w:szCs w:val="21"/>
              </w:rPr>
            </w:pPr>
          </w:p>
        </w:tc>
      </w:tr>
      <w:tr w14:paraId="48C15BA7">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18792C20">
            <w:pPr>
              <w:widowControl/>
              <w:jc w:val="left"/>
              <w:rPr>
                <w:rFonts w:ascii="Times New Roman" w:hAnsi="Times New Roman" w:eastAsia="仿宋_GB2312" w:cs="Times New Roman"/>
                <w:kern w:val="0"/>
                <w:sz w:val="21"/>
                <w:szCs w:val="21"/>
              </w:rPr>
            </w:pPr>
          </w:p>
        </w:tc>
        <w:tc>
          <w:tcPr>
            <w:tcW w:w="645" w:type="dxa"/>
            <w:tcBorders>
              <w:top w:val="nil"/>
              <w:left w:val="nil"/>
              <w:bottom w:val="single" w:color="auto" w:sz="4" w:space="0"/>
              <w:right w:val="single" w:color="auto" w:sz="4" w:space="0"/>
            </w:tcBorders>
            <w:shd w:val="clear" w:color="auto" w:fill="auto"/>
            <w:noWrap/>
            <w:vAlign w:val="center"/>
          </w:tcPr>
          <w:p w14:paraId="7F4C9271">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26</w:t>
            </w:r>
          </w:p>
        </w:tc>
        <w:tc>
          <w:tcPr>
            <w:tcW w:w="1695" w:type="dxa"/>
            <w:tcBorders>
              <w:top w:val="nil"/>
              <w:left w:val="nil"/>
              <w:bottom w:val="single" w:color="auto" w:sz="4" w:space="0"/>
              <w:right w:val="single" w:color="auto" w:sz="4" w:space="0"/>
            </w:tcBorders>
            <w:shd w:val="clear" w:color="auto" w:fill="auto"/>
            <w:noWrap/>
            <w:vAlign w:val="center"/>
          </w:tcPr>
          <w:p w14:paraId="2BF45FB1">
            <w:pPr>
              <w:widowControl/>
              <w:jc w:val="left"/>
              <w:rPr>
                <w:rFonts w:ascii="Times New Roman" w:hAnsi="Times New Roman" w:eastAsia="仿宋_GB2312" w:cs="Times New Roman"/>
                <w:kern w:val="0"/>
                <w:sz w:val="21"/>
                <w:szCs w:val="21"/>
              </w:rPr>
            </w:pPr>
          </w:p>
        </w:tc>
        <w:tc>
          <w:tcPr>
            <w:tcW w:w="2265" w:type="dxa"/>
            <w:tcBorders>
              <w:top w:val="nil"/>
              <w:left w:val="nil"/>
              <w:bottom w:val="single" w:color="auto" w:sz="4" w:space="0"/>
              <w:right w:val="single" w:color="auto" w:sz="4" w:space="0"/>
            </w:tcBorders>
            <w:shd w:val="clear" w:color="auto" w:fill="auto"/>
            <w:noWrap/>
            <w:vAlign w:val="center"/>
          </w:tcPr>
          <w:p w14:paraId="42407262">
            <w:pPr>
              <w:widowControl/>
              <w:jc w:val="left"/>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二十六、抗议特别国债安排的支出</w:t>
            </w:r>
          </w:p>
        </w:tc>
        <w:tc>
          <w:tcPr>
            <w:tcW w:w="645" w:type="dxa"/>
            <w:tcBorders>
              <w:top w:val="nil"/>
              <w:left w:val="nil"/>
              <w:bottom w:val="single" w:color="auto" w:sz="4" w:space="0"/>
              <w:right w:val="single" w:color="auto" w:sz="4" w:space="0"/>
            </w:tcBorders>
            <w:shd w:val="clear" w:color="auto" w:fill="auto"/>
            <w:noWrap/>
            <w:vAlign w:val="center"/>
          </w:tcPr>
          <w:p w14:paraId="530DA048">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58</w:t>
            </w:r>
          </w:p>
        </w:tc>
        <w:tc>
          <w:tcPr>
            <w:tcW w:w="1230" w:type="dxa"/>
            <w:tcBorders>
              <w:top w:val="nil"/>
              <w:left w:val="nil"/>
              <w:bottom w:val="single" w:color="auto" w:sz="4" w:space="0"/>
              <w:right w:val="single" w:color="auto" w:sz="4" w:space="0"/>
            </w:tcBorders>
            <w:shd w:val="clear" w:color="auto" w:fill="auto"/>
            <w:noWrap/>
            <w:vAlign w:val="center"/>
          </w:tcPr>
          <w:p w14:paraId="646C4EC5">
            <w:pPr>
              <w:widowControl/>
              <w:jc w:val="center"/>
              <w:rPr>
                <w:rFonts w:ascii="Times New Roman" w:hAnsi="Times New Roman" w:eastAsia="仿宋_GB2312" w:cs="Times New Roman"/>
                <w:kern w:val="0"/>
                <w:sz w:val="21"/>
                <w:szCs w:val="21"/>
              </w:rPr>
            </w:pPr>
          </w:p>
        </w:tc>
        <w:tc>
          <w:tcPr>
            <w:tcW w:w="1350" w:type="dxa"/>
            <w:tcBorders>
              <w:top w:val="nil"/>
              <w:left w:val="nil"/>
              <w:bottom w:val="single" w:color="auto" w:sz="4" w:space="0"/>
              <w:right w:val="single" w:color="auto" w:sz="4" w:space="0"/>
            </w:tcBorders>
            <w:shd w:val="clear" w:color="auto" w:fill="auto"/>
            <w:noWrap/>
            <w:vAlign w:val="center"/>
          </w:tcPr>
          <w:p w14:paraId="3AD6873F">
            <w:pPr>
              <w:widowControl/>
              <w:jc w:val="center"/>
              <w:rPr>
                <w:rFonts w:ascii="Times New Roman" w:hAnsi="Times New Roman" w:eastAsia="仿宋_GB2312" w:cs="Times New Roman"/>
                <w:kern w:val="0"/>
                <w:sz w:val="21"/>
                <w:szCs w:val="21"/>
              </w:rPr>
            </w:pPr>
          </w:p>
        </w:tc>
        <w:tc>
          <w:tcPr>
            <w:tcW w:w="1620" w:type="dxa"/>
            <w:tcBorders>
              <w:top w:val="nil"/>
              <w:left w:val="nil"/>
              <w:bottom w:val="single" w:color="auto" w:sz="4" w:space="0"/>
              <w:right w:val="single" w:color="auto" w:sz="4" w:space="0"/>
            </w:tcBorders>
            <w:shd w:val="clear" w:color="auto" w:fill="auto"/>
            <w:noWrap/>
            <w:vAlign w:val="center"/>
          </w:tcPr>
          <w:p w14:paraId="3CED31BF">
            <w:pPr>
              <w:widowControl/>
              <w:jc w:val="center"/>
              <w:rPr>
                <w:rFonts w:ascii="Times New Roman" w:hAnsi="Times New Roman" w:eastAsia="仿宋_GB2312" w:cs="Times New Roman"/>
                <w:kern w:val="0"/>
                <w:sz w:val="21"/>
                <w:szCs w:val="21"/>
              </w:rPr>
            </w:pPr>
          </w:p>
        </w:tc>
        <w:tc>
          <w:tcPr>
            <w:tcW w:w="1470" w:type="dxa"/>
            <w:tcBorders>
              <w:top w:val="nil"/>
              <w:left w:val="nil"/>
              <w:bottom w:val="single" w:color="auto" w:sz="4" w:space="0"/>
              <w:right w:val="single" w:color="auto" w:sz="4" w:space="0"/>
            </w:tcBorders>
            <w:shd w:val="clear" w:color="auto" w:fill="auto"/>
            <w:noWrap/>
            <w:vAlign w:val="center"/>
          </w:tcPr>
          <w:p w14:paraId="4B1A1821">
            <w:pPr>
              <w:widowControl/>
              <w:jc w:val="center"/>
              <w:rPr>
                <w:rFonts w:ascii="Times New Roman" w:hAnsi="Times New Roman" w:eastAsia="仿宋_GB2312" w:cs="Times New Roman"/>
                <w:kern w:val="0"/>
                <w:sz w:val="21"/>
                <w:szCs w:val="21"/>
              </w:rPr>
            </w:pPr>
          </w:p>
        </w:tc>
      </w:tr>
      <w:tr w14:paraId="52865458">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4FCF9F13">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本年收入合计</w:t>
            </w:r>
          </w:p>
        </w:tc>
        <w:tc>
          <w:tcPr>
            <w:tcW w:w="645" w:type="dxa"/>
            <w:tcBorders>
              <w:top w:val="nil"/>
              <w:left w:val="nil"/>
              <w:bottom w:val="single" w:color="auto" w:sz="4" w:space="0"/>
              <w:right w:val="single" w:color="auto" w:sz="4" w:space="0"/>
            </w:tcBorders>
            <w:shd w:val="clear" w:color="auto" w:fill="auto"/>
            <w:noWrap/>
            <w:vAlign w:val="center"/>
          </w:tcPr>
          <w:p w14:paraId="493EBFA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27</w:t>
            </w:r>
          </w:p>
        </w:tc>
        <w:tc>
          <w:tcPr>
            <w:tcW w:w="1695" w:type="dxa"/>
            <w:tcBorders>
              <w:top w:val="nil"/>
              <w:left w:val="nil"/>
              <w:bottom w:val="single" w:color="auto" w:sz="4" w:space="0"/>
              <w:right w:val="single" w:color="auto" w:sz="4" w:space="0"/>
            </w:tcBorders>
            <w:shd w:val="clear" w:color="auto" w:fill="auto"/>
            <w:noWrap/>
            <w:vAlign w:val="center"/>
          </w:tcPr>
          <w:p w14:paraId="3DA2E6FF">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12904.35</w:t>
            </w: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48761F35">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本年支出合计</w:t>
            </w:r>
          </w:p>
        </w:tc>
        <w:tc>
          <w:tcPr>
            <w:tcW w:w="645" w:type="dxa"/>
            <w:tcBorders>
              <w:top w:val="nil"/>
              <w:left w:val="nil"/>
              <w:bottom w:val="single" w:color="auto" w:sz="4" w:space="0"/>
              <w:right w:val="single" w:color="auto" w:sz="4" w:space="0"/>
            </w:tcBorders>
            <w:shd w:val="clear" w:color="auto" w:fill="auto"/>
            <w:noWrap/>
            <w:vAlign w:val="center"/>
          </w:tcPr>
          <w:p w14:paraId="00072C29">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59</w:t>
            </w:r>
          </w:p>
        </w:tc>
        <w:tc>
          <w:tcPr>
            <w:tcW w:w="1230" w:type="dxa"/>
            <w:tcBorders>
              <w:top w:val="nil"/>
              <w:left w:val="nil"/>
              <w:bottom w:val="single" w:color="auto" w:sz="4" w:space="0"/>
              <w:right w:val="single" w:color="auto" w:sz="4" w:space="0"/>
            </w:tcBorders>
            <w:shd w:val="clear" w:color="auto" w:fill="auto"/>
            <w:noWrap/>
            <w:vAlign w:val="center"/>
          </w:tcPr>
          <w:p w14:paraId="00A64EE8">
            <w:pPr>
              <w:widowControl/>
              <w:jc w:val="both"/>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12904.35</w:t>
            </w:r>
          </w:p>
        </w:tc>
        <w:tc>
          <w:tcPr>
            <w:tcW w:w="1350" w:type="dxa"/>
            <w:tcBorders>
              <w:top w:val="nil"/>
              <w:left w:val="nil"/>
              <w:bottom w:val="single" w:color="auto" w:sz="4" w:space="0"/>
              <w:right w:val="single" w:color="auto" w:sz="4" w:space="0"/>
            </w:tcBorders>
            <w:shd w:val="clear" w:color="auto" w:fill="auto"/>
            <w:noWrap/>
            <w:vAlign w:val="center"/>
          </w:tcPr>
          <w:p w14:paraId="1640E6D5">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11508.29</w:t>
            </w:r>
          </w:p>
        </w:tc>
        <w:tc>
          <w:tcPr>
            <w:tcW w:w="1620" w:type="dxa"/>
            <w:tcBorders>
              <w:top w:val="nil"/>
              <w:left w:val="nil"/>
              <w:bottom w:val="single" w:color="auto" w:sz="4" w:space="0"/>
              <w:right w:val="single" w:color="auto" w:sz="4" w:space="0"/>
            </w:tcBorders>
            <w:shd w:val="clear" w:color="auto" w:fill="auto"/>
            <w:noWrap/>
            <w:vAlign w:val="center"/>
          </w:tcPr>
          <w:p w14:paraId="7A31C8F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32A201B4">
            <w:pPr>
              <w:widowControl/>
              <w:jc w:val="left"/>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　</w:t>
            </w:r>
          </w:p>
        </w:tc>
      </w:tr>
      <w:tr w14:paraId="37792D82">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50DB8035">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年初财政拨款结转和结余</w:t>
            </w:r>
          </w:p>
        </w:tc>
        <w:tc>
          <w:tcPr>
            <w:tcW w:w="645" w:type="dxa"/>
            <w:tcBorders>
              <w:top w:val="nil"/>
              <w:left w:val="nil"/>
              <w:bottom w:val="single" w:color="auto" w:sz="4" w:space="0"/>
              <w:right w:val="single" w:color="auto" w:sz="4" w:space="0"/>
            </w:tcBorders>
            <w:shd w:val="clear" w:color="auto" w:fill="auto"/>
            <w:noWrap/>
            <w:vAlign w:val="center"/>
          </w:tcPr>
          <w:p w14:paraId="6FFFE275">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28</w:t>
            </w:r>
          </w:p>
        </w:tc>
        <w:tc>
          <w:tcPr>
            <w:tcW w:w="1695" w:type="dxa"/>
            <w:tcBorders>
              <w:top w:val="nil"/>
              <w:left w:val="nil"/>
              <w:bottom w:val="single" w:color="auto" w:sz="4" w:space="0"/>
              <w:right w:val="single" w:color="auto" w:sz="4" w:space="0"/>
            </w:tcBorders>
            <w:shd w:val="clear" w:color="auto" w:fill="auto"/>
            <w:noWrap/>
            <w:vAlign w:val="center"/>
          </w:tcPr>
          <w:p w14:paraId="4BA2B143">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3E991562">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年末财政拨款结转和结余</w:t>
            </w:r>
          </w:p>
        </w:tc>
        <w:tc>
          <w:tcPr>
            <w:tcW w:w="645" w:type="dxa"/>
            <w:tcBorders>
              <w:top w:val="nil"/>
              <w:left w:val="nil"/>
              <w:bottom w:val="single" w:color="auto" w:sz="4" w:space="0"/>
              <w:right w:val="single" w:color="auto" w:sz="4" w:space="0"/>
            </w:tcBorders>
            <w:shd w:val="clear" w:color="auto" w:fill="auto"/>
            <w:noWrap/>
            <w:vAlign w:val="center"/>
          </w:tcPr>
          <w:p w14:paraId="221A99C6">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60</w:t>
            </w:r>
          </w:p>
        </w:tc>
        <w:tc>
          <w:tcPr>
            <w:tcW w:w="1230" w:type="dxa"/>
            <w:tcBorders>
              <w:top w:val="nil"/>
              <w:left w:val="nil"/>
              <w:bottom w:val="single" w:color="auto" w:sz="4" w:space="0"/>
              <w:right w:val="single" w:color="auto" w:sz="4" w:space="0"/>
            </w:tcBorders>
            <w:shd w:val="clear" w:color="auto" w:fill="auto"/>
            <w:noWrap/>
            <w:vAlign w:val="center"/>
          </w:tcPr>
          <w:p w14:paraId="73F3671D">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420D9944">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226E987F">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37F0FFFC">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44D05B5F">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6F18BEE3">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一般公共预算财政拨款</w:t>
            </w:r>
          </w:p>
        </w:tc>
        <w:tc>
          <w:tcPr>
            <w:tcW w:w="645" w:type="dxa"/>
            <w:tcBorders>
              <w:top w:val="nil"/>
              <w:left w:val="nil"/>
              <w:bottom w:val="single" w:color="auto" w:sz="4" w:space="0"/>
              <w:right w:val="single" w:color="auto" w:sz="4" w:space="0"/>
            </w:tcBorders>
            <w:shd w:val="clear" w:color="auto" w:fill="auto"/>
            <w:noWrap/>
            <w:vAlign w:val="center"/>
          </w:tcPr>
          <w:p w14:paraId="68E91EC3">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29</w:t>
            </w:r>
          </w:p>
        </w:tc>
        <w:tc>
          <w:tcPr>
            <w:tcW w:w="1695" w:type="dxa"/>
            <w:tcBorders>
              <w:top w:val="nil"/>
              <w:left w:val="nil"/>
              <w:bottom w:val="single" w:color="auto" w:sz="4" w:space="0"/>
              <w:right w:val="single" w:color="auto" w:sz="4" w:space="0"/>
            </w:tcBorders>
            <w:shd w:val="clear" w:color="auto" w:fill="auto"/>
            <w:noWrap/>
            <w:vAlign w:val="center"/>
          </w:tcPr>
          <w:p w14:paraId="13DD9D38">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5D376671">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45" w:type="dxa"/>
            <w:tcBorders>
              <w:top w:val="nil"/>
              <w:left w:val="nil"/>
              <w:bottom w:val="single" w:color="auto" w:sz="4" w:space="0"/>
              <w:right w:val="single" w:color="auto" w:sz="4" w:space="0"/>
            </w:tcBorders>
            <w:shd w:val="clear" w:color="auto" w:fill="auto"/>
            <w:noWrap/>
            <w:vAlign w:val="center"/>
          </w:tcPr>
          <w:p w14:paraId="15D3D70A">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61</w:t>
            </w:r>
          </w:p>
        </w:tc>
        <w:tc>
          <w:tcPr>
            <w:tcW w:w="1230" w:type="dxa"/>
            <w:tcBorders>
              <w:top w:val="nil"/>
              <w:left w:val="nil"/>
              <w:bottom w:val="single" w:color="auto" w:sz="4" w:space="0"/>
              <w:right w:val="single" w:color="auto" w:sz="4" w:space="0"/>
            </w:tcBorders>
            <w:shd w:val="clear" w:color="auto" w:fill="auto"/>
            <w:noWrap/>
            <w:vAlign w:val="center"/>
          </w:tcPr>
          <w:p w14:paraId="36AFAB80">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69CC80F9">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5134D10C">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1ED669F2">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52748FBA">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6D9848EB">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政府性基金预算财政拨款</w:t>
            </w:r>
          </w:p>
        </w:tc>
        <w:tc>
          <w:tcPr>
            <w:tcW w:w="645" w:type="dxa"/>
            <w:tcBorders>
              <w:top w:val="nil"/>
              <w:left w:val="nil"/>
              <w:bottom w:val="single" w:color="auto" w:sz="4" w:space="0"/>
              <w:right w:val="single" w:color="auto" w:sz="4" w:space="0"/>
            </w:tcBorders>
            <w:shd w:val="clear" w:color="auto" w:fill="auto"/>
            <w:noWrap/>
            <w:vAlign w:val="center"/>
          </w:tcPr>
          <w:p w14:paraId="32B2AD0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eastAsia="zh-CN"/>
              </w:rPr>
              <w:t>3</w:t>
            </w:r>
            <w:r>
              <w:rPr>
                <w:rFonts w:hint="eastAsia" w:ascii="Times New Roman" w:hAnsi="Times New Roman" w:eastAsia="仿宋_GB2312" w:cs="Times New Roman"/>
                <w:kern w:val="0"/>
                <w:sz w:val="21"/>
                <w:szCs w:val="21"/>
                <w:lang w:val="en-US" w:eastAsia="zh-CN"/>
              </w:rPr>
              <w:t>0</w:t>
            </w:r>
          </w:p>
        </w:tc>
        <w:tc>
          <w:tcPr>
            <w:tcW w:w="1695" w:type="dxa"/>
            <w:tcBorders>
              <w:top w:val="nil"/>
              <w:left w:val="nil"/>
              <w:bottom w:val="single" w:color="auto" w:sz="4" w:space="0"/>
              <w:right w:val="single" w:color="auto" w:sz="4" w:space="0"/>
            </w:tcBorders>
            <w:shd w:val="clear" w:color="auto" w:fill="auto"/>
            <w:noWrap/>
            <w:vAlign w:val="center"/>
          </w:tcPr>
          <w:p w14:paraId="7E92E86E">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6DD53517">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45" w:type="dxa"/>
            <w:tcBorders>
              <w:top w:val="nil"/>
              <w:left w:val="nil"/>
              <w:bottom w:val="single" w:color="auto" w:sz="4" w:space="0"/>
              <w:right w:val="single" w:color="auto" w:sz="4" w:space="0"/>
            </w:tcBorders>
            <w:shd w:val="clear" w:color="auto" w:fill="auto"/>
            <w:noWrap/>
            <w:vAlign w:val="center"/>
          </w:tcPr>
          <w:p w14:paraId="3542E766">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62</w:t>
            </w:r>
          </w:p>
        </w:tc>
        <w:tc>
          <w:tcPr>
            <w:tcW w:w="1230" w:type="dxa"/>
            <w:tcBorders>
              <w:top w:val="nil"/>
              <w:left w:val="nil"/>
              <w:bottom w:val="single" w:color="auto" w:sz="4" w:space="0"/>
              <w:right w:val="single" w:color="auto" w:sz="4" w:space="0"/>
            </w:tcBorders>
            <w:shd w:val="clear" w:color="auto" w:fill="auto"/>
            <w:noWrap/>
            <w:vAlign w:val="center"/>
          </w:tcPr>
          <w:p w14:paraId="7FFDEFCE">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3054700C">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5545E987">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5A3B9DB0">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4D15C81E">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342FBA19">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国有资本经营预算财政拨款</w:t>
            </w:r>
          </w:p>
        </w:tc>
        <w:tc>
          <w:tcPr>
            <w:tcW w:w="645" w:type="dxa"/>
            <w:tcBorders>
              <w:top w:val="nil"/>
              <w:left w:val="nil"/>
              <w:bottom w:val="single" w:color="auto" w:sz="4" w:space="0"/>
              <w:right w:val="single" w:color="auto" w:sz="4" w:space="0"/>
            </w:tcBorders>
            <w:shd w:val="clear" w:color="auto" w:fill="auto"/>
            <w:noWrap/>
            <w:vAlign w:val="center"/>
          </w:tcPr>
          <w:p w14:paraId="28D7761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31</w:t>
            </w:r>
          </w:p>
        </w:tc>
        <w:tc>
          <w:tcPr>
            <w:tcW w:w="1695" w:type="dxa"/>
            <w:tcBorders>
              <w:top w:val="nil"/>
              <w:left w:val="nil"/>
              <w:bottom w:val="single" w:color="auto" w:sz="4" w:space="0"/>
              <w:right w:val="single" w:color="auto" w:sz="4" w:space="0"/>
            </w:tcBorders>
            <w:shd w:val="clear" w:color="auto" w:fill="auto"/>
            <w:noWrap/>
            <w:vAlign w:val="center"/>
          </w:tcPr>
          <w:p w14:paraId="0B5D6B3D">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auto" w:fill="auto"/>
            <w:noWrap/>
            <w:vAlign w:val="center"/>
          </w:tcPr>
          <w:p w14:paraId="0071A5B1">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645" w:type="dxa"/>
            <w:tcBorders>
              <w:top w:val="nil"/>
              <w:left w:val="nil"/>
              <w:bottom w:val="single" w:color="auto" w:sz="4" w:space="0"/>
              <w:right w:val="single" w:color="auto" w:sz="4" w:space="0"/>
            </w:tcBorders>
            <w:shd w:val="clear" w:color="auto" w:fill="auto"/>
            <w:noWrap/>
            <w:vAlign w:val="center"/>
          </w:tcPr>
          <w:p w14:paraId="35703CB0">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63</w:t>
            </w:r>
          </w:p>
        </w:tc>
        <w:tc>
          <w:tcPr>
            <w:tcW w:w="1230" w:type="dxa"/>
            <w:tcBorders>
              <w:top w:val="nil"/>
              <w:left w:val="nil"/>
              <w:bottom w:val="single" w:color="auto" w:sz="4" w:space="0"/>
              <w:right w:val="single" w:color="auto" w:sz="4" w:space="0"/>
            </w:tcBorders>
            <w:shd w:val="clear" w:color="auto" w:fill="auto"/>
            <w:noWrap/>
            <w:vAlign w:val="center"/>
          </w:tcPr>
          <w:p w14:paraId="4B0BFC54">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251A6885">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64AC0140">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470" w:type="dxa"/>
            <w:tcBorders>
              <w:top w:val="nil"/>
              <w:left w:val="nil"/>
              <w:bottom w:val="single" w:color="auto" w:sz="4" w:space="0"/>
              <w:right w:val="single" w:color="auto" w:sz="4" w:space="0"/>
            </w:tcBorders>
            <w:shd w:val="clear" w:color="auto" w:fill="auto"/>
            <w:noWrap/>
            <w:vAlign w:val="center"/>
          </w:tcPr>
          <w:p w14:paraId="5C4E1B4B">
            <w:pPr>
              <w:widowControl/>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3FA16A36">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000000" w:fill="FFFFFF"/>
            <w:noWrap/>
            <w:vAlign w:val="center"/>
          </w:tcPr>
          <w:p w14:paraId="3B0502DC">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总计</w:t>
            </w:r>
          </w:p>
        </w:tc>
        <w:tc>
          <w:tcPr>
            <w:tcW w:w="645" w:type="dxa"/>
            <w:tcBorders>
              <w:top w:val="nil"/>
              <w:left w:val="nil"/>
              <w:bottom w:val="single" w:color="auto" w:sz="4" w:space="0"/>
              <w:right w:val="single" w:color="auto" w:sz="4" w:space="0"/>
            </w:tcBorders>
            <w:shd w:val="clear" w:color="000000" w:fill="FFFFFF"/>
            <w:noWrap/>
            <w:vAlign w:val="center"/>
          </w:tcPr>
          <w:p w14:paraId="2270F895">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32</w:t>
            </w:r>
          </w:p>
        </w:tc>
        <w:tc>
          <w:tcPr>
            <w:tcW w:w="1695" w:type="dxa"/>
            <w:tcBorders>
              <w:top w:val="nil"/>
              <w:left w:val="nil"/>
              <w:bottom w:val="single" w:color="auto" w:sz="4" w:space="0"/>
              <w:right w:val="single" w:color="auto" w:sz="4" w:space="0"/>
            </w:tcBorders>
            <w:shd w:val="clear" w:color="auto" w:fill="auto"/>
            <w:noWrap/>
            <w:vAlign w:val="center"/>
          </w:tcPr>
          <w:p w14:paraId="1B25D551">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12904.35</w:t>
            </w:r>
            <w:r>
              <w:rPr>
                <w:rFonts w:ascii="Times New Roman" w:hAnsi="Times New Roman" w:eastAsia="仿宋_GB2312" w:cs="Times New Roman"/>
                <w:kern w:val="0"/>
                <w:sz w:val="21"/>
                <w:szCs w:val="21"/>
              </w:rPr>
              <w:t>　</w:t>
            </w:r>
          </w:p>
        </w:tc>
        <w:tc>
          <w:tcPr>
            <w:tcW w:w="2265" w:type="dxa"/>
            <w:tcBorders>
              <w:top w:val="nil"/>
              <w:left w:val="nil"/>
              <w:bottom w:val="single" w:color="auto" w:sz="4" w:space="0"/>
              <w:right w:val="single" w:color="auto" w:sz="4" w:space="0"/>
            </w:tcBorders>
            <w:shd w:val="clear" w:color="000000" w:fill="FFFFFF"/>
            <w:noWrap/>
            <w:vAlign w:val="center"/>
          </w:tcPr>
          <w:p w14:paraId="029B8B05">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总计</w:t>
            </w:r>
          </w:p>
        </w:tc>
        <w:tc>
          <w:tcPr>
            <w:tcW w:w="645" w:type="dxa"/>
            <w:tcBorders>
              <w:top w:val="nil"/>
              <w:left w:val="nil"/>
              <w:bottom w:val="single" w:color="auto" w:sz="4" w:space="0"/>
              <w:right w:val="single" w:color="auto" w:sz="4" w:space="0"/>
            </w:tcBorders>
            <w:shd w:val="clear" w:color="000000" w:fill="FFFFFF"/>
            <w:noWrap/>
            <w:vAlign w:val="center"/>
          </w:tcPr>
          <w:p w14:paraId="1526B4CC">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64</w:t>
            </w:r>
          </w:p>
        </w:tc>
        <w:tc>
          <w:tcPr>
            <w:tcW w:w="1230" w:type="dxa"/>
            <w:tcBorders>
              <w:top w:val="nil"/>
              <w:left w:val="nil"/>
              <w:bottom w:val="single" w:color="auto" w:sz="4" w:space="0"/>
              <w:right w:val="single" w:color="auto" w:sz="4" w:space="0"/>
            </w:tcBorders>
            <w:shd w:val="clear" w:color="000000" w:fill="FFFFFF"/>
            <w:noWrap/>
            <w:vAlign w:val="center"/>
          </w:tcPr>
          <w:p w14:paraId="5B2FA12C">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12904.35</w:t>
            </w:r>
            <w:r>
              <w:rPr>
                <w:rFonts w:ascii="Times New Roman" w:hAnsi="Times New Roman" w:eastAsia="仿宋_GB2312" w:cs="Times New Roman"/>
                <w:kern w:val="0"/>
                <w:sz w:val="21"/>
                <w:szCs w:val="21"/>
              </w:rPr>
              <w:t>　</w:t>
            </w:r>
          </w:p>
        </w:tc>
        <w:tc>
          <w:tcPr>
            <w:tcW w:w="1350" w:type="dxa"/>
            <w:tcBorders>
              <w:top w:val="nil"/>
              <w:left w:val="nil"/>
              <w:bottom w:val="single" w:color="auto" w:sz="4" w:space="0"/>
              <w:right w:val="single" w:color="auto" w:sz="4" w:space="0"/>
            </w:tcBorders>
            <w:shd w:val="clear" w:color="000000" w:fill="FFFFFF"/>
            <w:noWrap/>
            <w:vAlign w:val="center"/>
          </w:tcPr>
          <w:p w14:paraId="4485413E">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11508.29</w:t>
            </w:r>
            <w:r>
              <w:rPr>
                <w:rFonts w:ascii="Times New Roman" w:hAnsi="Times New Roman" w:eastAsia="仿宋_GB2312" w:cs="Times New Roman"/>
                <w:kern w:val="0"/>
                <w:sz w:val="21"/>
                <w:szCs w:val="21"/>
              </w:rPr>
              <w:t>　</w:t>
            </w:r>
          </w:p>
        </w:tc>
        <w:tc>
          <w:tcPr>
            <w:tcW w:w="1620" w:type="dxa"/>
            <w:tcBorders>
              <w:top w:val="nil"/>
              <w:left w:val="nil"/>
              <w:bottom w:val="single" w:color="auto" w:sz="4" w:space="0"/>
              <w:right w:val="single" w:color="auto" w:sz="4" w:space="0"/>
            </w:tcBorders>
            <w:shd w:val="clear" w:color="auto" w:fill="auto"/>
            <w:noWrap/>
            <w:vAlign w:val="center"/>
          </w:tcPr>
          <w:p w14:paraId="49990F03">
            <w:pPr>
              <w:widowControl/>
              <w:ind w:firstLine="402" w:firstLineChars="0"/>
              <w:jc w:val="center"/>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kern w:val="0"/>
                <w:sz w:val="21"/>
                <w:szCs w:val="21"/>
                <w:lang w:val="en-US" w:eastAsia="zh-CN"/>
              </w:rPr>
              <w:t>1396.06</w:t>
            </w:r>
          </w:p>
        </w:tc>
        <w:tc>
          <w:tcPr>
            <w:tcW w:w="1470" w:type="dxa"/>
            <w:tcBorders>
              <w:top w:val="nil"/>
              <w:left w:val="nil"/>
              <w:bottom w:val="single" w:color="auto" w:sz="4" w:space="0"/>
              <w:right w:val="single" w:color="auto" w:sz="4" w:space="0"/>
            </w:tcBorders>
            <w:shd w:val="clear" w:color="auto" w:fill="auto"/>
            <w:noWrap/>
            <w:vAlign w:val="center"/>
          </w:tcPr>
          <w:p w14:paraId="7409452C">
            <w:pPr>
              <w:widowControl/>
              <w:jc w:val="left"/>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　</w:t>
            </w:r>
          </w:p>
        </w:tc>
      </w:tr>
    </w:tbl>
    <w:p w14:paraId="776F6EC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6F3C637">
      <w:pPr>
        <w:widowControl/>
        <w:jc w:val="center"/>
        <w:rPr>
          <w:rFonts w:ascii="Times New Roman" w:hAnsi="Times New Roman" w:eastAsia="方正小标宋_GBK" w:cs="Times New Roman"/>
          <w:kern w:val="0"/>
          <w:sz w:val="36"/>
          <w:szCs w:val="36"/>
        </w:rPr>
      </w:pPr>
    </w:p>
    <w:p w14:paraId="076A4AE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5544AD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2CEB818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部门：祁阳市住房和城乡建设局</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871"/>
        <w:gridCol w:w="2656"/>
        <w:gridCol w:w="3492"/>
        <w:gridCol w:w="3000"/>
      </w:tblGrid>
      <w:tr w14:paraId="5632BFD4">
        <w:tblPrEx>
          <w:tblCellMar>
            <w:top w:w="0" w:type="dxa"/>
            <w:left w:w="108" w:type="dxa"/>
            <w:bottom w:w="0" w:type="dxa"/>
            <w:right w:w="108" w:type="dxa"/>
          </w:tblCellMar>
        </w:tblPrEx>
        <w:trPr>
          <w:trHeight w:val="622" w:hRule="atLeast"/>
          <w:jc w:val="center"/>
        </w:trPr>
        <w:tc>
          <w:tcPr>
            <w:tcW w:w="507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7C6BB4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48" w:type="dxa"/>
            <w:gridSpan w:val="3"/>
            <w:tcBorders>
              <w:top w:val="single" w:color="auto" w:sz="8" w:space="0"/>
              <w:left w:val="nil"/>
              <w:bottom w:val="single" w:color="auto" w:sz="4" w:space="0"/>
              <w:right w:val="single" w:color="000000" w:sz="8" w:space="0"/>
            </w:tcBorders>
            <w:shd w:val="clear" w:color="auto" w:fill="auto"/>
            <w:vAlign w:val="center"/>
          </w:tcPr>
          <w:p w14:paraId="29954A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25A9A9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67184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71" w:type="dxa"/>
            <w:vMerge w:val="restart"/>
            <w:tcBorders>
              <w:top w:val="nil"/>
              <w:left w:val="single" w:color="auto" w:sz="4" w:space="0"/>
              <w:bottom w:val="single" w:color="auto" w:sz="4" w:space="0"/>
              <w:right w:val="single" w:color="auto" w:sz="4" w:space="0"/>
            </w:tcBorders>
            <w:shd w:val="clear" w:color="auto" w:fill="auto"/>
            <w:vAlign w:val="center"/>
          </w:tcPr>
          <w:p w14:paraId="282FA1D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56" w:type="dxa"/>
            <w:vMerge w:val="restart"/>
            <w:tcBorders>
              <w:top w:val="nil"/>
              <w:left w:val="single" w:color="auto" w:sz="4" w:space="0"/>
              <w:bottom w:val="single" w:color="000000" w:sz="4" w:space="0"/>
              <w:right w:val="single" w:color="auto" w:sz="4" w:space="0"/>
            </w:tcBorders>
            <w:shd w:val="clear" w:color="auto" w:fill="auto"/>
            <w:vAlign w:val="center"/>
          </w:tcPr>
          <w:p w14:paraId="37FD9F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EBDE9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AD59C5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7DC5C9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8014D94">
            <w:pPr>
              <w:widowControl/>
              <w:jc w:val="left"/>
              <w:rPr>
                <w:rFonts w:ascii="Times New Roman" w:hAnsi="Times New Roman" w:eastAsia="仿宋_GB2312" w:cs="Times New Roman"/>
                <w:kern w:val="0"/>
                <w:szCs w:val="21"/>
              </w:rPr>
            </w:pPr>
          </w:p>
        </w:tc>
        <w:tc>
          <w:tcPr>
            <w:tcW w:w="3871" w:type="dxa"/>
            <w:vMerge w:val="continue"/>
            <w:tcBorders>
              <w:top w:val="nil"/>
              <w:left w:val="single" w:color="auto" w:sz="4" w:space="0"/>
              <w:bottom w:val="single" w:color="auto" w:sz="4" w:space="0"/>
              <w:right w:val="single" w:color="auto" w:sz="4" w:space="0"/>
            </w:tcBorders>
            <w:vAlign w:val="center"/>
          </w:tcPr>
          <w:p w14:paraId="5F4CDADD">
            <w:pPr>
              <w:widowControl/>
              <w:jc w:val="left"/>
              <w:rPr>
                <w:rFonts w:ascii="Times New Roman" w:hAnsi="Times New Roman" w:eastAsia="仿宋_GB2312" w:cs="Times New Roman"/>
                <w:kern w:val="0"/>
                <w:szCs w:val="21"/>
              </w:rPr>
            </w:pPr>
          </w:p>
        </w:tc>
        <w:tc>
          <w:tcPr>
            <w:tcW w:w="2656" w:type="dxa"/>
            <w:vMerge w:val="continue"/>
            <w:tcBorders>
              <w:top w:val="nil"/>
              <w:left w:val="single" w:color="auto" w:sz="4" w:space="0"/>
              <w:bottom w:val="single" w:color="000000" w:sz="4" w:space="0"/>
              <w:right w:val="single" w:color="auto" w:sz="4" w:space="0"/>
            </w:tcBorders>
            <w:vAlign w:val="center"/>
          </w:tcPr>
          <w:p w14:paraId="745F4DB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87B54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F77241A">
            <w:pPr>
              <w:widowControl/>
              <w:jc w:val="left"/>
              <w:rPr>
                <w:rFonts w:ascii="Times New Roman" w:hAnsi="Times New Roman" w:eastAsia="仿宋_GB2312" w:cs="Times New Roman"/>
                <w:kern w:val="0"/>
                <w:szCs w:val="21"/>
              </w:rPr>
            </w:pPr>
          </w:p>
        </w:tc>
      </w:tr>
      <w:tr w14:paraId="5FDCA98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9F3CF10">
            <w:pPr>
              <w:widowControl/>
              <w:jc w:val="left"/>
              <w:rPr>
                <w:rFonts w:ascii="Times New Roman" w:hAnsi="Times New Roman" w:eastAsia="仿宋_GB2312" w:cs="Times New Roman"/>
                <w:kern w:val="0"/>
                <w:szCs w:val="21"/>
              </w:rPr>
            </w:pPr>
          </w:p>
        </w:tc>
        <w:tc>
          <w:tcPr>
            <w:tcW w:w="3871" w:type="dxa"/>
            <w:vMerge w:val="continue"/>
            <w:tcBorders>
              <w:top w:val="nil"/>
              <w:left w:val="single" w:color="auto" w:sz="4" w:space="0"/>
              <w:bottom w:val="single" w:color="auto" w:sz="4" w:space="0"/>
              <w:right w:val="single" w:color="auto" w:sz="4" w:space="0"/>
            </w:tcBorders>
            <w:vAlign w:val="center"/>
          </w:tcPr>
          <w:p w14:paraId="18D0BC25">
            <w:pPr>
              <w:widowControl/>
              <w:jc w:val="left"/>
              <w:rPr>
                <w:rFonts w:ascii="Times New Roman" w:hAnsi="Times New Roman" w:eastAsia="仿宋_GB2312" w:cs="Times New Roman"/>
                <w:kern w:val="0"/>
                <w:szCs w:val="21"/>
              </w:rPr>
            </w:pPr>
          </w:p>
        </w:tc>
        <w:tc>
          <w:tcPr>
            <w:tcW w:w="2656" w:type="dxa"/>
            <w:vMerge w:val="continue"/>
            <w:tcBorders>
              <w:top w:val="nil"/>
              <w:left w:val="single" w:color="auto" w:sz="4" w:space="0"/>
              <w:bottom w:val="single" w:color="000000" w:sz="4" w:space="0"/>
              <w:right w:val="single" w:color="auto" w:sz="4" w:space="0"/>
            </w:tcBorders>
            <w:vAlign w:val="center"/>
          </w:tcPr>
          <w:p w14:paraId="3E33BE9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E37127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0F6A75E">
            <w:pPr>
              <w:widowControl/>
              <w:jc w:val="left"/>
              <w:rPr>
                <w:rFonts w:ascii="Times New Roman" w:hAnsi="Times New Roman" w:eastAsia="仿宋_GB2312" w:cs="Times New Roman"/>
                <w:kern w:val="0"/>
                <w:szCs w:val="21"/>
              </w:rPr>
            </w:pPr>
          </w:p>
        </w:tc>
      </w:tr>
      <w:tr w14:paraId="3F84B885">
        <w:tblPrEx>
          <w:tblCellMar>
            <w:top w:w="0" w:type="dxa"/>
            <w:left w:w="108" w:type="dxa"/>
            <w:bottom w:w="0" w:type="dxa"/>
            <w:right w:w="108" w:type="dxa"/>
          </w:tblCellMar>
        </w:tblPrEx>
        <w:trPr>
          <w:trHeight w:val="480" w:hRule="atLeast"/>
          <w:jc w:val="center"/>
        </w:trPr>
        <w:tc>
          <w:tcPr>
            <w:tcW w:w="50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1C2D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56" w:type="dxa"/>
            <w:tcBorders>
              <w:top w:val="nil"/>
              <w:left w:val="nil"/>
              <w:bottom w:val="single" w:color="auto" w:sz="4" w:space="0"/>
              <w:right w:val="single" w:color="auto" w:sz="4" w:space="0"/>
            </w:tcBorders>
            <w:shd w:val="clear" w:color="auto" w:fill="auto"/>
            <w:vAlign w:val="center"/>
          </w:tcPr>
          <w:p w14:paraId="66B295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4C771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40E3F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F184004">
        <w:tblPrEx>
          <w:tblCellMar>
            <w:top w:w="0" w:type="dxa"/>
            <w:left w:w="108" w:type="dxa"/>
            <w:bottom w:w="0" w:type="dxa"/>
            <w:right w:w="108" w:type="dxa"/>
          </w:tblCellMar>
        </w:tblPrEx>
        <w:trPr>
          <w:trHeight w:val="480" w:hRule="atLeast"/>
          <w:jc w:val="center"/>
        </w:trPr>
        <w:tc>
          <w:tcPr>
            <w:tcW w:w="50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F30FD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56" w:type="dxa"/>
            <w:tcBorders>
              <w:top w:val="nil"/>
              <w:left w:val="nil"/>
              <w:bottom w:val="single" w:color="auto" w:sz="4" w:space="0"/>
              <w:right w:val="single" w:color="auto" w:sz="4" w:space="0"/>
            </w:tcBorders>
            <w:shd w:val="clear" w:color="auto" w:fill="auto"/>
            <w:vAlign w:val="center"/>
          </w:tcPr>
          <w:p w14:paraId="7FCFA85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11508.29</w:t>
            </w:r>
          </w:p>
        </w:tc>
        <w:tc>
          <w:tcPr>
            <w:tcW w:w="3492" w:type="dxa"/>
            <w:tcBorders>
              <w:top w:val="nil"/>
              <w:left w:val="nil"/>
              <w:bottom w:val="single" w:color="auto" w:sz="4" w:space="0"/>
              <w:right w:val="single" w:color="auto" w:sz="4" w:space="0"/>
            </w:tcBorders>
            <w:shd w:val="clear" w:color="auto" w:fill="auto"/>
            <w:vAlign w:val="center"/>
          </w:tcPr>
          <w:p w14:paraId="2E8878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2272.06</w:t>
            </w:r>
          </w:p>
        </w:tc>
        <w:tc>
          <w:tcPr>
            <w:tcW w:w="3000" w:type="dxa"/>
            <w:tcBorders>
              <w:top w:val="nil"/>
              <w:left w:val="nil"/>
              <w:bottom w:val="single" w:color="auto" w:sz="4" w:space="0"/>
              <w:right w:val="single" w:color="auto" w:sz="8" w:space="0"/>
            </w:tcBorders>
            <w:shd w:val="clear" w:color="auto" w:fill="auto"/>
            <w:vAlign w:val="center"/>
          </w:tcPr>
          <w:p w14:paraId="441793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9236.23</w:t>
            </w:r>
          </w:p>
        </w:tc>
      </w:tr>
      <w:tr w14:paraId="76F1E3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C297A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2010499</w:t>
            </w:r>
            <w:r>
              <w:rPr>
                <w:rFonts w:ascii="Times New Roman" w:hAnsi="Times New Roman" w:eastAsia="仿宋_GB2312" w:cs="Times New Roman"/>
                <w:kern w:val="0"/>
                <w:szCs w:val="21"/>
              </w:rPr>
              <w:t>　</w:t>
            </w:r>
          </w:p>
        </w:tc>
        <w:tc>
          <w:tcPr>
            <w:tcW w:w="3871" w:type="dxa"/>
            <w:tcBorders>
              <w:top w:val="nil"/>
              <w:left w:val="nil"/>
              <w:bottom w:val="single" w:color="auto" w:sz="8" w:space="0"/>
              <w:right w:val="single" w:color="auto" w:sz="4" w:space="0"/>
            </w:tcBorders>
            <w:shd w:val="clear" w:color="auto" w:fill="auto"/>
            <w:vAlign w:val="center"/>
          </w:tcPr>
          <w:p w14:paraId="36CF1813">
            <w:pPr>
              <w:widowControl/>
              <w:jc w:val="both"/>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其他发展与改革事务支出</w:t>
            </w:r>
          </w:p>
        </w:tc>
        <w:tc>
          <w:tcPr>
            <w:tcW w:w="2656" w:type="dxa"/>
            <w:tcBorders>
              <w:top w:val="nil"/>
              <w:left w:val="nil"/>
              <w:bottom w:val="single" w:color="auto" w:sz="8" w:space="0"/>
              <w:right w:val="single" w:color="auto" w:sz="4" w:space="0"/>
            </w:tcBorders>
            <w:shd w:val="clear" w:color="auto" w:fill="auto"/>
            <w:vAlign w:val="center"/>
          </w:tcPr>
          <w:p w14:paraId="72FB0C6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54.36</w:t>
            </w:r>
          </w:p>
        </w:tc>
        <w:tc>
          <w:tcPr>
            <w:tcW w:w="3492" w:type="dxa"/>
            <w:tcBorders>
              <w:top w:val="nil"/>
              <w:left w:val="nil"/>
              <w:bottom w:val="single" w:color="auto" w:sz="8" w:space="0"/>
              <w:right w:val="single" w:color="auto" w:sz="4" w:space="0"/>
            </w:tcBorders>
            <w:shd w:val="clear" w:color="auto" w:fill="auto"/>
            <w:vAlign w:val="center"/>
          </w:tcPr>
          <w:p w14:paraId="2A44ACD8">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4EE8937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54.36</w:t>
            </w:r>
          </w:p>
        </w:tc>
      </w:tr>
      <w:tr w14:paraId="698315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37A0EC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2013202</w:t>
            </w:r>
            <w:r>
              <w:rPr>
                <w:rFonts w:ascii="Times New Roman" w:hAnsi="Times New Roman" w:eastAsia="仿宋_GB2312" w:cs="Times New Roman"/>
                <w:kern w:val="0"/>
                <w:szCs w:val="21"/>
              </w:rPr>
              <w:t>　</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1C975E31">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一般行政管理事务</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226FDA8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0935764">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450C225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w:t>
            </w:r>
          </w:p>
        </w:tc>
      </w:tr>
      <w:tr w14:paraId="300C41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A2C6BA9">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2080505</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3F0354BB">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机关事业单位基本养老保险缴费支出</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67FE6AB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128.94</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C1B8BF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128.94</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5A77C09">
            <w:pPr>
              <w:widowControl/>
              <w:jc w:val="center"/>
              <w:rPr>
                <w:rFonts w:ascii="Times New Roman" w:hAnsi="Times New Roman" w:eastAsia="仿宋_GB2312" w:cs="Times New Roman"/>
                <w:kern w:val="0"/>
                <w:szCs w:val="21"/>
              </w:rPr>
            </w:pPr>
          </w:p>
        </w:tc>
      </w:tr>
      <w:tr w14:paraId="3AAAE5C2">
        <w:tblPrEx>
          <w:tblCellMar>
            <w:top w:w="0" w:type="dxa"/>
            <w:left w:w="108" w:type="dxa"/>
            <w:bottom w:w="0" w:type="dxa"/>
            <w:right w:w="108" w:type="dxa"/>
          </w:tblCellMar>
        </w:tblPrEx>
        <w:trPr>
          <w:trHeight w:val="399"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D5E59A1">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2080801</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4C89454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死亡抚恤</w:t>
            </w:r>
            <w:r>
              <w:rPr>
                <w:rFonts w:ascii="Times New Roman" w:hAnsi="Times New Roman" w:eastAsia="仿宋_GB2312" w:cs="Times New Roman"/>
                <w:kern w:val="0"/>
                <w:szCs w:val="21"/>
              </w:rPr>
              <w:t>　</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33EADF4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18.77</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89B31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18.77</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AB36FB3">
            <w:pPr>
              <w:widowControl/>
              <w:jc w:val="center"/>
              <w:rPr>
                <w:rFonts w:ascii="Times New Roman" w:hAnsi="Times New Roman" w:eastAsia="仿宋_GB2312" w:cs="Times New Roman"/>
                <w:kern w:val="0"/>
                <w:szCs w:val="21"/>
              </w:rPr>
            </w:pPr>
          </w:p>
        </w:tc>
      </w:tr>
      <w:tr w14:paraId="49B052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63CB661F">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2089999</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007B0579">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其他社会保障和就业支出</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2C984E8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A5A967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2A179B8">
            <w:pPr>
              <w:widowControl/>
              <w:jc w:val="center"/>
              <w:rPr>
                <w:rFonts w:ascii="Times New Roman" w:hAnsi="Times New Roman" w:eastAsia="仿宋_GB2312" w:cs="Times New Roman"/>
                <w:kern w:val="0"/>
                <w:szCs w:val="21"/>
              </w:rPr>
            </w:pPr>
          </w:p>
        </w:tc>
      </w:tr>
      <w:tr w14:paraId="508924D6">
        <w:tblPrEx>
          <w:tblCellMar>
            <w:top w:w="0" w:type="dxa"/>
            <w:left w:w="108" w:type="dxa"/>
            <w:bottom w:w="0" w:type="dxa"/>
            <w:right w:w="108" w:type="dxa"/>
          </w:tblCellMar>
        </w:tblPrEx>
        <w:trPr>
          <w:trHeight w:val="519"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493D4E6">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2101101</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0F608BC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行政单位医疗</w:t>
            </w:r>
            <w:r>
              <w:rPr>
                <w:rFonts w:ascii="Times New Roman" w:hAnsi="Times New Roman" w:eastAsia="仿宋_GB2312" w:cs="Times New Roman"/>
                <w:kern w:val="0"/>
                <w:szCs w:val="21"/>
              </w:rPr>
              <w:t>　</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6EE6C07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53.46</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89AFCA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53.46</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DC134BA">
            <w:pPr>
              <w:widowControl/>
              <w:jc w:val="center"/>
              <w:rPr>
                <w:rFonts w:ascii="Times New Roman" w:hAnsi="Times New Roman" w:eastAsia="仿宋_GB2312" w:cs="Times New Roman"/>
                <w:kern w:val="0"/>
                <w:szCs w:val="21"/>
              </w:rPr>
            </w:pPr>
          </w:p>
        </w:tc>
      </w:tr>
      <w:tr w14:paraId="06AA7588">
        <w:tblPrEx>
          <w:tblCellMar>
            <w:top w:w="0" w:type="dxa"/>
            <w:left w:w="108" w:type="dxa"/>
            <w:bottom w:w="0" w:type="dxa"/>
            <w:right w:w="108" w:type="dxa"/>
          </w:tblCellMar>
        </w:tblPrEx>
        <w:trPr>
          <w:trHeight w:val="495"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C04CD5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2110302</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065A10F3">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水体</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2C55D0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5490.47</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1B0F6F1">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27DE49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5490.47</w:t>
            </w:r>
          </w:p>
        </w:tc>
      </w:tr>
      <w:tr w14:paraId="408018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75CEAF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2110402</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57009649">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农村环境保护</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0F6F5FF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2B725C8E">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5A9CF20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r>
      <w:tr w14:paraId="02DB30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463653B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2120101</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65487792">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67C1C86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0.98</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7F8BCB9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0.98</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8A8A09A">
            <w:pPr>
              <w:widowControl/>
              <w:jc w:val="center"/>
              <w:rPr>
                <w:rFonts w:ascii="Times New Roman" w:hAnsi="Times New Roman" w:eastAsia="仿宋_GB2312" w:cs="Times New Roman"/>
                <w:kern w:val="0"/>
                <w:szCs w:val="21"/>
              </w:rPr>
            </w:pPr>
          </w:p>
        </w:tc>
      </w:tr>
      <w:tr w14:paraId="14A797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0A7984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2120102</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46702296">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一般行政管理事务</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3528D37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167.15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D4000EC">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05E537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167.15</w:t>
            </w:r>
          </w:p>
        </w:tc>
      </w:tr>
      <w:tr w14:paraId="49E2D5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0D84625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2120199</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4C507439">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其他城乡社区管理事务支出</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115534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492.22</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57D2FEB">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6881DE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492.22</w:t>
            </w:r>
          </w:p>
        </w:tc>
      </w:tr>
      <w:tr w14:paraId="67ABF0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9B375A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2120201</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3FFAFC54">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城乡社区规划与管理</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56EC0C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2515.37</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5EFAC08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1870.69</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75B727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644.69</w:t>
            </w:r>
          </w:p>
        </w:tc>
      </w:tr>
      <w:tr w14:paraId="509798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3891E2C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2120399</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0E3B9AB3">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其他城乡社区公共设施支出</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636D3A1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141F4104">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1EDC79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w:t>
            </w:r>
          </w:p>
        </w:tc>
      </w:tr>
      <w:tr w14:paraId="319B04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374E92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2120601</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0BA2A8B2">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建设市场管理与监督</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33FE47B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C180F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299809AF">
            <w:pPr>
              <w:widowControl/>
              <w:jc w:val="center"/>
              <w:rPr>
                <w:rFonts w:ascii="Times New Roman" w:hAnsi="Times New Roman" w:eastAsia="仿宋_GB2312" w:cs="Times New Roman"/>
                <w:kern w:val="0"/>
                <w:szCs w:val="21"/>
              </w:rPr>
            </w:pPr>
          </w:p>
        </w:tc>
      </w:tr>
      <w:tr w14:paraId="71494C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76994D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2129999</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6F7EFD2D">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其他城乡社区支出</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635AE14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100.32</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2261C30">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E3D8DF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100.32</w:t>
            </w:r>
          </w:p>
        </w:tc>
      </w:tr>
      <w:tr w14:paraId="0C8905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6D2799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2130701</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3A62009E">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对村级公益事业建设的补助</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152D22A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356.69</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64C24E2B">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72D2445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356.69</w:t>
            </w:r>
          </w:p>
        </w:tc>
      </w:tr>
      <w:tr w14:paraId="3FACC2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556AD68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2210105</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51E5F874">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农村危房改造</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59D38C1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432.10</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406C838D">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6A75739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432.10</w:t>
            </w:r>
          </w:p>
        </w:tc>
      </w:tr>
      <w:tr w14:paraId="5FFD01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1722E63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2210108</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63FD4875">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老旧小区改造</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5BEA88D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1391.03</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A4A62D2">
            <w:pPr>
              <w:widowControl/>
              <w:jc w:val="center"/>
              <w:rPr>
                <w:rFonts w:ascii="Times New Roman" w:hAnsi="Times New Roman" w:eastAsia="仿宋_GB2312" w:cs="Times New Roman"/>
                <w:kern w:val="0"/>
                <w:szCs w:val="21"/>
              </w:rPr>
            </w:pP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6DD8C0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1391.03</w:t>
            </w:r>
          </w:p>
        </w:tc>
      </w:tr>
      <w:tr w14:paraId="385167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8" w:space="0"/>
            </w:tcBorders>
            <w:shd w:val="clear" w:color="auto" w:fill="auto"/>
            <w:vAlign w:val="center"/>
          </w:tcPr>
          <w:p w14:paraId="2BBFF8D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1A5A8D73">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住房公积金</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69C6A18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96.15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37D72C3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96.15</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1466EF61">
            <w:pPr>
              <w:widowControl/>
              <w:jc w:val="center"/>
              <w:rPr>
                <w:rFonts w:ascii="Times New Roman" w:hAnsi="Times New Roman" w:eastAsia="仿宋_GB2312" w:cs="Times New Roman"/>
                <w:kern w:val="0"/>
                <w:szCs w:val="21"/>
              </w:rPr>
            </w:pPr>
          </w:p>
        </w:tc>
      </w:tr>
      <w:tr w14:paraId="6D78A2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8" w:space="0"/>
            </w:tcBorders>
            <w:shd w:val="clear" w:color="auto" w:fill="auto"/>
            <w:vAlign w:val="center"/>
          </w:tcPr>
          <w:p w14:paraId="6450980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2210399</w:t>
            </w:r>
          </w:p>
        </w:tc>
        <w:tc>
          <w:tcPr>
            <w:tcW w:w="3871" w:type="dxa"/>
            <w:tcBorders>
              <w:top w:val="single" w:color="auto" w:sz="8" w:space="0"/>
              <w:left w:val="single" w:color="auto" w:sz="8" w:space="0"/>
              <w:bottom w:val="single" w:color="auto" w:sz="8" w:space="0"/>
              <w:right w:val="single" w:color="auto" w:sz="8" w:space="0"/>
            </w:tcBorders>
            <w:shd w:val="clear" w:color="auto" w:fill="auto"/>
            <w:vAlign w:val="center"/>
          </w:tcPr>
          <w:p w14:paraId="6CA3EE58">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其他城乡社区住宅支出</w:t>
            </w:r>
          </w:p>
        </w:tc>
        <w:tc>
          <w:tcPr>
            <w:tcW w:w="2656" w:type="dxa"/>
            <w:tcBorders>
              <w:top w:val="single" w:color="auto" w:sz="8" w:space="0"/>
              <w:left w:val="single" w:color="auto" w:sz="8" w:space="0"/>
              <w:bottom w:val="single" w:color="auto" w:sz="8" w:space="0"/>
              <w:right w:val="single" w:color="auto" w:sz="8" w:space="0"/>
            </w:tcBorders>
            <w:shd w:val="clear" w:color="auto" w:fill="auto"/>
            <w:vAlign w:val="center"/>
          </w:tcPr>
          <w:p w14:paraId="01A53C5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0.0765</w:t>
            </w:r>
          </w:p>
        </w:tc>
        <w:tc>
          <w:tcPr>
            <w:tcW w:w="3492" w:type="dxa"/>
            <w:tcBorders>
              <w:top w:val="single" w:color="auto" w:sz="8" w:space="0"/>
              <w:left w:val="single" w:color="auto" w:sz="8" w:space="0"/>
              <w:bottom w:val="single" w:color="auto" w:sz="8" w:space="0"/>
              <w:right w:val="single" w:color="auto" w:sz="8" w:space="0"/>
            </w:tcBorders>
            <w:shd w:val="clear" w:color="auto" w:fill="auto"/>
            <w:vAlign w:val="center"/>
          </w:tcPr>
          <w:p w14:paraId="03BBB7B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0.0765</w:t>
            </w:r>
          </w:p>
        </w:tc>
        <w:tc>
          <w:tcPr>
            <w:tcW w:w="3000" w:type="dxa"/>
            <w:tcBorders>
              <w:top w:val="single" w:color="auto" w:sz="8" w:space="0"/>
              <w:left w:val="single" w:color="auto" w:sz="8" w:space="0"/>
              <w:bottom w:val="single" w:color="auto" w:sz="8" w:space="0"/>
              <w:right w:val="single" w:color="auto" w:sz="8" w:space="0"/>
            </w:tcBorders>
            <w:shd w:val="clear" w:color="auto" w:fill="auto"/>
            <w:vAlign w:val="center"/>
          </w:tcPr>
          <w:p w14:paraId="065EB0C2">
            <w:pPr>
              <w:widowControl/>
              <w:jc w:val="center"/>
              <w:rPr>
                <w:rFonts w:ascii="Times New Roman" w:hAnsi="Times New Roman" w:eastAsia="仿宋_GB2312" w:cs="Times New Roman"/>
                <w:kern w:val="0"/>
                <w:szCs w:val="21"/>
              </w:rPr>
            </w:pPr>
          </w:p>
        </w:tc>
      </w:tr>
    </w:tbl>
    <w:p w14:paraId="662D2CD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EBD1E1F">
      <w:pPr>
        <w:widowControl/>
        <w:jc w:val="left"/>
        <w:rPr>
          <w:rFonts w:ascii="Times New Roman" w:hAnsi="Times New Roman" w:eastAsia="仿宋_GB2312" w:cs="Times New Roman"/>
          <w:bCs/>
          <w:kern w:val="0"/>
          <w:szCs w:val="21"/>
        </w:rPr>
      </w:pPr>
    </w:p>
    <w:p w14:paraId="779CF69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B36CA90">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02F79AB">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祁阳市住房和城乡建设局</w:t>
      </w:r>
      <w:r>
        <w:rPr>
          <w:rFonts w:ascii="Times New Roman" w:hAnsi="Times New Roman" w:eastAsia="仿宋_GB2312" w:cs="Times New Roman"/>
          <w:color w:val="000000"/>
          <w:kern w:val="0"/>
          <w:szCs w:val="21"/>
        </w:rPr>
        <w:t xml:space="preserve">                                                                                                                公开06表</w:t>
      </w:r>
    </w:p>
    <w:p w14:paraId="1C9550DC">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850"/>
        <w:gridCol w:w="2955"/>
        <w:gridCol w:w="1170"/>
        <w:gridCol w:w="855"/>
        <w:gridCol w:w="2201"/>
        <w:gridCol w:w="1084"/>
        <w:gridCol w:w="1066"/>
        <w:gridCol w:w="3374"/>
        <w:gridCol w:w="1072"/>
      </w:tblGrid>
      <w:tr w14:paraId="5C082593">
        <w:tblPrEx>
          <w:tblCellMar>
            <w:top w:w="0" w:type="dxa"/>
            <w:left w:w="108" w:type="dxa"/>
            <w:bottom w:w="0" w:type="dxa"/>
            <w:right w:w="108" w:type="dxa"/>
          </w:tblCellMar>
        </w:tblPrEx>
        <w:trPr>
          <w:trHeight w:val="530"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CCFEF3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955" w:type="dxa"/>
            <w:tcBorders>
              <w:top w:val="single" w:color="auto" w:sz="4" w:space="0"/>
              <w:left w:val="nil"/>
              <w:bottom w:val="single" w:color="auto" w:sz="4" w:space="0"/>
              <w:right w:val="single" w:color="auto" w:sz="4" w:space="0"/>
            </w:tcBorders>
            <w:shd w:val="clear" w:color="auto" w:fill="auto"/>
            <w:vAlign w:val="center"/>
          </w:tcPr>
          <w:p w14:paraId="28C289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70" w:type="dxa"/>
            <w:tcBorders>
              <w:top w:val="single" w:color="auto" w:sz="4" w:space="0"/>
              <w:left w:val="nil"/>
              <w:bottom w:val="single" w:color="auto" w:sz="4" w:space="0"/>
              <w:right w:val="single" w:color="auto" w:sz="4" w:space="0"/>
            </w:tcBorders>
            <w:shd w:val="clear" w:color="auto" w:fill="auto"/>
            <w:vAlign w:val="center"/>
          </w:tcPr>
          <w:p w14:paraId="578FAC0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55" w:type="dxa"/>
            <w:tcBorders>
              <w:top w:val="single" w:color="auto" w:sz="4" w:space="0"/>
              <w:left w:val="nil"/>
              <w:bottom w:val="single" w:color="auto" w:sz="4" w:space="0"/>
              <w:right w:val="single" w:color="auto" w:sz="4" w:space="0"/>
            </w:tcBorders>
            <w:shd w:val="clear" w:color="auto" w:fill="auto"/>
            <w:vAlign w:val="center"/>
          </w:tcPr>
          <w:p w14:paraId="2E7FCF9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201" w:type="dxa"/>
            <w:tcBorders>
              <w:top w:val="single" w:color="auto" w:sz="4" w:space="0"/>
              <w:left w:val="nil"/>
              <w:bottom w:val="single" w:color="auto" w:sz="4" w:space="0"/>
              <w:right w:val="single" w:color="auto" w:sz="4" w:space="0"/>
            </w:tcBorders>
            <w:shd w:val="clear" w:color="auto" w:fill="auto"/>
            <w:vAlign w:val="center"/>
          </w:tcPr>
          <w:p w14:paraId="25F688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84" w:type="dxa"/>
            <w:tcBorders>
              <w:top w:val="single" w:color="auto" w:sz="4" w:space="0"/>
              <w:left w:val="nil"/>
              <w:bottom w:val="single" w:color="auto" w:sz="4" w:space="0"/>
              <w:right w:val="single" w:color="auto" w:sz="4" w:space="0"/>
            </w:tcBorders>
            <w:shd w:val="clear" w:color="auto" w:fill="auto"/>
            <w:vAlign w:val="center"/>
          </w:tcPr>
          <w:p w14:paraId="7E9D997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66" w:type="dxa"/>
            <w:tcBorders>
              <w:top w:val="single" w:color="auto" w:sz="4" w:space="0"/>
              <w:left w:val="nil"/>
              <w:bottom w:val="single" w:color="auto" w:sz="4" w:space="0"/>
              <w:right w:val="single" w:color="auto" w:sz="4" w:space="0"/>
            </w:tcBorders>
            <w:shd w:val="clear" w:color="auto" w:fill="auto"/>
            <w:vAlign w:val="center"/>
          </w:tcPr>
          <w:p w14:paraId="00AFE7B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374" w:type="dxa"/>
            <w:tcBorders>
              <w:top w:val="single" w:color="auto" w:sz="4" w:space="0"/>
              <w:left w:val="nil"/>
              <w:bottom w:val="single" w:color="auto" w:sz="4" w:space="0"/>
              <w:right w:val="single" w:color="auto" w:sz="4" w:space="0"/>
            </w:tcBorders>
            <w:shd w:val="clear" w:color="auto" w:fill="auto"/>
            <w:vAlign w:val="center"/>
          </w:tcPr>
          <w:p w14:paraId="4A12D69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72" w:type="dxa"/>
            <w:tcBorders>
              <w:top w:val="single" w:color="auto" w:sz="4" w:space="0"/>
              <w:left w:val="nil"/>
              <w:bottom w:val="single" w:color="auto" w:sz="4" w:space="0"/>
              <w:right w:val="single" w:color="auto" w:sz="4" w:space="0"/>
            </w:tcBorders>
            <w:shd w:val="clear" w:color="auto" w:fill="auto"/>
            <w:vAlign w:val="center"/>
          </w:tcPr>
          <w:p w14:paraId="20C5F2A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A358D6D">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EAB1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955" w:type="dxa"/>
            <w:tcBorders>
              <w:top w:val="nil"/>
              <w:left w:val="nil"/>
              <w:bottom w:val="single" w:color="auto" w:sz="4" w:space="0"/>
              <w:right w:val="single" w:color="auto" w:sz="4" w:space="0"/>
            </w:tcBorders>
            <w:shd w:val="clear" w:color="auto" w:fill="auto"/>
            <w:noWrap/>
            <w:vAlign w:val="center"/>
          </w:tcPr>
          <w:p w14:paraId="380E9A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70" w:type="dxa"/>
            <w:tcBorders>
              <w:top w:val="nil"/>
              <w:left w:val="nil"/>
              <w:bottom w:val="single" w:color="auto" w:sz="4" w:space="0"/>
              <w:right w:val="single" w:color="auto" w:sz="4" w:space="0"/>
            </w:tcBorders>
            <w:shd w:val="clear" w:color="auto" w:fill="auto"/>
            <w:noWrap/>
            <w:vAlign w:val="center"/>
          </w:tcPr>
          <w:p w14:paraId="45A75DA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2070.711</w:t>
            </w:r>
          </w:p>
        </w:tc>
        <w:tc>
          <w:tcPr>
            <w:tcW w:w="855" w:type="dxa"/>
            <w:tcBorders>
              <w:top w:val="nil"/>
              <w:left w:val="nil"/>
              <w:bottom w:val="single" w:color="auto" w:sz="4" w:space="0"/>
              <w:right w:val="single" w:color="auto" w:sz="4" w:space="0"/>
            </w:tcBorders>
            <w:shd w:val="clear" w:color="auto" w:fill="auto"/>
            <w:noWrap/>
            <w:vAlign w:val="center"/>
          </w:tcPr>
          <w:p w14:paraId="380DDA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201" w:type="dxa"/>
            <w:tcBorders>
              <w:top w:val="nil"/>
              <w:left w:val="nil"/>
              <w:bottom w:val="single" w:color="auto" w:sz="4" w:space="0"/>
              <w:right w:val="single" w:color="auto" w:sz="4" w:space="0"/>
            </w:tcBorders>
            <w:shd w:val="clear" w:color="auto" w:fill="auto"/>
            <w:noWrap/>
            <w:vAlign w:val="center"/>
          </w:tcPr>
          <w:p w14:paraId="4B647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84" w:type="dxa"/>
            <w:tcBorders>
              <w:top w:val="nil"/>
              <w:left w:val="nil"/>
              <w:bottom w:val="single" w:color="auto" w:sz="4" w:space="0"/>
              <w:right w:val="single" w:color="auto" w:sz="4" w:space="0"/>
            </w:tcBorders>
            <w:shd w:val="clear" w:color="auto" w:fill="auto"/>
            <w:noWrap/>
            <w:vAlign w:val="center"/>
          </w:tcPr>
          <w:p w14:paraId="5CA46D4E">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181.61</w:t>
            </w:r>
          </w:p>
        </w:tc>
        <w:tc>
          <w:tcPr>
            <w:tcW w:w="1066" w:type="dxa"/>
            <w:tcBorders>
              <w:top w:val="nil"/>
              <w:left w:val="nil"/>
              <w:bottom w:val="single" w:color="auto" w:sz="4" w:space="0"/>
              <w:right w:val="single" w:color="auto" w:sz="4" w:space="0"/>
            </w:tcBorders>
            <w:shd w:val="clear" w:color="auto" w:fill="auto"/>
            <w:noWrap/>
            <w:vAlign w:val="center"/>
          </w:tcPr>
          <w:p w14:paraId="53178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374" w:type="dxa"/>
            <w:tcBorders>
              <w:top w:val="nil"/>
              <w:left w:val="nil"/>
              <w:bottom w:val="single" w:color="auto" w:sz="4" w:space="0"/>
              <w:right w:val="single" w:color="auto" w:sz="4" w:space="0"/>
            </w:tcBorders>
            <w:shd w:val="clear" w:color="auto" w:fill="auto"/>
            <w:noWrap/>
            <w:vAlign w:val="center"/>
          </w:tcPr>
          <w:p w14:paraId="1DCFF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072" w:type="dxa"/>
            <w:tcBorders>
              <w:top w:val="nil"/>
              <w:left w:val="nil"/>
              <w:bottom w:val="single" w:color="auto" w:sz="4" w:space="0"/>
              <w:right w:val="single" w:color="auto" w:sz="4" w:space="0"/>
            </w:tcBorders>
            <w:shd w:val="clear" w:color="auto" w:fill="auto"/>
            <w:noWrap/>
            <w:vAlign w:val="center"/>
          </w:tcPr>
          <w:p w14:paraId="54216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22FCF4">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E2E36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955" w:type="dxa"/>
            <w:tcBorders>
              <w:top w:val="nil"/>
              <w:left w:val="nil"/>
              <w:bottom w:val="single" w:color="auto" w:sz="4" w:space="0"/>
              <w:right w:val="single" w:color="auto" w:sz="4" w:space="0"/>
            </w:tcBorders>
            <w:shd w:val="clear" w:color="auto" w:fill="auto"/>
            <w:noWrap/>
            <w:vAlign w:val="center"/>
          </w:tcPr>
          <w:p w14:paraId="32F76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70" w:type="dxa"/>
            <w:tcBorders>
              <w:top w:val="nil"/>
              <w:left w:val="nil"/>
              <w:bottom w:val="single" w:color="auto" w:sz="4" w:space="0"/>
              <w:right w:val="single" w:color="auto" w:sz="4" w:space="0"/>
            </w:tcBorders>
            <w:shd w:val="clear" w:color="auto" w:fill="auto"/>
            <w:noWrap/>
            <w:vAlign w:val="center"/>
          </w:tcPr>
          <w:p w14:paraId="3ED9FE3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766.16</w:t>
            </w:r>
          </w:p>
        </w:tc>
        <w:tc>
          <w:tcPr>
            <w:tcW w:w="855" w:type="dxa"/>
            <w:tcBorders>
              <w:top w:val="nil"/>
              <w:left w:val="nil"/>
              <w:bottom w:val="single" w:color="auto" w:sz="4" w:space="0"/>
              <w:right w:val="single" w:color="auto" w:sz="4" w:space="0"/>
            </w:tcBorders>
            <w:shd w:val="clear" w:color="auto" w:fill="auto"/>
            <w:noWrap/>
            <w:vAlign w:val="center"/>
          </w:tcPr>
          <w:p w14:paraId="7D2B81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201" w:type="dxa"/>
            <w:tcBorders>
              <w:top w:val="nil"/>
              <w:left w:val="nil"/>
              <w:bottom w:val="single" w:color="auto" w:sz="4" w:space="0"/>
              <w:right w:val="single" w:color="auto" w:sz="4" w:space="0"/>
            </w:tcBorders>
            <w:shd w:val="clear" w:color="auto" w:fill="auto"/>
            <w:noWrap/>
            <w:vAlign w:val="center"/>
          </w:tcPr>
          <w:p w14:paraId="6C13A6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084" w:type="dxa"/>
            <w:tcBorders>
              <w:top w:val="nil"/>
              <w:left w:val="nil"/>
              <w:bottom w:val="single" w:color="auto" w:sz="4" w:space="0"/>
              <w:right w:val="single" w:color="auto" w:sz="4" w:space="0"/>
            </w:tcBorders>
            <w:shd w:val="clear" w:color="auto" w:fill="auto"/>
            <w:noWrap/>
            <w:vAlign w:val="center"/>
          </w:tcPr>
          <w:p w14:paraId="7F5A62A9">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47.63</w:t>
            </w:r>
          </w:p>
        </w:tc>
        <w:tc>
          <w:tcPr>
            <w:tcW w:w="1066" w:type="dxa"/>
            <w:tcBorders>
              <w:top w:val="nil"/>
              <w:left w:val="nil"/>
              <w:bottom w:val="single" w:color="auto" w:sz="4" w:space="0"/>
              <w:right w:val="single" w:color="auto" w:sz="4" w:space="0"/>
            </w:tcBorders>
            <w:shd w:val="clear" w:color="auto" w:fill="auto"/>
            <w:noWrap/>
            <w:vAlign w:val="center"/>
          </w:tcPr>
          <w:p w14:paraId="51064D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374" w:type="dxa"/>
            <w:tcBorders>
              <w:top w:val="nil"/>
              <w:left w:val="nil"/>
              <w:bottom w:val="single" w:color="auto" w:sz="4" w:space="0"/>
              <w:right w:val="single" w:color="auto" w:sz="4" w:space="0"/>
            </w:tcBorders>
            <w:shd w:val="clear" w:color="auto" w:fill="auto"/>
            <w:noWrap/>
            <w:vAlign w:val="center"/>
          </w:tcPr>
          <w:p w14:paraId="20AFE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072" w:type="dxa"/>
            <w:tcBorders>
              <w:top w:val="nil"/>
              <w:left w:val="nil"/>
              <w:bottom w:val="single" w:color="auto" w:sz="4" w:space="0"/>
              <w:right w:val="single" w:color="auto" w:sz="4" w:space="0"/>
            </w:tcBorders>
            <w:shd w:val="clear" w:color="auto" w:fill="auto"/>
            <w:noWrap/>
            <w:vAlign w:val="center"/>
          </w:tcPr>
          <w:p w14:paraId="6486C9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045B91">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62048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955" w:type="dxa"/>
            <w:tcBorders>
              <w:top w:val="nil"/>
              <w:left w:val="nil"/>
              <w:bottom w:val="single" w:color="auto" w:sz="4" w:space="0"/>
              <w:right w:val="single" w:color="auto" w:sz="4" w:space="0"/>
            </w:tcBorders>
            <w:shd w:val="clear" w:color="auto" w:fill="auto"/>
            <w:noWrap/>
            <w:vAlign w:val="center"/>
          </w:tcPr>
          <w:p w14:paraId="3E0BB3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70" w:type="dxa"/>
            <w:tcBorders>
              <w:top w:val="nil"/>
              <w:left w:val="nil"/>
              <w:bottom w:val="single" w:color="auto" w:sz="4" w:space="0"/>
              <w:right w:val="single" w:color="auto" w:sz="4" w:space="0"/>
            </w:tcBorders>
            <w:shd w:val="clear" w:color="auto" w:fill="auto"/>
            <w:noWrap/>
            <w:vAlign w:val="center"/>
          </w:tcPr>
          <w:p w14:paraId="0F56186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209.08</w:t>
            </w:r>
          </w:p>
        </w:tc>
        <w:tc>
          <w:tcPr>
            <w:tcW w:w="855" w:type="dxa"/>
            <w:tcBorders>
              <w:top w:val="nil"/>
              <w:left w:val="nil"/>
              <w:bottom w:val="single" w:color="auto" w:sz="4" w:space="0"/>
              <w:right w:val="single" w:color="auto" w:sz="4" w:space="0"/>
            </w:tcBorders>
            <w:shd w:val="clear" w:color="auto" w:fill="auto"/>
            <w:noWrap/>
            <w:vAlign w:val="center"/>
          </w:tcPr>
          <w:p w14:paraId="5A895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201" w:type="dxa"/>
            <w:tcBorders>
              <w:top w:val="nil"/>
              <w:left w:val="nil"/>
              <w:bottom w:val="single" w:color="auto" w:sz="4" w:space="0"/>
              <w:right w:val="single" w:color="auto" w:sz="4" w:space="0"/>
            </w:tcBorders>
            <w:shd w:val="clear" w:color="auto" w:fill="auto"/>
            <w:noWrap/>
            <w:vAlign w:val="center"/>
          </w:tcPr>
          <w:p w14:paraId="1C652D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084" w:type="dxa"/>
            <w:tcBorders>
              <w:top w:val="nil"/>
              <w:left w:val="nil"/>
              <w:bottom w:val="single" w:color="auto" w:sz="4" w:space="0"/>
              <w:right w:val="single" w:color="auto" w:sz="4" w:space="0"/>
            </w:tcBorders>
            <w:shd w:val="clear" w:color="auto" w:fill="auto"/>
            <w:noWrap/>
            <w:vAlign w:val="center"/>
          </w:tcPr>
          <w:p w14:paraId="7DF94747">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w:t>
            </w:r>
          </w:p>
        </w:tc>
        <w:tc>
          <w:tcPr>
            <w:tcW w:w="1066" w:type="dxa"/>
            <w:tcBorders>
              <w:top w:val="nil"/>
              <w:left w:val="nil"/>
              <w:bottom w:val="single" w:color="auto" w:sz="4" w:space="0"/>
              <w:right w:val="single" w:color="auto" w:sz="4" w:space="0"/>
            </w:tcBorders>
            <w:shd w:val="clear" w:color="auto" w:fill="auto"/>
            <w:noWrap/>
            <w:vAlign w:val="center"/>
          </w:tcPr>
          <w:p w14:paraId="28DE36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374" w:type="dxa"/>
            <w:tcBorders>
              <w:top w:val="nil"/>
              <w:left w:val="nil"/>
              <w:bottom w:val="single" w:color="auto" w:sz="4" w:space="0"/>
              <w:right w:val="single" w:color="auto" w:sz="4" w:space="0"/>
            </w:tcBorders>
            <w:shd w:val="clear" w:color="auto" w:fill="auto"/>
            <w:noWrap/>
            <w:vAlign w:val="center"/>
          </w:tcPr>
          <w:p w14:paraId="51C661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072" w:type="dxa"/>
            <w:tcBorders>
              <w:top w:val="nil"/>
              <w:left w:val="nil"/>
              <w:bottom w:val="single" w:color="auto" w:sz="4" w:space="0"/>
              <w:right w:val="single" w:color="auto" w:sz="4" w:space="0"/>
            </w:tcBorders>
            <w:shd w:val="clear" w:color="auto" w:fill="auto"/>
            <w:noWrap/>
            <w:vAlign w:val="center"/>
          </w:tcPr>
          <w:p w14:paraId="10E9C2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0DF9AA">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0E137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955" w:type="dxa"/>
            <w:tcBorders>
              <w:top w:val="nil"/>
              <w:left w:val="nil"/>
              <w:bottom w:val="single" w:color="auto" w:sz="4" w:space="0"/>
              <w:right w:val="single" w:color="auto" w:sz="4" w:space="0"/>
            </w:tcBorders>
            <w:shd w:val="clear" w:color="auto" w:fill="auto"/>
            <w:noWrap/>
            <w:vAlign w:val="center"/>
          </w:tcPr>
          <w:p w14:paraId="6606A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70" w:type="dxa"/>
            <w:tcBorders>
              <w:top w:val="nil"/>
              <w:left w:val="nil"/>
              <w:bottom w:val="single" w:color="auto" w:sz="4" w:space="0"/>
              <w:right w:val="single" w:color="auto" w:sz="4" w:space="0"/>
            </w:tcBorders>
            <w:shd w:val="clear" w:color="auto" w:fill="auto"/>
            <w:noWrap/>
            <w:vAlign w:val="center"/>
          </w:tcPr>
          <w:p w14:paraId="20BB6A14">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2C981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201" w:type="dxa"/>
            <w:tcBorders>
              <w:top w:val="nil"/>
              <w:left w:val="nil"/>
              <w:bottom w:val="single" w:color="auto" w:sz="4" w:space="0"/>
              <w:right w:val="single" w:color="auto" w:sz="4" w:space="0"/>
            </w:tcBorders>
            <w:shd w:val="clear" w:color="auto" w:fill="auto"/>
            <w:noWrap/>
            <w:vAlign w:val="center"/>
          </w:tcPr>
          <w:p w14:paraId="21238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084" w:type="dxa"/>
            <w:tcBorders>
              <w:top w:val="nil"/>
              <w:left w:val="nil"/>
              <w:bottom w:val="single" w:color="auto" w:sz="4" w:space="0"/>
              <w:right w:val="single" w:color="auto" w:sz="4" w:space="0"/>
            </w:tcBorders>
            <w:shd w:val="clear" w:color="auto" w:fill="auto"/>
            <w:noWrap/>
            <w:vAlign w:val="center"/>
          </w:tcPr>
          <w:p w14:paraId="76D7E405">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08E763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374" w:type="dxa"/>
            <w:tcBorders>
              <w:top w:val="nil"/>
              <w:left w:val="nil"/>
              <w:bottom w:val="single" w:color="auto" w:sz="4" w:space="0"/>
              <w:right w:val="single" w:color="auto" w:sz="4" w:space="0"/>
            </w:tcBorders>
            <w:shd w:val="clear" w:color="auto" w:fill="auto"/>
            <w:noWrap/>
            <w:vAlign w:val="center"/>
          </w:tcPr>
          <w:p w14:paraId="173F86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072" w:type="dxa"/>
            <w:tcBorders>
              <w:top w:val="nil"/>
              <w:left w:val="nil"/>
              <w:bottom w:val="single" w:color="auto" w:sz="4" w:space="0"/>
              <w:right w:val="single" w:color="auto" w:sz="4" w:space="0"/>
            </w:tcBorders>
            <w:shd w:val="clear" w:color="auto" w:fill="auto"/>
            <w:noWrap/>
            <w:vAlign w:val="center"/>
          </w:tcPr>
          <w:p w14:paraId="0BCFA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F73EB9">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DBBB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955" w:type="dxa"/>
            <w:tcBorders>
              <w:top w:val="nil"/>
              <w:left w:val="nil"/>
              <w:bottom w:val="single" w:color="auto" w:sz="4" w:space="0"/>
              <w:right w:val="single" w:color="auto" w:sz="4" w:space="0"/>
            </w:tcBorders>
            <w:shd w:val="clear" w:color="auto" w:fill="auto"/>
            <w:noWrap/>
            <w:vAlign w:val="center"/>
          </w:tcPr>
          <w:p w14:paraId="1C83A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70" w:type="dxa"/>
            <w:tcBorders>
              <w:top w:val="nil"/>
              <w:left w:val="nil"/>
              <w:bottom w:val="single" w:color="auto" w:sz="4" w:space="0"/>
              <w:right w:val="single" w:color="auto" w:sz="4" w:space="0"/>
            </w:tcBorders>
            <w:shd w:val="clear" w:color="auto" w:fill="auto"/>
            <w:noWrap/>
            <w:vAlign w:val="center"/>
          </w:tcPr>
          <w:p w14:paraId="65350838">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3EB90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201" w:type="dxa"/>
            <w:tcBorders>
              <w:top w:val="nil"/>
              <w:left w:val="nil"/>
              <w:bottom w:val="single" w:color="auto" w:sz="4" w:space="0"/>
              <w:right w:val="single" w:color="auto" w:sz="4" w:space="0"/>
            </w:tcBorders>
            <w:shd w:val="clear" w:color="auto" w:fill="auto"/>
            <w:noWrap/>
            <w:vAlign w:val="center"/>
          </w:tcPr>
          <w:p w14:paraId="7F7787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084" w:type="dxa"/>
            <w:tcBorders>
              <w:top w:val="nil"/>
              <w:left w:val="nil"/>
              <w:bottom w:val="single" w:color="auto" w:sz="4" w:space="0"/>
              <w:right w:val="single" w:color="auto" w:sz="4" w:space="0"/>
            </w:tcBorders>
            <w:shd w:val="clear" w:color="auto" w:fill="auto"/>
            <w:noWrap/>
            <w:vAlign w:val="center"/>
          </w:tcPr>
          <w:p w14:paraId="257E5DB7">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20A8AC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374" w:type="dxa"/>
            <w:tcBorders>
              <w:top w:val="nil"/>
              <w:left w:val="nil"/>
              <w:bottom w:val="single" w:color="auto" w:sz="4" w:space="0"/>
              <w:right w:val="single" w:color="auto" w:sz="4" w:space="0"/>
            </w:tcBorders>
            <w:shd w:val="clear" w:color="auto" w:fill="auto"/>
            <w:noWrap/>
            <w:vAlign w:val="center"/>
          </w:tcPr>
          <w:p w14:paraId="48EF0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072" w:type="dxa"/>
            <w:tcBorders>
              <w:top w:val="nil"/>
              <w:left w:val="nil"/>
              <w:bottom w:val="single" w:color="auto" w:sz="4" w:space="0"/>
              <w:right w:val="single" w:color="auto" w:sz="4" w:space="0"/>
            </w:tcBorders>
            <w:shd w:val="clear" w:color="auto" w:fill="auto"/>
            <w:noWrap/>
            <w:vAlign w:val="center"/>
          </w:tcPr>
          <w:p w14:paraId="254F9F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61F3FA">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089947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955" w:type="dxa"/>
            <w:tcBorders>
              <w:top w:val="nil"/>
              <w:left w:val="nil"/>
              <w:bottom w:val="single" w:color="auto" w:sz="4" w:space="0"/>
              <w:right w:val="single" w:color="auto" w:sz="4" w:space="0"/>
            </w:tcBorders>
            <w:shd w:val="clear" w:color="auto" w:fill="auto"/>
            <w:noWrap/>
            <w:vAlign w:val="center"/>
          </w:tcPr>
          <w:p w14:paraId="0D706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70" w:type="dxa"/>
            <w:tcBorders>
              <w:top w:val="nil"/>
              <w:left w:val="nil"/>
              <w:bottom w:val="single" w:color="auto" w:sz="4" w:space="0"/>
              <w:right w:val="single" w:color="auto" w:sz="4" w:space="0"/>
            </w:tcBorders>
            <w:shd w:val="clear" w:color="auto" w:fill="auto"/>
            <w:noWrap/>
            <w:vAlign w:val="center"/>
          </w:tcPr>
          <w:p w14:paraId="0C6CE26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196.05</w:t>
            </w:r>
          </w:p>
        </w:tc>
        <w:tc>
          <w:tcPr>
            <w:tcW w:w="855" w:type="dxa"/>
            <w:tcBorders>
              <w:top w:val="nil"/>
              <w:left w:val="nil"/>
              <w:bottom w:val="single" w:color="auto" w:sz="4" w:space="0"/>
              <w:right w:val="single" w:color="auto" w:sz="4" w:space="0"/>
            </w:tcBorders>
            <w:shd w:val="clear" w:color="auto" w:fill="auto"/>
            <w:noWrap/>
            <w:vAlign w:val="center"/>
          </w:tcPr>
          <w:p w14:paraId="26CF3D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201" w:type="dxa"/>
            <w:tcBorders>
              <w:top w:val="nil"/>
              <w:left w:val="nil"/>
              <w:bottom w:val="single" w:color="auto" w:sz="4" w:space="0"/>
              <w:right w:val="single" w:color="auto" w:sz="4" w:space="0"/>
            </w:tcBorders>
            <w:shd w:val="clear" w:color="auto" w:fill="auto"/>
            <w:noWrap/>
            <w:vAlign w:val="center"/>
          </w:tcPr>
          <w:p w14:paraId="172CE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084" w:type="dxa"/>
            <w:tcBorders>
              <w:top w:val="nil"/>
              <w:left w:val="nil"/>
              <w:bottom w:val="single" w:color="auto" w:sz="4" w:space="0"/>
              <w:right w:val="single" w:color="auto" w:sz="4" w:space="0"/>
            </w:tcBorders>
            <w:shd w:val="clear" w:color="auto" w:fill="auto"/>
            <w:noWrap/>
            <w:vAlign w:val="center"/>
          </w:tcPr>
          <w:p w14:paraId="371BE385">
            <w:pPr>
              <w:widowControl/>
              <w:jc w:val="both"/>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w:t>
            </w:r>
          </w:p>
        </w:tc>
        <w:tc>
          <w:tcPr>
            <w:tcW w:w="1066" w:type="dxa"/>
            <w:tcBorders>
              <w:top w:val="nil"/>
              <w:left w:val="nil"/>
              <w:bottom w:val="single" w:color="auto" w:sz="4" w:space="0"/>
              <w:right w:val="single" w:color="auto" w:sz="4" w:space="0"/>
            </w:tcBorders>
            <w:shd w:val="clear" w:color="auto" w:fill="auto"/>
            <w:noWrap/>
            <w:vAlign w:val="center"/>
          </w:tcPr>
          <w:p w14:paraId="0E22D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374" w:type="dxa"/>
            <w:tcBorders>
              <w:top w:val="nil"/>
              <w:left w:val="nil"/>
              <w:bottom w:val="single" w:color="auto" w:sz="4" w:space="0"/>
              <w:right w:val="single" w:color="auto" w:sz="4" w:space="0"/>
            </w:tcBorders>
            <w:shd w:val="clear" w:color="auto" w:fill="auto"/>
            <w:noWrap/>
            <w:vAlign w:val="center"/>
          </w:tcPr>
          <w:p w14:paraId="30C9E8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072" w:type="dxa"/>
            <w:tcBorders>
              <w:top w:val="nil"/>
              <w:left w:val="nil"/>
              <w:bottom w:val="single" w:color="auto" w:sz="4" w:space="0"/>
              <w:right w:val="single" w:color="auto" w:sz="4" w:space="0"/>
            </w:tcBorders>
            <w:shd w:val="clear" w:color="auto" w:fill="auto"/>
            <w:noWrap/>
            <w:vAlign w:val="center"/>
          </w:tcPr>
          <w:p w14:paraId="44BF0F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DF31C1">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C63E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955" w:type="dxa"/>
            <w:tcBorders>
              <w:top w:val="nil"/>
              <w:left w:val="nil"/>
              <w:bottom w:val="single" w:color="auto" w:sz="4" w:space="0"/>
              <w:right w:val="single" w:color="auto" w:sz="4" w:space="0"/>
            </w:tcBorders>
            <w:shd w:val="clear" w:color="auto" w:fill="auto"/>
            <w:noWrap/>
            <w:vAlign w:val="center"/>
          </w:tcPr>
          <w:p w14:paraId="4FE524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70" w:type="dxa"/>
            <w:tcBorders>
              <w:top w:val="nil"/>
              <w:left w:val="nil"/>
              <w:bottom w:val="single" w:color="auto" w:sz="4" w:space="0"/>
              <w:right w:val="single" w:color="auto" w:sz="4" w:space="0"/>
            </w:tcBorders>
            <w:shd w:val="clear" w:color="auto" w:fill="auto"/>
            <w:noWrap/>
            <w:vAlign w:val="center"/>
          </w:tcPr>
          <w:p w14:paraId="45D928E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128.94</w:t>
            </w:r>
          </w:p>
        </w:tc>
        <w:tc>
          <w:tcPr>
            <w:tcW w:w="855" w:type="dxa"/>
            <w:tcBorders>
              <w:top w:val="nil"/>
              <w:left w:val="nil"/>
              <w:bottom w:val="single" w:color="auto" w:sz="4" w:space="0"/>
              <w:right w:val="single" w:color="auto" w:sz="4" w:space="0"/>
            </w:tcBorders>
            <w:shd w:val="clear" w:color="auto" w:fill="auto"/>
            <w:noWrap/>
            <w:vAlign w:val="center"/>
          </w:tcPr>
          <w:p w14:paraId="65E36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201" w:type="dxa"/>
            <w:tcBorders>
              <w:top w:val="nil"/>
              <w:left w:val="nil"/>
              <w:bottom w:val="single" w:color="auto" w:sz="4" w:space="0"/>
              <w:right w:val="single" w:color="auto" w:sz="4" w:space="0"/>
            </w:tcBorders>
            <w:shd w:val="clear" w:color="auto" w:fill="auto"/>
            <w:noWrap/>
            <w:vAlign w:val="center"/>
          </w:tcPr>
          <w:p w14:paraId="117EF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084" w:type="dxa"/>
            <w:tcBorders>
              <w:top w:val="nil"/>
              <w:left w:val="nil"/>
              <w:bottom w:val="single" w:color="auto" w:sz="4" w:space="0"/>
              <w:right w:val="single" w:color="auto" w:sz="4" w:space="0"/>
            </w:tcBorders>
            <w:shd w:val="clear" w:color="auto" w:fill="auto"/>
            <w:noWrap/>
            <w:vAlign w:val="center"/>
          </w:tcPr>
          <w:p w14:paraId="19F4ECE0">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w:t>
            </w:r>
          </w:p>
        </w:tc>
        <w:tc>
          <w:tcPr>
            <w:tcW w:w="1066" w:type="dxa"/>
            <w:tcBorders>
              <w:top w:val="nil"/>
              <w:left w:val="nil"/>
              <w:bottom w:val="single" w:color="auto" w:sz="4" w:space="0"/>
              <w:right w:val="single" w:color="auto" w:sz="4" w:space="0"/>
            </w:tcBorders>
            <w:shd w:val="clear" w:color="auto" w:fill="auto"/>
            <w:noWrap/>
            <w:vAlign w:val="center"/>
          </w:tcPr>
          <w:p w14:paraId="6D6D16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374" w:type="dxa"/>
            <w:tcBorders>
              <w:top w:val="nil"/>
              <w:left w:val="nil"/>
              <w:bottom w:val="single" w:color="auto" w:sz="4" w:space="0"/>
              <w:right w:val="single" w:color="auto" w:sz="4" w:space="0"/>
            </w:tcBorders>
            <w:shd w:val="clear" w:color="auto" w:fill="auto"/>
            <w:noWrap/>
            <w:vAlign w:val="center"/>
          </w:tcPr>
          <w:p w14:paraId="11221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072" w:type="dxa"/>
            <w:tcBorders>
              <w:top w:val="nil"/>
              <w:left w:val="nil"/>
              <w:bottom w:val="single" w:color="auto" w:sz="4" w:space="0"/>
              <w:right w:val="single" w:color="auto" w:sz="4" w:space="0"/>
            </w:tcBorders>
            <w:shd w:val="clear" w:color="auto" w:fill="auto"/>
            <w:noWrap/>
            <w:vAlign w:val="center"/>
          </w:tcPr>
          <w:p w14:paraId="1C168A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42BA48">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0C522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955" w:type="dxa"/>
            <w:tcBorders>
              <w:top w:val="nil"/>
              <w:left w:val="nil"/>
              <w:bottom w:val="single" w:color="auto" w:sz="4" w:space="0"/>
              <w:right w:val="single" w:color="auto" w:sz="4" w:space="0"/>
            </w:tcBorders>
            <w:shd w:val="clear" w:color="auto" w:fill="auto"/>
            <w:noWrap/>
            <w:vAlign w:val="center"/>
          </w:tcPr>
          <w:p w14:paraId="4C1681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70" w:type="dxa"/>
            <w:tcBorders>
              <w:top w:val="nil"/>
              <w:left w:val="nil"/>
              <w:bottom w:val="single" w:color="auto" w:sz="4" w:space="0"/>
              <w:right w:val="single" w:color="auto" w:sz="4" w:space="0"/>
            </w:tcBorders>
            <w:shd w:val="clear" w:color="auto" w:fill="auto"/>
            <w:noWrap/>
            <w:vAlign w:val="center"/>
          </w:tcPr>
          <w:p w14:paraId="25A8938B">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37F9A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201" w:type="dxa"/>
            <w:tcBorders>
              <w:top w:val="nil"/>
              <w:left w:val="nil"/>
              <w:bottom w:val="single" w:color="auto" w:sz="4" w:space="0"/>
              <w:right w:val="single" w:color="auto" w:sz="4" w:space="0"/>
            </w:tcBorders>
            <w:shd w:val="clear" w:color="auto" w:fill="auto"/>
            <w:noWrap/>
            <w:vAlign w:val="center"/>
          </w:tcPr>
          <w:p w14:paraId="7511A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084" w:type="dxa"/>
            <w:tcBorders>
              <w:top w:val="nil"/>
              <w:left w:val="nil"/>
              <w:bottom w:val="single" w:color="auto" w:sz="4" w:space="0"/>
              <w:right w:val="single" w:color="auto" w:sz="4" w:space="0"/>
            </w:tcBorders>
            <w:shd w:val="clear" w:color="auto" w:fill="auto"/>
            <w:noWrap/>
            <w:vAlign w:val="center"/>
          </w:tcPr>
          <w:p w14:paraId="09CA7EF6">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4D86A6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374" w:type="dxa"/>
            <w:tcBorders>
              <w:top w:val="nil"/>
              <w:left w:val="nil"/>
              <w:bottom w:val="single" w:color="auto" w:sz="4" w:space="0"/>
              <w:right w:val="single" w:color="auto" w:sz="4" w:space="0"/>
            </w:tcBorders>
            <w:shd w:val="clear" w:color="auto" w:fill="auto"/>
            <w:noWrap/>
            <w:vAlign w:val="center"/>
          </w:tcPr>
          <w:p w14:paraId="58A074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072" w:type="dxa"/>
            <w:tcBorders>
              <w:top w:val="nil"/>
              <w:left w:val="nil"/>
              <w:bottom w:val="single" w:color="auto" w:sz="4" w:space="0"/>
              <w:right w:val="single" w:color="auto" w:sz="4" w:space="0"/>
            </w:tcBorders>
            <w:shd w:val="clear" w:color="auto" w:fill="auto"/>
            <w:noWrap/>
            <w:vAlign w:val="center"/>
          </w:tcPr>
          <w:p w14:paraId="5DA7AC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EDD5AA">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5D5BE7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955" w:type="dxa"/>
            <w:tcBorders>
              <w:top w:val="nil"/>
              <w:left w:val="nil"/>
              <w:bottom w:val="single" w:color="auto" w:sz="4" w:space="0"/>
              <w:right w:val="single" w:color="auto" w:sz="4" w:space="0"/>
            </w:tcBorders>
            <w:shd w:val="clear" w:color="auto" w:fill="auto"/>
            <w:noWrap/>
            <w:vAlign w:val="center"/>
          </w:tcPr>
          <w:p w14:paraId="273A4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70" w:type="dxa"/>
            <w:tcBorders>
              <w:top w:val="nil"/>
              <w:left w:val="nil"/>
              <w:bottom w:val="single" w:color="auto" w:sz="4" w:space="0"/>
              <w:right w:val="single" w:color="auto" w:sz="4" w:space="0"/>
            </w:tcBorders>
            <w:shd w:val="clear" w:color="auto" w:fill="auto"/>
            <w:noWrap/>
            <w:vAlign w:val="center"/>
          </w:tcPr>
          <w:p w14:paraId="71D0C03C">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7D569F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201" w:type="dxa"/>
            <w:tcBorders>
              <w:top w:val="nil"/>
              <w:left w:val="nil"/>
              <w:bottom w:val="single" w:color="auto" w:sz="4" w:space="0"/>
              <w:right w:val="single" w:color="auto" w:sz="4" w:space="0"/>
            </w:tcBorders>
            <w:shd w:val="clear" w:color="auto" w:fill="auto"/>
            <w:noWrap/>
            <w:vAlign w:val="center"/>
          </w:tcPr>
          <w:p w14:paraId="02A3B4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084" w:type="dxa"/>
            <w:tcBorders>
              <w:top w:val="nil"/>
              <w:left w:val="nil"/>
              <w:bottom w:val="single" w:color="auto" w:sz="4" w:space="0"/>
              <w:right w:val="single" w:color="auto" w:sz="4" w:space="0"/>
            </w:tcBorders>
            <w:shd w:val="clear" w:color="auto" w:fill="auto"/>
            <w:noWrap/>
            <w:vAlign w:val="center"/>
          </w:tcPr>
          <w:p w14:paraId="48687F5D">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0181F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374" w:type="dxa"/>
            <w:tcBorders>
              <w:top w:val="nil"/>
              <w:left w:val="nil"/>
              <w:bottom w:val="single" w:color="auto" w:sz="4" w:space="0"/>
              <w:right w:val="single" w:color="auto" w:sz="4" w:space="0"/>
            </w:tcBorders>
            <w:shd w:val="clear" w:color="auto" w:fill="auto"/>
            <w:noWrap/>
            <w:vAlign w:val="center"/>
          </w:tcPr>
          <w:p w14:paraId="4E08C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072" w:type="dxa"/>
            <w:tcBorders>
              <w:top w:val="nil"/>
              <w:left w:val="nil"/>
              <w:bottom w:val="single" w:color="auto" w:sz="4" w:space="0"/>
              <w:right w:val="single" w:color="auto" w:sz="4" w:space="0"/>
            </w:tcBorders>
            <w:shd w:val="clear" w:color="auto" w:fill="auto"/>
            <w:noWrap/>
            <w:vAlign w:val="center"/>
          </w:tcPr>
          <w:p w14:paraId="7A04B8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474C7C">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26B1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955" w:type="dxa"/>
            <w:tcBorders>
              <w:top w:val="nil"/>
              <w:left w:val="nil"/>
              <w:bottom w:val="single" w:color="auto" w:sz="4" w:space="0"/>
              <w:right w:val="single" w:color="auto" w:sz="4" w:space="0"/>
            </w:tcBorders>
            <w:shd w:val="clear" w:color="auto" w:fill="auto"/>
            <w:noWrap/>
            <w:vAlign w:val="center"/>
          </w:tcPr>
          <w:p w14:paraId="77017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70" w:type="dxa"/>
            <w:tcBorders>
              <w:top w:val="nil"/>
              <w:left w:val="nil"/>
              <w:bottom w:val="single" w:color="auto" w:sz="4" w:space="0"/>
              <w:right w:val="single" w:color="auto" w:sz="4" w:space="0"/>
            </w:tcBorders>
            <w:shd w:val="clear" w:color="auto" w:fill="auto"/>
            <w:noWrap/>
            <w:vAlign w:val="center"/>
          </w:tcPr>
          <w:p w14:paraId="020D94F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53.46</w:t>
            </w:r>
          </w:p>
        </w:tc>
        <w:tc>
          <w:tcPr>
            <w:tcW w:w="855" w:type="dxa"/>
            <w:tcBorders>
              <w:top w:val="nil"/>
              <w:left w:val="nil"/>
              <w:bottom w:val="single" w:color="auto" w:sz="4" w:space="0"/>
              <w:right w:val="single" w:color="auto" w:sz="4" w:space="0"/>
            </w:tcBorders>
            <w:shd w:val="clear" w:color="auto" w:fill="auto"/>
            <w:noWrap/>
            <w:vAlign w:val="center"/>
          </w:tcPr>
          <w:p w14:paraId="183A6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201" w:type="dxa"/>
            <w:tcBorders>
              <w:top w:val="nil"/>
              <w:left w:val="nil"/>
              <w:bottom w:val="single" w:color="auto" w:sz="4" w:space="0"/>
              <w:right w:val="single" w:color="auto" w:sz="4" w:space="0"/>
            </w:tcBorders>
            <w:shd w:val="clear" w:color="auto" w:fill="auto"/>
            <w:noWrap/>
            <w:vAlign w:val="center"/>
          </w:tcPr>
          <w:p w14:paraId="411B4F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084" w:type="dxa"/>
            <w:tcBorders>
              <w:top w:val="nil"/>
              <w:left w:val="nil"/>
              <w:bottom w:val="single" w:color="auto" w:sz="4" w:space="0"/>
              <w:right w:val="single" w:color="auto" w:sz="4" w:space="0"/>
            </w:tcBorders>
            <w:shd w:val="clear" w:color="auto" w:fill="auto"/>
            <w:noWrap/>
            <w:vAlign w:val="center"/>
          </w:tcPr>
          <w:p w14:paraId="34E2744C">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588841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374" w:type="dxa"/>
            <w:tcBorders>
              <w:top w:val="nil"/>
              <w:left w:val="nil"/>
              <w:bottom w:val="single" w:color="auto" w:sz="4" w:space="0"/>
              <w:right w:val="single" w:color="auto" w:sz="4" w:space="0"/>
            </w:tcBorders>
            <w:shd w:val="clear" w:color="auto" w:fill="auto"/>
            <w:noWrap/>
            <w:vAlign w:val="center"/>
          </w:tcPr>
          <w:p w14:paraId="2C17B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072" w:type="dxa"/>
            <w:tcBorders>
              <w:top w:val="nil"/>
              <w:left w:val="nil"/>
              <w:bottom w:val="single" w:color="auto" w:sz="4" w:space="0"/>
              <w:right w:val="single" w:color="auto" w:sz="4" w:space="0"/>
            </w:tcBorders>
            <w:shd w:val="clear" w:color="auto" w:fill="auto"/>
            <w:noWrap/>
            <w:vAlign w:val="center"/>
          </w:tcPr>
          <w:p w14:paraId="515525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145D87">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B0BE2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955" w:type="dxa"/>
            <w:tcBorders>
              <w:top w:val="nil"/>
              <w:left w:val="nil"/>
              <w:bottom w:val="single" w:color="auto" w:sz="4" w:space="0"/>
              <w:right w:val="single" w:color="auto" w:sz="4" w:space="0"/>
            </w:tcBorders>
            <w:shd w:val="clear" w:color="auto" w:fill="auto"/>
            <w:noWrap/>
            <w:vAlign w:val="center"/>
          </w:tcPr>
          <w:p w14:paraId="56722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70" w:type="dxa"/>
            <w:tcBorders>
              <w:top w:val="nil"/>
              <w:left w:val="nil"/>
              <w:bottom w:val="single" w:color="auto" w:sz="4" w:space="0"/>
              <w:right w:val="single" w:color="auto" w:sz="4" w:space="0"/>
            </w:tcBorders>
            <w:shd w:val="clear" w:color="auto" w:fill="auto"/>
            <w:noWrap/>
            <w:vAlign w:val="center"/>
          </w:tcPr>
          <w:p w14:paraId="754E0C8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19.36</w:t>
            </w:r>
          </w:p>
        </w:tc>
        <w:tc>
          <w:tcPr>
            <w:tcW w:w="855" w:type="dxa"/>
            <w:tcBorders>
              <w:top w:val="nil"/>
              <w:left w:val="nil"/>
              <w:bottom w:val="single" w:color="auto" w:sz="4" w:space="0"/>
              <w:right w:val="single" w:color="auto" w:sz="4" w:space="0"/>
            </w:tcBorders>
            <w:shd w:val="clear" w:color="auto" w:fill="auto"/>
            <w:noWrap/>
            <w:vAlign w:val="center"/>
          </w:tcPr>
          <w:p w14:paraId="647DF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201" w:type="dxa"/>
            <w:tcBorders>
              <w:top w:val="nil"/>
              <w:left w:val="nil"/>
              <w:bottom w:val="single" w:color="auto" w:sz="4" w:space="0"/>
              <w:right w:val="single" w:color="auto" w:sz="4" w:space="0"/>
            </w:tcBorders>
            <w:shd w:val="clear" w:color="auto" w:fill="auto"/>
            <w:noWrap/>
            <w:vAlign w:val="center"/>
          </w:tcPr>
          <w:p w14:paraId="102C63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084" w:type="dxa"/>
            <w:tcBorders>
              <w:top w:val="nil"/>
              <w:left w:val="nil"/>
              <w:bottom w:val="single" w:color="auto" w:sz="4" w:space="0"/>
              <w:right w:val="single" w:color="auto" w:sz="4" w:space="0"/>
            </w:tcBorders>
            <w:shd w:val="clear" w:color="auto" w:fill="auto"/>
            <w:noWrap/>
            <w:vAlign w:val="center"/>
          </w:tcPr>
          <w:p w14:paraId="7E4D2F01">
            <w:pPr>
              <w:widowControl/>
              <w:jc w:val="both"/>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w:t>
            </w:r>
          </w:p>
        </w:tc>
        <w:tc>
          <w:tcPr>
            <w:tcW w:w="1066" w:type="dxa"/>
            <w:tcBorders>
              <w:top w:val="nil"/>
              <w:left w:val="nil"/>
              <w:bottom w:val="single" w:color="auto" w:sz="4" w:space="0"/>
              <w:right w:val="single" w:color="auto" w:sz="4" w:space="0"/>
            </w:tcBorders>
            <w:shd w:val="clear" w:color="auto" w:fill="auto"/>
            <w:noWrap/>
            <w:vAlign w:val="center"/>
          </w:tcPr>
          <w:p w14:paraId="5A4BE6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374" w:type="dxa"/>
            <w:tcBorders>
              <w:top w:val="nil"/>
              <w:left w:val="nil"/>
              <w:bottom w:val="single" w:color="auto" w:sz="4" w:space="0"/>
              <w:right w:val="single" w:color="auto" w:sz="4" w:space="0"/>
            </w:tcBorders>
            <w:shd w:val="clear" w:color="auto" w:fill="auto"/>
            <w:noWrap/>
            <w:vAlign w:val="center"/>
          </w:tcPr>
          <w:p w14:paraId="691C28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072" w:type="dxa"/>
            <w:tcBorders>
              <w:top w:val="nil"/>
              <w:left w:val="nil"/>
              <w:bottom w:val="single" w:color="auto" w:sz="4" w:space="0"/>
              <w:right w:val="single" w:color="auto" w:sz="4" w:space="0"/>
            </w:tcBorders>
            <w:shd w:val="clear" w:color="auto" w:fill="auto"/>
            <w:noWrap/>
            <w:vAlign w:val="center"/>
          </w:tcPr>
          <w:p w14:paraId="5265E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6B7763">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D49F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955" w:type="dxa"/>
            <w:tcBorders>
              <w:top w:val="nil"/>
              <w:left w:val="nil"/>
              <w:bottom w:val="single" w:color="auto" w:sz="4" w:space="0"/>
              <w:right w:val="single" w:color="auto" w:sz="4" w:space="0"/>
            </w:tcBorders>
            <w:shd w:val="clear" w:color="auto" w:fill="auto"/>
            <w:noWrap/>
            <w:vAlign w:val="center"/>
          </w:tcPr>
          <w:p w14:paraId="2058E5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70" w:type="dxa"/>
            <w:tcBorders>
              <w:top w:val="nil"/>
              <w:left w:val="nil"/>
              <w:bottom w:val="single" w:color="auto" w:sz="4" w:space="0"/>
              <w:right w:val="single" w:color="auto" w:sz="4" w:space="0"/>
            </w:tcBorders>
            <w:shd w:val="clear" w:color="auto" w:fill="auto"/>
            <w:noWrap/>
            <w:vAlign w:val="center"/>
          </w:tcPr>
          <w:p w14:paraId="365930C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96.15</w:t>
            </w:r>
          </w:p>
        </w:tc>
        <w:tc>
          <w:tcPr>
            <w:tcW w:w="855" w:type="dxa"/>
            <w:tcBorders>
              <w:top w:val="nil"/>
              <w:left w:val="nil"/>
              <w:bottom w:val="single" w:color="auto" w:sz="4" w:space="0"/>
              <w:right w:val="single" w:color="auto" w:sz="4" w:space="0"/>
            </w:tcBorders>
            <w:shd w:val="clear" w:color="auto" w:fill="auto"/>
            <w:noWrap/>
            <w:vAlign w:val="center"/>
          </w:tcPr>
          <w:p w14:paraId="36CAE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201" w:type="dxa"/>
            <w:tcBorders>
              <w:top w:val="nil"/>
              <w:left w:val="nil"/>
              <w:bottom w:val="single" w:color="auto" w:sz="4" w:space="0"/>
              <w:right w:val="single" w:color="auto" w:sz="4" w:space="0"/>
            </w:tcBorders>
            <w:shd w:val="clear" w:color="auto" w:fill="auto"/>
            <w:noWrap/>
            <w:vAlign w:val="center"/>
          </w:tcPr>
          <w:p w14:paraId="789B28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084" w:type="dxa"/>
            <w:tcBorders>
              <w:top w:val="nil"/>
              <w:left w:val="nil"/>
              <w:bottom w:val="single" w:color="auto" w:sz="4" w:space="0"/>
              <w:right w:val="single" w:color="auto" w:sz="4" w:space="0"/>
            </w:tcBorders>
            <w:shd w:val="clear" w:color="auto" w:fill="auto"/>
            <w:noWrap/>
            <w:vAlign w:val="center"/>
          </w:tcPr>
          <w:p w14:paraId="5B1005EF">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26390C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374" w:type="dxa"/>
            <w:tcBorders>
              <w:top w:val="nil"/>
              <w:left w:val="nil"/>
              <w:bottom w:val="single" w:color="auto" w:sz="4" w:space="0"/>
              <w:right w:val="single" w:color="auto" w:sz="4" w:space="0"/>
            </w:tcBorders>
            <w:shd w:val="clear" w:color="auto" w:fill="auto"/>
            <w:noWrap/>
            <w:vAlign w:val="center"/>
          </w:tcPr>
          <w:p w14:paraId="4341AF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072" w:type="dxa"/>
            <w:tcBorders>
              <w:top w:val="nil"/>
              <w:left w:val="nil"/>
              <w:bottom w:val="single" w:color="auto" w:sz="4" w:space="0"/>
              <w:right w:val="single" w:color="auto" w:sz="4" w:space="0"/>
            </w:tcBorders>
            <w:shd w:val="clear" w:color="auto" w:fill="auto"/>
            <w:noWrap/>
            <w:vAlign w:val="center"/>
          </w:tcPr>
          <w:p w14:paraId="4E23D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B6FCD9">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6A3D5F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955" w:type="dxa"/>
            <w:tcBorders>
              <w:top w:val="nil"/>
              <w:left w:val="nil"/>
              <w:bottom w:val="single" w:color="auto" w:sz="4" w:space="0"/>
              <w:right w:val="single" w:color="auto" w:sz="4" w:space="0"/>
            </w:tcBorders>
            <w:shd w:val="clear" w:color="auto" w:fill="auto"/>
            <w:noWrap/>
            <w:vAlign w:val="center"/>
          </w:tcPr>
          <w:p w14:paraId="19151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70" w:type="dxa"/>
            <w:tcBorders>
              <w:top w:val="nil"/>
              <w:left w:val="nil"/>
              <w:bottom w:val="single" w:color="auto" w:sz="4" w:space="0"/>
              <w:right w:val="single" w:color="auto" w:sz="4" w:space="0"/>
            </w:tcBorders>
            <w:shd w:val="clear" w:color="auto" w:fill="auto"/>
            <w:noWrap/>
            <w:vAlign w:val="center"/>
          </w:tcPr>
          <w:p w14:paraId="073F6623">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74A0C9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201" w:type="dxa"/>
            <w:tcBorders>
              <w:top w:val="nil"/>
              <w:left w:val="nil"/>
              <w:bottom w:val="single" w:color="auto" w:sz="4" w:space="0"/>
              <w:right w:val="single" w:color="auto" w:sz="4" w:space="0"/>
            </w:tcBorders>
            <w:shd w:val="clear" w:color="auto" w:fill="auto"/>
            <w:noWrap/>
            <w:vAlign w:val="center"/>
          </w:tcPr>
          <w:p w14:paraId="4F5AF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084" w:type="dxa"/>
            <w:tcBorders>
              <w:top w:val="nil"/>
              <w:left w:val="nil"/>
              <w:bottom w:val="single" w:color="auto" w:sz="4" w:space="0"/>
              <w:right w:val="single" w:color="auto" w:sz="4" w:space="0"/>
            </w:tcBorders>
            <w:shd w:val="clear" w:color="auto" w:fill="auto"/>
            <w:noWrap/>
            <w:vAlign w:val="center"/>
          </w:tcPr>
          <w:p w14:paraId="26AF50CB">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6D84A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374" w:type="dxa"/>
            <w:tcBorders>
              <w:top w:val="nil"/>
              <w:left w:val="nil"/>
              <w:bottom w:val="single" w:color="auto" w:sz="4" w:space="0"/>
              <w:right w:val="single" w:color="auto" w:sz="4" w:space="0"/>
            </w:tcBorders>
            <w:shd w:val="clear" w:color="auto" w:fill="auto"/>
            <w:noWrap/>
            <w:vAlign w:val="center"/>
          </w:tcPr>
          <w:p w14:paraId="33241C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072" w:type="dxa"/>
            <w:tcBorders>
              <w:top w:val="nil"/>
              <w:left w:val="nil"/>
              <w:bottom w:val="single" w:color="auto" w:sz="4" w:space="0"/>
              <w:right w:val="single" w:color="auto" w:sz="4" w:space="0"/>
            </w:tcBorders>
            <w:shd w:val="clear" w:color="auto" w:fill="auto"/>
            <w:noWrap/>
            <w:vAlign w:val="center"/>
          </w:tcPr>
          <w:p w14:paraId="48045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349472">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020C8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955" w:type="dxa"/>
            <w:tcBorders>
              <w:top w:val="nil"/>
              <w:left w:val="nil"/>
              <w:bottom w:val="single" w:color="auto" w:sz="4" w:space="0"/>
              <w:right w:val="single" w:color="auto" w:sz="4" w:space="0"/>
            </w:tcBorders>
            <w:shd w:val="clear" w:color="auto" w:fill="auto"/>
            <w:noWrap/>
            <w:vAlign w:val="center"/>
          </w:tcPr>
          <w:p w14:paraId="6753CD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70" w:type="dxa"/>
            <w:tcBorders>
              <w:top w:val="nil"/>
              <w:left w:val="nil"/>
              <w:bottom w:val="single" w:color="auto" w:sz="4" w:space="0"/>
              <w:right w:val="single" w:color="auto" w:sz="4" w:space="0"/>
            </w:tcBorders>
            <w:shd w:val="clear" w:color="auto" w:fill="auto"/>
            <w:noWrap/>
            <w:vAlign w:val="center"/>
          </w:tcPr>
          <w:p w14:paraId="0705978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601.50</w:t>
            </w:r>
          </w:p>
        </w:tc>
        <w:tc>
          <w:tcPr>
            <w:tcW w:w="855" w:type="dxa"/>
            <w:tcBorders>
              <w:top w:val="nil"/>
              <w:left w:val="nil"/>
              <w:bottom w:val="single" w:color="auto" w:sz="4" w:space="0"/>
              <w:right w:val="single" w:color="auto" w:sz="4" w:space="0"/>
            </w:tcBorders>
            <w:shd w:val="clear" w:color="auto" w:fill="auto"/>
            <w:noWrap/>
            <w:vAlign w:val="center"/>
          </w:tcPr>
          <w:p w14:paraId="716E80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201" w:type="dxa"/>
            <w:tcBorders>
              <w:top w:val="nil"/>
              <w:left w:val="nil"/>
              <w:bottom w:val="single" w:color="auto" w:sz="4" w:space="0"/>
              <w:right w:val="single" w:color="auto" w:sz="4" w:space="0"/>
            </w:tcBorders>
            <w:shd w:val="clear" w:color="auto" w:fill="auto"/>
            <w:noWrap/>
            <w:vAlign w:val="center"/>
          </w:tcPr>
          <w:p w14:paraId="40E75A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084" w:type="dxa"/>
            <w:tcBorders>
              <w:top w:val="nil"/>
              <w:left w:val="nil"/>
              <w:bottom w:val="single" w:color="auto" w:sz="4" w:space="0"/>
              <w:right w:val="single" w:color="auto" w:sz="4" w:space="0"/>
            </w:tcBorders>
            <w:shd w:val="clear" w:color="auto" w:fill="auto"/>
            <w:noWrap/>
            <w:vAlign w:val="center"/>
          </w:tcPr>
          <w:p w14:paraId="40C94259">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25BD9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374" w:type="dxa"/>
            <w:tcBorders>
              <w:top w:val="nil"/>
              <w:left w:val="nil"/>
              <w:bottom w:val="single" w:color="auto" w:sz="4" w:space="0"/>
              <w:right w:val="single" w:color="auto" w:sz="4" w:space="0"/>
            </w:tcBorders>
            <w:shd w:val="clear" w:color="auto" w:fill="auto"/>
            <w:noWrap/>
            <w:vAlign w:val="center"/>
          </w:tcPr>
          <w:p w14:paraId="478895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072" w:type="dxa"/>
            <w:tcBorders>
              <w:top w:val="nil"/>
              <w:left w:val="nil"/>
              <w:bottom w:val="single" w:color="auto" w:sz="4" w:space="0"/>
              <w:right w:val="single" w:color="auto" w:sz="4" w:space="0"/>
            </w:tcBorders>
            <w:shd w:val="clear" w:color="auto" w:fill="auto"/>
            <w:noWrap/>
            <w:vAlign w:val="center"/>
          </w:tcPr>
          <w:p w14:paraId="6C15B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6F7739">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60B0FD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955" w:type="dxa"/>
            <w:tcBorders>
              <w:top w:val="nil"/>
              <w:left w:val="nil"/>
              <w:bottom w:val="single" w:color="auto" w:sz="4" w:space="0"/>
              <w:right w:val="single" w:color="auto" w:sz="4" w:space="0"/>
            </w:tcBorders>
            <w:shd w:val="clear" w:color="auto" w:fill="auto"/>
            <w:noWrap/>
            <w:vAlign w:val="center"/>
          </w:tcPr>
          <w:p w14:paraId="210F7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70" w:type="dxa"/>
            <w:tcBorders>
              <w:top w:val="nil"/>
              <w:left w:val="nil"/>
              <w:bottom w:val="single" w:color="auto" w:sz="4" w:space="0"/>
              <w:right w:val="single" w:color="auto" w:sz="4" w:space="0"/>
            </w:tcBorders>
            <w:shd w:val="clear" w:color="auto" w:fill="auto"/>
            <w:noWrap/>
            <w:vAlign w:val="center"/>
          </w:tcPr>
          <w:p w14:paraId="1B7504B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19.75</w:t>
            </w:r>
          </w:p>
        </w:tc>
        <w:tc>
          <w:tcPr>
            <w:tcW w:w="855" w:type="dxa"/>
            <w:tcBorders>
              <w:top w:val="nil"/>
              <w:left w:val="nil"/>
              <w:bottom w:val="single" w:color="auto" w:sz="4" w:space="0"/>
              <w:right w:val="single" w:color="auto" w:sz="4" w:space="0"/>
            </w:tcBorders>
            <w:shd w:val="clear" w:color="auto" w:fill="auto"/>
            <w:noWrap/>
            <w:vAlign w:val="center"/>
          </w:tcPr>
          <w:p w14:paraId="3DA606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201" w:type="dxa"/>
            <w:tcBorders>
              <w:top w:val="nil"/>
              <w:left w:val="nil"/>
              <w:bottom w:val="single" w:color="auto" w:sz="4" w:space="0"/>
              <w:right w:val="single" w:color="auto" w:sz="4" w:space="0"/>
            </w:tcBorders>
            <w:shd w:val="clear" w:color="auto" w:fill="auto"/>
            <w:noWrap/>
            <w:vAlign w:val="center"/>
          </w:tcPr>
          <w:p w14:paraId="1B8E5D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084" w:type="dxa"/>
            <w:tcBorders>
              <w:top w:val="nil"/>
              <w:left w:val="nil"/>
              <w:bottom w:val="single" w:color="auto" w:sz="4" w:space="0"/>
              <w:right w:val="single" w:color="auto" w:sz="4" w:space="0"/>
            </w:tcBorders>
            <w:shd w:val="clear" w:color="auto" w:fill="auto"/>
            <w:noWrap/>
            <w:vAlign w:val="center"/>
          </w:tcPr>
          <w:p w14:paraId="60387C20">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74A555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374" w:type="dxa"/>
            <w:tcBorders>
              <w:top w:val="nil"/>
              <w:left w:val="nil"/>
              <w:bottom w:val="single" w:color="auto" w:sz="4" w:space="0"/>
              <w:right w:val="single" w:color="auto" w:sz="4" w:space="0"/>
            </w:tcBorders>
            <w:shd w:val="clear" w:color="auto" w:fill="auto"/>
            <w:noWrap/>
            <w:vAlign w:val="center"/>
          </w:tcPr>
          <w:p w14:paraId="205563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072" w:type="dxa"/>
            <w:tcBorders>
              <w:top w:val="nil"/>
              <w:left w:val="nil"/>
              <w:bottom w:val="single" w:color="auto" w:sz="4" w:space="0"/>
              <w:right w:val="single" w:color="auto" w:sz="4" w:space="0"/>
            </w:tcBorders>
            <w:shd w:val="clear" w:color="auto" w:fill="auto"/>
            <w:noWrap/>
            <w:vAlign w:val="center"/>
          </w:tcPr>
          <w:p w14:paraId="4EAC5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73AF5B">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3CA6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955" w:type="dxa"/>
            <w:tcBorders>
              <w:top w:val="nil"/>
              <w:left w:val="nil"/>
              <w:bottom w:val="single" w:color="auto" w:sz="4" w:space="0"/>
              <w:right w:val="single" w:color="auto" w:sz="4" w:space="0"/>
            </w:tcBorders>
            <w:shd w:val="clear" w:color="auto" w:fill="auto"/>
            <w:noWrap/>
            <w:vAlign w:val="center"/>
          </w:tcPr>
          <w:p w14:paraId="57F4C5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70" w:type="dxa"/>
            <w:tcBorders>
              <w:top w:val="nil"/>
              <w:left w:val="nil"/>
              <w:bottom w:val="single" w:color="auto" w:sz="4" w:space="0"/>
              <w:right w:val="single" w:color="auto" w:sz="4" w:space="0"/>
            </w:tcBorders>
            <w:shd w:val="clear" w:color="auto" w:fill="auto"/>
            <w:noWrap/>
            <w:vAlign w:val="center"/>
          </w:tcPr>
          <w:p w14:paraId="06D10618">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43B02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201" w:type="dxa"/>
            <w:tcBorders>
              <w:top w:val="nil"/>
              <w:left w:val="nil"/>
              <w:bottom w:val="single" w:color="auto" w:sz="4" w:space="0"/>
              <w:right w:val="single" w:color="auto" w:sz="4" w:space="0"/>
            </w:tcBorders>
            <w:shd w:val="clear" w:color="auto" w:fill="auto"/>
            <w:noWrap/>
            <w:vAlign w:val="center"/>
          </w:tcPr>
          <w:p w14:paraId="5E1A1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084" w:type="dxa"/>
            <w:tcBorders>
              <w:top w:val="nil"/>
              <w:left w:val="nil"/>
              <w:bottom w:val="single" w:color="auto" w:sz="4" w:space="0"/>
              <w:right w:val="single" w:color="auto" w:sz="4" w:space="0"/>
            </w:tcBorders>
            <w:shd w:val="clear" w:color="auto" w:fill="auto"/>
            <w:noWrap/>
            <w:vAlign w:val="center"/>
          </w:tcPr>
          <w:p w14:paraId="46B325A1">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2.53</w:t>
            </w:r>
          </w:p>
        </w:tc>
        <w:tc>
          <w:tcPr>
            <w:tcW w:w="1066" w:type="dxa"/>
            <w:tcBorders>
              <w:top w:val="nil"/>
              <w:left w:val="nil"/>
              <w:bottom w:val="single" w:color="auto" w:sz="4" w:space="0"/>
              <w:right w:val="single" w:color="auto" w:sz="4" w:space="0"/>
            </w:tcBorders>
            <w:shd w:val="clear" w:color="auto" w:fill="auto"/>
            <w:noWrap/>
            <w:vAlign w:val="center"/>
          </w:tcPr>
          <w:p w14:paraId="598AB7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374" w:type="dxa"/>
            <w:tcBorders>
              <w:top w:val="nil"/>
              <w:left w:val="nil"/>
              <w:bottom w:val="single" w:color="auto" w:sz="4" w:space="0"/>
              <w:right w:val="single" w:color="auto" w:sz="4" w:space="0"/>
            </w:tcBorders>
            <w:shd w:val="clear" w:color="auto" w:fill="auto"/>
            <w:noWrap/>
            <w:vAlign w:val="center"/>
          </w:tcPr>
          <w:p w14:paraId="6F160F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072" w:type="dxa"/>
            <w:tcBorders>
              <w:top w:val="nil"/>
              <w:left w:val="nil"/>
              <w:bottom w:val="single" w:color="auto" w:sz="4" w:space="0"/>
              <w:right w:val="single" w:color="auto" w:sz="4" w:space="0"/>
            </w:tcBorders>
            <w:shd w:val="clear" w:color="auto" w:fill="auto"/>
            <w:noWrap/>
            <w:vAlign w:val="center"/>
          </w:tcPr>
          <w:p w14:paraId="48F6FD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009AA9">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55C5C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955" w:type="dxa"/>
            <w:tcBorders>
              <w:top w:val="nil"/>
              <w:left w:val="nil"/>
              <w:bottom w:val="single" w:color="auto" w:sz="4" w:space="0"/>
              <w:right w:val="single" w:color="auto" w:sz="4" w:space="0"/>
            </w:tcBorders>
            <w:shd w:val="clear" w:color="auto" w:fill="auto"/>
            <w:noWrap/>
            <w:vAlign w:val="center"/>
          </w:tcPr>
          <w:p w14:paraId="7F24BE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70" w:type="dxa"/>
            <w:tcBorders>
              <w:top w:val="nil"/>
              <w:left w:val="nil"/>
              <w:bottom w:val="single" w:color="auto" w:sz="4" w:space="0"/>
              <w:right w:val="single" w:color="auto" w:sz="4" w:space="0"/>
            </w:tcBorders>
            <w:shd w:val="clear" w:color="auto" w:fill="auto"/>
            <w:noWrap/>
            <w:vAlign w:val="center"/>
          </w:tcPr>
          <w:p w14:paraId="7CA97B21">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26CC5F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201" w:type="dxa"/>
            <w:tcBorders>
              <w:top w:val="nil"/>
              <w:left w:val="nil"/>
              <w:bottom w:val="single" w:color="auto" w:sz="4" w:space="0"/>
              <w:right w:val="single" w:color="auto" w:sz="4" w:space="0"/>
            </w:tcBorders>
            <w:shd w:val="clear" w:color="auto" w:fill="auto"/>
            <w:noWrap/>
            <w:vAlign w:val="center"/>
          </w:tcPr>
          <w:p w14:paraId="3A444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084" w:type="dxa"/>
            <w:tcBorders>
              <w:top w:val="nil"/>
              <w:left w:val="nil"/>
              <w:bottom w:val="single" w:color="auto" w:sz="4" w:space="0"/>
              <w:right w:val="single" w:color="auto" w:sz="4" w:space="0"/>
            </w:tcBorders>
            <w:shd w:val="clear" w:color="auto" w:fill="auto"/>
            <w:noWrap/>
            <w:vAlign w:val="center"/>
          </w:tcPr>
          <w:p w14:paraId="2F6AC99E">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0.26</w:t>
            </w:r>
          </w:p>
        </w:tc>
        <w:tc>
          <w:tcPr>
            <w:tcW w:w="1066" w:type="dxa"/>
            <w:tcBorders>
              <w:top w:val="nil"/>
              <w:left w:val="nil"/>
              <w:bottom w:val="single" w:color="auto" w:sz="4" w:space="0"/>
              <w:right w:val="single" w:color="auto" w:sz="4" w:space="0"/>
            </w:tcBorders>
            <w:shd w:val="clear" w:color="auto" w:fill="auto"/>
            <w:noWrap/>
            <w:vAlign w:val="center"/>
          </w:tcPr>
          <w:p w14:paraId="416A49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374" w:type="dxa"/>
            <w:tcBorders>
              <w:top w:val="nil"/>
              <w:left w:val="nil"/>
              <w:bottom w:val="single" w:color="auto" w:sz="4" w:space="0"/>
              <w:right w:val="single" w:color="auto" w:sz="4" w:space="0"/>
            </w:tcBorders>
            <w:shd w:val="clear" w:color="auto" w:fill="auto"/>
            <w:noWrap/>
            <w:vAlign w:val="center"/>
          </w:tcPr>
          <w:p w14:paraId="6040C8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072" w:type="dxa"/>
            <w:tcBorders>
              <w:top w:val="nil"/>
              <w:left w:val="nil"/>
              <w:bottom w:val="single" w:color="auto" w:sz="4" w:space="0"/>
              <w:right w:val="single" w:color="auto" w:sz="4" w:space="0"/>
            </w:tcBorders>
            <w:shd w:val="clear" w:color="auto" w:fill="auto"/>
            <w:noWrap/>
            <w:vAlign w:val="center"/>
          </w:tcPr>
          <w:p w14:paraId="237F6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2A3FBF">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FA40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955" w:type="dxa"/>
            <w:tcBorders>
              <w:top w:val="nil"/>
              <w:left w:val="nil"/>
              <w:bottom w:val="single" w:color="auto" w:sz="4" w:space="0"/>
              <w:right w:val="single" w:color="auto" w:sz="4" w:space="0"/>
            </w:tcBorders>
            <w:shd w:val="clear" w:color="auto" w:fill="auto"/>
            <w:noWrap/>
            <w:vAlign w:val="center"/>
          </w:tcPr>
          <w:p w14:paraId="474C32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70" w:type="dxa"/>
            <w:tcBorders>
              <w:top w:val="nil"/>
              <w:left w:val="nil"/>
              <w:bottom w:val="single" w:color="auto" w:sz="4" w:space="0"/>
              <w:right w:val="single" w:color="auto" w:sz="4" w:space="0"/>
            </w:tcBorders>
            <w:shd w:val="clear" w:color="auto" w:fill="auto"/>
            <w:noWrap/>
            <w:vAlign w:val="center"/>
          </w:tcPr>
          <w:p w14:paraId="25C69BBA">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18A4F3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201" w:type="dxa"/>
            <w:tcBorders>
              <w:top w:val="nil"/>
              <w:left w:val="nil"/>
              <w:bottom w:val="single" w:color="auto" w:sz="4" w:space="0"/>
              <w:right w:val="single" w:color="auto" w:sz="4" w:space="0"/>
            </w:tcBorders>
            <w:shd w:val="clear" w:color="auto" w:fill="auto"/>
            <w:noWrap/>
            <w:vAlign w:val="center"/>
          </w:tcPr>
          <w:p w14:paraId="68796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084" w:type="dxa"/>
            <w:tcBorders>
              <w:top w:val="nil"/>
              <w:left w:val="nil"/>
              <w:bottom w:val="single" w:color="auto" w:sz="4" w:space="0"/>
              <w:right w:val="single" w:color="auto" w:sz="4" w:space="0"/>
            </w:tcBorders>
            <w:shd w:val="clear" w:color="auto" w:fill="auto"/>
            <w:noWrap/>
            <w:vAlign w:val="center"/>
          </w:tcPr>
          <w:p w14:paraId="3DBC7204">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749A9E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374" w:type="dxa"/>
            <w:tcBorders>
              <w:top w:val="nil"/>
              <w:left w:val="nil"/>
              <w:bottom w:val="single" w:color="auto" w:sz="4" w:space="0"/>
              <w:right w:val="single" w:color="auto" w:sz="4" w:space="0"/>
            </w:tcBorders>
            <w:shd w:val="clear" w:color="auto" w:fill="auto"/>
            <w:noWrap/>
            <w:vAlign w:val="center"/>
          </w:tcPr>
          <w:p w14:paraId="283CD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072" w:type="dxa"/>
            <w:tcBorders>
              <w:top w:val="nil"/>
              <w:left w:val="nil"/>
              <w:bottom w:val="single" w:color="auto" w:sz="4" w:space="0"/>
              <w:right w:val="single" w:color="auto" w:sz="4" w:space="0"/>
            </w:tcBorders>
            <w:shd w:val="clear" w:color="auto" w:fill="auto"/>
            <w:noWrap/>
            <w:vAlign w:val="center"/>
          </w:tcPr>
          <w:p w14:paraId="49C3C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4ED5D3">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0797CA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955" w:type="dxa"/>
            <w:tcBorders>
              <w:top w:val="nil"/>
              <w:left w:val="nil"/>
              <w:bottom w:val="single" w:color="auto" w:sz="4" w:space="0"/>
              <w:right w:val="single" w:color="auto" w:sz="4" w:space="0"/>
            </w:tcBorders>
            <w:shd w:val="clear" w:color="auto" w:fill="auto"/>
            <w:noWrap/>
            <w:vAlign w:val="center"/>
          </w:tcPr>
          <w:p w14:paraId="2EEDAF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70" w:type="dxa"/>
            <w:tcBorders>
              <w:top w:val="nil"/>
              <w:left w:val="nil"/>
              <w:bottom w:val="single" w:color="auto" w:sz="4" w:space="0"/>
              <w:right w:val="single" w:color="auto" w:sz="4" w:space="0"/>
            </w:tcBorders>
            <w:shd w:val="clear" w:color="auto" w:fill="auto"/>
            <w:noWrap/>
            <w:vAlign w:val="center"/>
          </w:tcPr>
          <w:p w14:paraId="2514929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18.77</w:t>
            </w:r>
          </w:p>
        </w:tc>
        <w:tc>
          <w:tcPr>
            <w:tcW w:w="855" w:type="dxa"/>
            <w:tcBorders>
              <w:top w:val="nil"/>
              <w:left w:val="nil"/>
              <w:bottom w:val="single" w:color="auto" w:sz="4" w:space="0"/>
              <w:right w:val="single" w:color="auto" w:sz="4" w:space="0"/>
            </w:tcBorders>
            <w:shd w:val="clear" w:color="auto" w:fill="auto"/>
            <w:noWrap/>
            <w:vAlign w:val="center"/>
          </w:tcPr>
          <w:p w14:paraId="71D6C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201" w:type="dxa"/>
            <w:tcBorders>
              <w:top w:val="nil"/>
              <w:left w:val="nil"/>
              <w:bottom w:val="single" w:color="auto" w:sz="4" w:space="0"/>
              <w:right w:val="single" w:color="auto" w:sz="4" w:space="0"/>
            </w:tcBorders>
            <w:shd w:val="clear" w:color="auto" w:fill="auto"/>
            <w:noWrap/>
            <w:vAlign w:val="center"/>
          </w:tcPr>
          <w:p w14:paraId="20B54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084" w:type="dxa"/>
            <w:tcBorders>
              <w:top w:val="nil"/>
              <w:left w:val="nil"/>
              <w:bottom w:val="single" w:color="auto" w:sz="4" w:space="0"/>
              <w:right w:val="single" w:color="auto" w:sz="4" w:space="0"/>
            </w:tcBorders>
            <w:shd w:val="clear" w:color="auto" w:fill="auto"/>
            <w:noWrap/>
            <w:vAlign w:val="center"/>
          </w:tcPr>
          <w:p w14:paraId="27D194DF">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1735F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374" w:type="dxa"/>
            <w:tcBorders>
              <w:top w:val="nil"/>
              <w:left w:val="nil"/>
              <w:bottom w:val="single" w:color="auto" w:sz="4" w:space="0"/>
              <w:right w:val="single" w:color="auto" w:sz="4" w:space="0"/>
            </w:tcBorders>
            <w:shd w:val="clear" w:color="auto" w:fill="auto"/>
            <w:noWrap/>
            <w:vAlign w:val="center"/>
          </w:tcPr>
          <w:p w14:paraId="2790B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072" w:type="dxa"/>
            <w:tcBorders>
              <w:top w:val="nil"/>
              <w:left w:val="nil"/>
              <w:bottom w:val="single" w:color="auto" w:sz="4" w:space="0"/>
              <w:right w:val="single" w:color="auto" w:sz="4" w:space="0"/>
            </w:tcBorders>
            <w:shd w:val="clear" w:color="auto" w:fill="auto"/>
            <w:noWrap/>
            <w:vAlign w:val="center"/>
          </w:tcPr>
          <w:p w14:paraId="28B5EF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D2DDB9">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485AF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955" w:type="dxa"/>
            <w:tcBorders>
              <w:top w:val="nil"/>
              <w:left w:val="nil"/>
              <w:bottom w:val="single" w:color="auto" w:sz="4" w:space="0"/>
              <w:right w:val="single" w:color="auto" w:sz="4" w:space="0"/>
            </w:tcBorders>
            <w:shd w:val="clear" w:color="auto" w:fill="auto"/>
            <w:noWrap/>
            <w:vAlign w:val="center"/>
          </w:tcPr>
          <w:p w14:paraId="6F4F84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70" w:type="dxa"/>
            <w:tcBorders>
              <w:top w:val="nil"/>
              <w:left w:val="nil"/>
              <w:bottom w:val="single" w:color="auto" w:sz="4" w:space="0"/>
              <w:right w:val="single" w:color="auto" w:sz="4" w:space="0"/>
            </w:tcBorders>
            <w:shd w:val="clear" w:color="auto" w:fill="auto"/>
            <w:noWrap/>
            <w:vAlign w:val="center"/>
          </w:tcPr>
          <w:p w14:paraId="7F3C8C75">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4683AA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201" w:type="dxa"/>
            <w:tcBorders>
              <w:top w:val="nil"/>
              <w:left w:val="nil"/>
              <w:bottom w:val="single" w:color="auto" w:sz="4" w:space="0"/>
              <w:right w:val="single" w:color="auto" w:sz="4" w:space="0"/>
            </w:tcBorders>
            <w:shd w:val="clear" w:color="auto" w:fill="auto"/>
            <w:noWrap/>
            <w:vAlign w:val="center"/>
          </w:tcPr>
          <w:p w14:paraId="61C9A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084" w:type="dxa"/>
            <w:tcBorders>
              <w:top w:val="nil"/>
              <w:left w:val="nil"/>
              <w:bottom w:val="single" w:color="auto" w:sz="4" w:space="0"/>
              <w:right w:val="single" w:color="auto" w:sz="4" w:space="0"/>
            </w:tcBorders>
            <w:shd w:val="clear" w:color="auto" w:fill="auto"/>
            <w:noWrap/>
            <w:vAlign w:val="center"/>
          </w:tcPr>
          <w:p w14:paraId="192C2107">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7A759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374" w:type="dxa"/>
            <w:tcBorders>
              <w:top w:val="nil"/>
              <w:left w:val="nil"/>
              <w:bottom w:val="single" w:color="auto" w:sz="4" w:space="0"/>
              <w:right w:val="single" w:color="auto" w:sz="4" w:space="0"/>
            </w:tcBorders>
            <w:shd w:val="clear" w:color="auto" w:fill="auto"/>
            <w:noWrap/>
            <w:vAlign w:val="center"/>
          </w:tcPr>
          <w:p w14:paraId="44070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072" w:type="dxa"/>
            <w:tcBorders>
              <w:top w:val="nil"/>
              <w:left w:val="nil"/>
              <w:bottom w:val="single" w:color="auto" w:sz="4" w:space="0"/>
              <w:right w:val="single" w:color="auto" w:sz="4" w:space="0"/>
            </w:tcBorders>
            <w:shd w:val="clear" w:color="auto" w:fill="auto"/>
            <w:noWrap/>
            <w:vAlign w:val="center"/>
          </w:tcPr>
          <w:p w14:paraId="51A4D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9766A0">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683EC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955" w:type="dxa"/>
            <w:tcBorders>
              <w:top w:val="nil"/>
              <w:left w:val="nil"/>
              <w:bottom w:val="single" w:color="auto" w:sz="4" w:space="0"/>
              <w:right w:val="single" w:color="auto" w:sz="4" w:space="0"/>
            </w:tcBorders>
            <w:shd w:val="clear" w:color="auto" w:fill="auto"/>
            <w:noWrap/>
            <w:vAlign w:val="center"/>
          </w:tcPr>
          <w:p w14:paraId="4738BB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70" w:type="dxa"/>
            <w:tcBorders>
              <w:top w:val="nil"/>
              <w:left w:val="nil"/>
              <w:bottom w:val="single" w:color="auto" w:sz="4" w:space="0"/>
              <w:right w:val="single" w:color="auto" w:sz="4" w:space="0"/>
            </w:tcBorders>
            <w:shd w:val="clear" w:color="auto" w:fill="auto"/>
            <w:noWrap/>
            <w:vAlign w:val="center"/>
          </w:tcPr>
          <w:p w14:paraId="333AFE44">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6F0F7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201" w:type="dxa"/>
            <w:tcBorders>
              <w:top w:val="nil"/>
              <w:left w:val="nil"/>
              <w:bottom w:val="single" w:color="auto" w:sz="4" w:space="0"/>
              <w:right w:val="single" w:color="auto" w:sz="4" w:space="0"/>
            </w:tcBorders>
            <w:shd w:val="clear" w:color="auto" w:fill="auto"/>
            <w:noWrap/>
            <w:vAlign w:val="center"/>
          </w:tcPr>
          <w:p w14:paraId="1E424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084" w:type="dxa"/>
            <w:tcBorders>
              <w:top w:val="nil"/>
              <w:left w:val="nil"/>
              <w:bottom w:val="single" w:color="auto" w:sz="4" w:space="0"/>
              <w:right w:val="single" w:color="auto" w:sz="4" w:space="0"/>
            </w:tcBorders>
            <w:shd w:val="clear" w:color="auto" w:fill="auto"/>
            <w:noWrap/>
            <w:vAlign w:val="center"/>
          </w:tcPr>
          <w:p w14:paraId="00DC931E">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22.34</w:t>
            </w:r>
          </w:p>
        </w:tc>
        <w:tc>
          <w:tcPr>
            <w:tcW w:w="1066" w:type="dxa"/>
            <w:tcBorders>
              <w:top w:val="nil"/>
              <w:left w:val="nil"/>
              <w:bottom w:val="single" w:color="auto" w:sz="4" w:space="0"/>
              <w:right w:val="single" w:color="auto" w:sz="4" w:space="0"/>
            </w:tcBorders>
            <w:shd w:val="clear" w:color="auto" w:fill="auto"/>
            <w:noWrap/>
            <w:vAlign w:val="center"/>
          </w:tcPr>
          <w:p w14:paraId="72310F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374" w:type="dxa"/>
            <w:tcBorders>
              <w:top w:val="nil"/>
              <w:left w:val="nil"/>
              <w:bottom w:val="single" w:color="auto" w:sz="4" w:space="0"/>
              <w:right w:val="single" w:color="auto" w:sz="4" w:space="0"/>
            </w:tcBorders>
            <w:shd w:val="clear" w:color="auto" w:fill="auto"/>
            <w:noWrap/>
            <w:vAlign w:val="center"/>
          </w:tcPr>
          <w:p w14:paraId="11FA2F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072" w:type="dxa"/>
            <w:tcBorders>
              <w:top w:val="nil"/>
              <w:left w:val="nil"/>
              <w:bottom w:val="single" w:color="auto" w:sz="4" w:space="0"/>
              <w:right w:val="single" w:color="auto" w:sz="4" w:space="0"/>
            </w:tcBorders>
            <w:shd w:val="clear" w:color="auto" w:fill="auto"/>
            <w:noWrap/>
            <w:vAlign w:val="center"/>
          </w:tcPr>
          <w:p w14:paraId="68EAB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4457EF">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6F749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955" w:type="dxa"/>
            <w:tcBorders>
              <w:top w:val="nil"/>
              <w:left w:val="nil"/>
              <w:bottom w:val="single" w:color="auto" w:sz="4" w:space="0"/>
              <w:right w:val="single" w:color="auto" w:sz="4" w:space="0"/>
            </w:tcBorders>
            <w:shd w:val="clear" w:color="auto" w:fill="auto"/>
            <w:noWrap/>
            <w:vAlign w:val="center"/>
          </w:tcPr>
          <w:p w14:paraId="1F937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70" w:type="dxa"/>
            <w:tcBorders>
              <w:top w:val="nil"/>
              <w:left w:val="nil"/>
              <w:bottom w:val="single" w:color="auto" w:sz="4" w:space="0"/>
              <w:right w:val="single" w:color="auto" w:sz="4" w:space="0"/>
            </w:tcBorders>
            <w:shd w:val="clear" w:color="auto" w:fill="auto"/>
            <w:noWrap/>
            <w:vAlign w:val="center"/>
          </w:tcPr>
          <w:p w14:paraId="3AD08138">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18C209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201" w:type="dxa"/>
            <w:tcBorders>
              <w:top w:val="nil"/>
              <w:left w:val="nil"/>
              <w:bottom w:val="single" w:color="auto" w:sz="4" w:space="0"/>
              <w:right w:val="single" w:color="auto" w:sz="4" w:space="0"/>
            </w:tcBorders>
            <w:shd w:val="clear" w:color="auto" w:fill="auto"/>
            <w:noWrap/>
            <w:vAlign w:val="center"/>
          </w:tcPr>
          <w:p w14:paraId="484AB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084" w:type="dxa"/>
            <w:tcBorders>
              <w:top w:val="nil"/>
              <w:left w:val="nil"/>
              <w:bottom w:val="single" w:color="auto" w:sz="4" w:space="0"/>
              <w:right w:val="single" w:color="auto" w:sz="4" w:space="0"/>
            </w:tcBorders>
            <w:shd w:val="clear" w:color="auto" w:fill="auto"/>
            <w:noWrap/>
            <w:vAlign w:val="center"/>
          </w:tcPr>
          <w:p w14:paraId="25055FBB">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38CAD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374" w:type="dxa"/>
            <w:tcBorders>
              <w:top w:val="nil"/>
              <w:left w:val="nil"/>
              <w:bottom w:val="single" w:color="auto" w:sz="4" w:space="0"/>
              <w:right w:val="single" w:color="auto" w:sz="4" w:space="0"/>
            </w:tcBorders>
            <w:shd w:val="clear" w:color="auto" w:fill="auto"/>
            <w:noWrap/>
            <w:vAlign w:val="center"/>
          </w:tcPr>
          <w:p w14:paraId="2BDEB7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072" w:type="dxa"/>
            <w:tcBorders>
              <w:top w:val="nil"/>
              <w:left w:val="nil"/>
              <w:bottom w:val="single" w:color="auto" w:sz="4" w:space="0"/>
              <w:right w:val="single" w:color="auto" w:sz="4" w:space="0"/>
            </w:tcBorders>
            <w:shd w:val="clear" w:color="auto" w:fill="auto"/>
            <w:noWrap/>
            <w:vAlign w:val="center"/>
          </w:tcPr>
          <w:p w14:paraId="4A8D5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647E34">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4F1CE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955" w:type="dxa"/>
            <w:tcBorders>
              <w:top w:val="nil"/>
              <w:left w:val="nil"/>
              <w:bottom w:val="single" w:color="auto" w:sz="4" w:space="0"/>
              <w:right w:val="single" w:color="auto" w:sz="4" w:space="0"/>
            </w:tcBorders>
            <w:shd w:val="clear" w:color="auto" w:fill="auto"/>
            <w:noWrap/>
            <w:vAlign w:val="center"/>
          </w:tcPr>
          <w:p w14:paraId="05E3C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70" w:type="dxa"/>
            <w:tcBorders>
              <w:top w:val="nil"/>
              <w:left w:val="nil"/>
              <w:bottom w:val="single" w:color="auto" w:sz="4" w:space="0"/>
              <w:right w:val="single" w:color="auto" w:sz="4" w:space="0"/>
            </w:tcBorders>
            <w:shd w:val="clear" w:color="auto" w:fill="auto"/>
            <w:noWrap/>
            <w:vAlign w:val="center"/>
          </w:tcPr>
          <w:p w14:paraId="39D24768">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34D2A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201" w:type="dxa"/>
            <w:tcBorders>
              <w:top w:val="nil"/>
              <w:left w:val="nil"/>
              <w:bottom w:val="single" w:color="auto" w:sz="4" w:space="0"/>
              <w:right w:val="single" w:color="auto" w:sz="4" w:space="0"/>
            </w:tcBorders>
            <w:shd w:val="clear" w:color="auto" w:fill="auto"/>
            <w:noWrap/>
            <w:vAlign w:val="center"/>
          </w:tcPr>
          <w:p w14:paraId="4F39FA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084" w:type="dxa"/>
            <w:tcBorders>
              <w:top w:val="nil"/>
              <w:left w:val="nil"/>
              <w:bottom w:val="single" w:color="auto" w:sz="4" w:space="0"/>
              <w:right w:val="single" w:color="auto" w:sz="4" w:space="0"/>
            </w:tcBorders>
            <w:shd w:val="clear" w:color="auto" w:fill="auto"/>
            <w:noWrap/>
            <w:vAlign w:val="center"/>
          </w:tcPr>
          <w:p w14:paraId="55F91C57">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27.23</w:t>
            </w:r>
          </w:p>
        </w:tc>
        <w:tc>
          <w:tcPr>
            <w:tcW w:w="1066" w:type="dxa"/>
            <w:tcBorders>
              <w:top w:val="nil"/>
              <w:left w:val="nil"/>
              <w:bottom w:val="single" w:color="auto" w:sz="4" w:space="0"/>
              <w:right w:val="single" w:color="auto" w:sz="4" w:space="0"/>
            </w:tcBorders>
            <w:shd w:val="clear" w:color="auto" w:fill="auto"/>
            <w:noWrap/>
            <w:vAlign w:val="center"/>
          </w:tcPr>
          <w:p w14:paraId="4AA565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374" w:type="dxa"/>
            <w:tcBorders>
              <w:top w:val="nil"/>
              <w:left w:val="nil"/>
              <w:bottom w:val="single" w:color="auto" w:sz="4" w:space="0"/>
              <w:right w:val="single" w:color="auto" w:sz="4" w:space="0"/>
            </w:tcBorders>
            <w:shd w:val="clear" w:color="auto" w:fill="auto"/>
            <w:noWrap/>
            <w:vAlign w:val="center"/>
          </w:tcPr>
          <w:p w14:paraId="56A7FF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072" w:type="dxa"/>
            <w:tcBorders>
              <w:top w:val="nil"/>
              <w:left w:val="nil"/>
              <w:bottom w:val="single" w:color="auto" w:sz="4" w:space="0"/>
              <w:right w:val="single" w:color="auto" w:sz="4" w:space="0"/>
            </w:tcBorders>
            <w:shd w:val="clear" w:color="auto" w:fill="auto"/>
            <w:noWrap/>
            <w:vAlign w:val="center"/>
          </w:tcPr>
          <w:p w14:paraId="33380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C035AB">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0ADD4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955" w:type="dxa"/>
            <w:tcBorders>
              <w:top w:val="nil"/>
              <w:left w:val="nil"/>
              <w:bottom w:val="single" w:color="auto" w:sz="4" w:space="0"/>
              <w:right w:val="single" w:color="auto" w:sz="4" w:space="0"/>
            </w:tcBorders>
            <w:shd w:val="clear" w:color="auto" w:fill="auto"/>
            <w:noWrap/>
            <w:vAlign w:val="center"/>
          </w:tcPr>
          <w:p w14:paraId="4E371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70" w:type="dxa"/>
            <w:tcBorders>
              <w:top w:val="nil"/>
              <w:left w:val="nil"/>
              <w:bottom w:val="single" w:color="auto" w:sz="4" w:space="0"/>
              <w:right w:val="single" w:color="auto" w:sz="4" w:space="0"/>
            </w:tcBorders>
            <w:shd w:val="clear" w:color="auto" w:fill="auto"/>
            <w:noWrap/>
            <w:vAlign w:val="center"/>
          </w:tcPr>
          <w:p w14:paraId="568C7CFF">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3130B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201" w:type="dxa"/>
            <w:tcBorders>
              <w:top w:val="nil"/>
              <w:left w:val="nil"/>
              <w:bottom w:val="single" w:color="auto" w:sz="4" w:space="0"/>
              <w:right w:val="single" w:color="auto" w:sz="4" w:space="0"/>
            </w:tcBorders>
            <w:shd w:val="clear" w:color="auto" w:fill="auto"/>
            <w:noWrap/>
            <w:vAlign w:val="center"/>
          </w:tcPr>
          <w:p w14:paraId="6887F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084" w:type="dxa"/>
            <w:tcBorders>
              <w:top w:val="nil"/>
              <w:left w:val="nil"/>
              <w:bottom w:val="single" w:color="auto" w:sz="4" w:space="0"/>
              <w:right w:val="single" w:color="auto" w:sz="4" w:space="0"/>
            </w:tcBorders>
            <w:shd w:val="clear" w:color="auto" w:fill="auto"/>
            <w:noWrap/>
            <w:vAlign w:val="center"/>
          </w:tcPr>
          <w:p w14:paraId="650B6BCC">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05935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374" w:type="dxa"/>
            <w:tcBorders>
              <w:top w:val="nil"/>
              <w:left w:val="nil"/>
              <w:bottom w:val="single" w:color="auto" w:sz="4" w:space="0"/>
              <w:right w:val="single" w:color="auto" w:sz="4" w:space="0"/>
            </w:tcBorders>
            <w:shd w:val="clear" w:color="auto" w:fill="auto"/>
            <w:noWrap/>
            <w:vAlign w:val="center"/>
          </w:tcPr>
          <w:p w14:paraId="340319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C482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D31822C">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243D9C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FC9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3A69E2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64C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A45C706">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8987C6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B8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81E0B9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FA7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0B046AA">
            <w:pPr>
              <w:widowControl/>
              <w:jc w:val="left"/>
              <w:rPr>
                <w:rFonts w:ascii="Times New Roman" w:hAnsi="Times New Roman" w:eastAsia="仿宋_GB2312" w:cs="Times New Roman"/>
                <w:color w:val="000000"/>
                <w:kern w:val="0"/>
                <w:szCs w:val="20"/>
              </w:rPr>
            </w:pPr>
          </w:p>
        </w:tc>
        <w:tc>
          <w:tcPr>
            <w:tcW w:w="1072" w:type="dxa"/>
            <w:tcBorders>
              <w:top w:val="nil"/>
              <w:left w:val="nil"/>
              <w:bottom w:val="single" w:color="auto" w:sz="4" w:space="0"/>
              <w:right w:val="single" w:color="auto" w:sz="4" w:space="0"/>
            </w:tcBorders>
            <w:shd w:val="clear" w:color="auto" w:fill="auto"/>
            <w:noWrap/>
            <w:vAlign w:val="center"/>
          </w:tcPr>
          <w:p w14:paraId="50365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DBEE35">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E62D2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955" w:type="dxa"/>
            <w:tcBorders>
              <w:top w:val="nil"/>
              <w:left w:val="nil"/>
              <w:bottom w:val="single" w:color="auto" w:sz="4" w:space="0"/>
              <w:right w:val="single" w:color="auto" w:sz="4" w:space="0"/>
            </w:tcBorders>
            <w:shd w:val="clear" w:color="auto" w:fill="auto"/>
            <w:noWrap/>
            <w:vAlign w:val="center"/>
          </w:tcPr>
          <w:p w14:paraId="36522A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70" w:type="dxa"/>
            <w:tcBorders>
              <w:top w:val="nil"/>
              <w:left w:val="nil"/>
              <w:bottom w:val="single" w:color="auto" w:sz="4" w:space="0"/>
              <w:right w:val="single" w:color="auto" w:sz="4" w:space="0"/>
            </w:tcBorders>
            <w:shd w:val="clear" w:color="auto" w:fill="auto"/>
            <w:noWrap/>
            <w:vAlign w:val="center"/>
          </w:tcPr>
          <w:p w14:paraId="6CE93A11">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2ADF1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201" w:type="dxa"/>
            <w:tcBorders>
              <w:top w:val="nil"/>
              <w:left w:val="nil"/>
              <w:bottom w:val="single" w:color="auto" w:sz="4" w:space="0"/>
              <w:right w:val="single" w:color="auto" w:sz="4" w:space="0"/>
            </w:tcBorders>
            <w:shd w:val="clear" w:color="auto" w:fill="auto"/>
            <w:noWrap/>
            <w:vAlign w:val="center"/>
          </w:tcPr>
          <w:p w14:paraId="3372DE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084" w:type="dxa"/>
            <w:tcBorders>
              <w:top w:val="nil"/>
              <w:left w:val="nil"/>
              <w:bottom w:val="single" w:color="auto" w:sz="4" w:space="0"/>
              <w:right w:val="single" w:color="auto" w:sz="4" w:space="0"/>
            </w:tcBorders>
            <w:shd w:val="clear" w:color="auto" w:fill="auto"/>
            <w:noWrap/>
            <w:vAlign w:val="center"/>
          </w:tcPr>
          <w:p w14:paraId="1A09F99D">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0091EC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374" w:type="dxa"/>
            <w:tcBorders>
              <w:top w:val="nil"/>
              <w:left w:val="nil"/>
              <w:bottom w:val="single" w:color="auto" w:sz="4" w:space="0"/>
              <w:right w:val="single" w:color="auto" w:sz="4" w:space="0"/>
            </w:tcBorders>
            <w:shd w:val="clear" w:color="auto" w:fill="auto"/>
            <w:noWrap/>
            <w:vAlign w:val="center"/>
          </w:tcPr>
          <w:p w14:paraId="3EAB69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072" w:type="dxa"/>
            <w:tcBorders>
              <w:top w:val="nil"/>
              <w:left w:val="nil"/>
              <w:bottom w:val="single" w:color="auto" w:sz="4" w:space="0"/>
              <w:right w:val="single" w:color="auto" w:sz="4" w:space="0"/>
            </w:tcBorders>
            <w:shd w:val="clear" w:color="auto" w:fill="auto"/>
            <w:noWrap/>
            <w:vAlign w:val="center"/>
          </w:tcPr>
          <w:p w14:paraId="5642C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94A5FC">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460F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955" w:type="dxa"/>
            <w:tcBorders>
              <w:top w:val="nil"/>
              <w:left w:val="nil"/>
              <w:bottom w:val="single" w:color="auto" w:sz="4" w:space="0"/>
              <w:right w:val="single" w:color="auto" w:sz="4" w:space="0"/>
            </w:tcBorders>
            <w:shd w:val="clear" w:color="auto" w:fill="auto"/>
            <w:noWrap/>
            <w:vAlign w:val="center"/>
          </w:tcPr>
          <w:p w14:paraId="25D097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70" w:type="dxa"/>
            <w:tcBorders>
              <w:top w:val="nil"/>
              <w:left w:val="nil"/>
              <w:bottom w:val="single" w:color="auto" w:sz="4" w:space="0"/>
              <w:right w:val="single" w:color="auto" w:sz="4" w:space="0"/>
            </w:tcBorders>
            <w:shd w:val="clear" w:color="auto" w:fill="auto"/>
            <w:noWrap/>
            <w:vAlign w:val="center"/>
          </w:tcPr>
          <w:p w14:paraId="1A24E742">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54C045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201" w:type="dxa"/>
            <w:tcBorders>
              <w:top w:val="nil"/>
              <w:left w:val="nil"/>
              <w:bottom w:val="single" w:color="auto" w:sz="4" w:space="0"/>
              <w:right w:val="single" w:color="auto" w:sz="4" w:space="0"/>
            </w:tcBorders>
            <w:shd w:val="clear" w:color="auto" w:fill="auto"/>
            <w:noWrap/>
            <w:vAlign w:val="center"/>
          </w:tcPr>
          <w:p w14:paraId="4A705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084" w:type="dxa"/>
            <w:tcBorders>
              <w:top w:val="nil"/>
              <w:left w:val="nil"/>
              <w:bottom w:val="single" w:color="auto" w:sz="4" w:space="0"/>
              <w:right w:val="single" w:color="auto" w:sz="4" w:space="0"/>
            </w:tcBorders>
            <w:shd w:val="clear" w:color="auto" w:fill="auto"/>
            <w:noWrap/>
            <w:vAlign w:val="center"/>
          </w:tcPr>
          <w:p w14:paraId="759F7883">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w:t>
            </w:r>
          </w:p>
        </w:tc>
        <w:tc>
          <w:tcPr>
            <w:tcW w:w="1066" w:type="dxa"/>
            <w:tcBorders>
              <w:top w:val="nil"/>
              <w:left w:val="nil"/>
              <w:bottom w:val="single" w:color="auto" w:sz="4" w:space="0"/>
              <w:right w:val="single" w:color="auto" w:sz="4" w:space="0"/>
            </w:tcBorders>
            <w:shd w:val="clear" w:color="auto" w:fill="auto"/>
            <w:noWrap/>
            <w:vAlign w:val="center"/>
          </w:tcPr>
          <w:p w14:paraId="7778A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374" w:type="dxa"/>
            <w:tcBorders>
              <w:top w:val="nil"/>
              <w:left w:val="nil"/>
              <w:bottom w:val="single" w:color="auto" w:sz="4" w:space="0"/>
              <w:right w:val="single" w:color="auto" w:sz="4" w:space="0"/>
            </w:tcBorders>
            <w:shd w:val="clear" w:color="auto" w:fill="auto"/>
            <w:noWrap/>
            <w:vAlign w:val="center"/>
          </w:tcPr>
          <w:p w14:paraId="64CC1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072" w:type="dxa"/>
            <w:tcBorders>
              <w:top w:val="nil"/>
              <w:left w:val="nil"/>
              <w:bottom w:val="single" w:color="auto" w:sz="4" w:space="0"/>
              <w:right w:val="single" w:color="auto" w:sz="4" w:space="0"/>
            </w:tcBorders>
            <w:shd w:val="clear" w:color="auto" w:fill="auto"/>
            <w:noWrap/>
            <w:vAlign w:val="center"/>
          </w:tcPr>
          <w:p w14:paraId="6C30F3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97DE9E">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C9FF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955" w:type="dxa"/>
            <w:tcBorders>
              <w:top w:val="nil"/>
              <w:left w:val="nil"/>
              <w:bottom w:val="single" w:color="auto" w:sz="4" w:space="0"/>
              <w:right w:val="single" w:color="auto" w:sz="4" w:space="0"/>
            </w:tcBorders>
            <w:shd w:val="clear" w:color="auto" w:fill="auto"/>
            <w:noWrap/>
            <w:vAlign w:val="center"/>
          </w:tcPr>
          <w:p w14:paraId="1033F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70" w:type="dxa"/>
            <w:tcBorders>
              <w:top w:val="nil"/>
              <w:left w:val="nil"/>
              <w:bottom w:val="single" w:color="auto" w:sz="4" w:space="0"/>
              <w:right w:val="single" w:color="auto" w:sz="4" w:space="0"/>
            </w:tcBorders>
            <w:shd w:val="clear" w:color="auto" w:fill="auto"/>
            <w:noWrap/>
            <w:vAlign w:val="center"/>
          </w:tcPr>
          <w:p w14:paraId="793E61C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0.98</w:t>
            </w:r>
          </w:p>
        </w:tc>
        <w:tc>
          <w:tcPr>
            <w:tcW w:w="855" w:type="dxa"/>
            <w:tcBorders>
              <w:top w:val="nil"/>
              <w:left w:val="nil"/>
              <w:bottom w:val="single" w:color="auto" w:sz="4" w:space="0"/>
              <w:right w:val="single" w:color="auto" w:sz="4" w:space="0"/>
            </w:tcBorders>
            <w:shd w:val="clear" w:color="auto" w:fill="auto"/>
            <w:noWrap/>
            <w:vAlign w:val="center"/>
          </w:tcPr>
          <w:p w14:paraId="4F1F3E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201" w:type="dxa"/>
            <w:tcBorders>
              <w:top w:val="nil"/>
              <w:left w:val="nil"/>
              <w:bottom w:val="single" w:color="auto" w:sz="4" w:space="0"/>
              <w:right w:val="single" w:color="auto" w:sz="4" w:space="0"/>
            </w:tcBorders>
            <w:shd w:val="clear" w:color="auto" w:fill="auto"/>
            <w:noWrap/>
            <w:vAlign w:val="center"/>
          </w:tcPr>
          <w:p w14:paraId="2A3430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084" w:type="dxa"/>
            <w:tcBorders>
              <w:top w:val="nil"/>
              <w:left w:val="nil"/>
              <w:bottom w:val="single" w:color="auto" w:sz="4" w:space="0"/>
              <w:right w:val="single" w:color="auto" w:sz="4" w:space="0"/>
            </w:tcBorders>
            <w:shd w:val="clear" w:color="auto" w:fill="auto"/>
            <w:noWrap/>
            <w:vAlign w:val="center"/>
          </w:tcPr>
          <w:p w14:paraId="5273BA2C">
            <w:pPr>
              <w:widowControl/>
              <w:jc w:val="both"/>
              <w:rPr>
                <w:rFonts w:ascii="Times New Roman" w:hAnsi="Times New Roman" w:eastAsia="仿宋_GB2312" w:cs="Times New Roman"/>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57058B8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74" w:type="dxa"/>
            <w:tcBorders>
              <w:top w:val="nil"/>
              <w:left w:val="nil"/>
              <w:bottom w:val="single" w:color="auto" w:sz="4" w:space="0"/>
              <w:right w:val="single" w:color="auto" w:sz="4" w:space="0"/>
            </w:tcBorders>
            <w:shd w:val="clear" w:color="auto" w:fill="auto"/>
            <w:noWrap/>
            <w:vAlign w:val="center"/>
          </w:tcPr>
          <w:p w14:paraId="29316F7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072" w:type="dxa"/>
            <w:tcBorders>
              <w:top w:val="nil"/>
              <w:left w:val="nil"/>
              <w:bottom w:val="single" w:color="auto" w:sz="4" w:space="0"/>
              <w:right w:val="single" w:color="auto" w:sz="4" w:space="0"/>
            </w:tcBorders>
            <w:shd w:val="clear" w:color="auto" w:fill="auto"/>
            <w:noWrap/>
            <w:vAlign w:val="center"/>
          </w:tcPr>
          <w:p w14:paraId="33E33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8A7546">
        <w:tblPrEx>
          <w:tblCellMar>
            <w:top w:w="0" w:type="dxa"/>
            <w:left w:w="108" w:type="dxa"/>
            <w:bottom w:w="0" w:type="dxa"/>
            <w:right w:w="108" w:type="dxa"/>
          </w:tblCellMar>
        </w:tblPrEx>
        <w:trPr>
          <w:trHeight w:val="255" w:hRule="exac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0870C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955" w:type="dxa"/>
            <w:tcBorders>
              <w:top w:val="nil"/>
              <w:left w:val="nil"/>
              <w:bottom w:val="single" w:color="auto" w:sz="4" w:space="0"/>
              <w:right w:val="single" w:color="auto" w:sz="4" w:space="0"/>
            </w:tcBorders>
            <w:shd w:val="clear" w:color="auto" w:fill="auto"/>
            <w:noWrap/>
            <w:vAlign w:val="center"/>
          </w:tcPr>
          <w:p w14:paraId="45732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25CAD661">
            <w:pPr>
              <w:widowControl/>
              <w:jc w:val="center"/>
              <w:rPr>
                <w:rFonts w:ascii="Times New Roman" w:hAnsi="Times New Roman" w:eastAsia="仿宋_GB2312" w:cs="Times New Roman"/>
                <w:color w:val="000000"/>
                <w:kern w:val="0"/>
                <w:szCs w:val="20"/>
              </w:rPr>
            </w:pPr>
          </w:p>
        </w:tc>
        <w:tc>
          <w:tcPr>
            <w:tcW w:w="855" w:type="dxa"/>
            <w:tcBorders>
              <w:top w:val="nil"/>
              <w:left w:val="nil"/>
              <w:bottom w:val="single" w:color="auto" w:sz="4" w:space="0"/>
              <w:right w:val="single" w:color="auto" w:sz="4" w:space="0"/>
            </w:tcBorders>
            <w:shd w:val="clear" w:color="auto" w:fill="auto"/>
            <w:noWrap/>
            <w:vAlign w:val="center"/>
          </w:tcPr>
          <w:p w14:paraId="2A6CA7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201" w:type="dxa"/>
            <w:tcBorders>
              <w:top w:val="nil"/>
              <w:left w:val="nil"/>
              <w:bottom w:val="single" w:color="auto" w:sz="4" w:space="0"/>
              <w:right w:val="single" w:color="auto" w:sz="4" w:space="0"/>
            </w:tcBorders>
            <w:shd w:val="clear" w:color="auto" w:fill="auto"/>
            <w:noWrap/>
            <w:vAlign w:val="center"/>
          </w:tcPr>
          <w:p w14:paraId="26FF9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084" w:type="dxa"/>
            <w:tcBorders>
              <w:top w:val="nil"/>
              <w:left w:val="nil"/>
              <w:bottom w:val="single" w:color="auto" w:sz="4" w:space="0"/>
              <w:right w:val="single" w:color="auto" w:sz="4" w:space="0"/>
            </w:tcBorders>
            <w:shd w:val="clear" w:color="auto" w:fill="auto"/>
            <w:noWrap/>
            <w:vAlign w:val="center"/>
          </w:tcPr>
          <w:p w14:paraId="22AB8B7D">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21.62</w:t>
            </w:r>
          </w:p>
        </w:tc>
        <w:tc>
          <w:tcPr>
            <w:tcW w:w="1066" w:type="dxa"/>
            <w:tcBorders>
              <w:top w:val="nil"/>
              <w:left w:val="nil"/>
              <w:bottom w:val="single" w:color="auto" w:sz="4" w:space="0"/>
              <w:right w:val="single" w:color="auto" w:sz="4" w:space="0"/>
            </w:tcBorders>
            <w:shd w:val="clear" w:color="auto" w:fill="auto"/>
            <w:noWrap/>
            <w:vAlign w:val="center"/>
          </w:tcPr>
          <w:p w14:paraId="5FF52E4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74" w:type="dxa"/>
            <w:tcBorders>
              <w:top w:val="nil"/>
              <w:left w:val="nil"/>
              <w:bottom w:val="single" w:color="auto" w:sz="4" w:space="0"/>
              <w:right w:val="single" w:color="auto" w:sz="4" w:space="0"/>
            </w:tcBorders>
            <w:shd w:val="clear" w:color="auto" w:fill="auto"/>
            <w:noWrap/>
            <w:vAlign w:val="center"/>
          </w:tcPr>
          <w:p w14:paraId="1CEAF8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072" w:type="dxa"/>
            <w:tcBorders>
              <w:top w:val="nil"/>
              <w:left w:val="nil"/>
              <w:bottom w:val="single" w:color="auto" w:sz="4" w:space="0"/>
              <w:right w:val="single" w:color="auto" w:sz="4" w:space="0"/>
            </w:tcBorders>
            <w:shd w:val="clear" w:color="auto" w:fill="auto"/>
            <w:noWrap/>
            <w:vAlign w:val="center"/>
          </w:tcPr>
          <w:p w14:paraId="653C4A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7F020F">
        <w:tblPrEx>
          <w:tblCellMar>
            <w:top w:w="0" w:type="dxa"/>
            <w:left w:w="108" w:type="dxa"/>
            <w:bottom w:w="0" w:type="dxa"/>
            <w:right w:w="108" w:type="dxa"/>
          </w:tblCellMar>
        </w:tblPrEx>
        <w:trPr>
          <w:trHeight w:val="255" w:hRule="exact"/>
          <w:jc w:val="center"/>
        </w:trPr>
        <w:tc>
          <w:tcPr>
            <w:tcW w:w="38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E58DD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2A46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2090.46</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2090.46</w:t>
            </w:r>
          </w:p>
        </w:tc>
        <w:tc>
          <w:tcPr>
            <w:tcW w:w="85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2FBC65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C8040">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181.61</w:t>
            </w: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181.61</w:t>
            </w:r>
          </w:p>
        </w:tc>
      </w:tr>
    </w:tbl>
    <w:p w14:paraId="024AD16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A235057">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4CC13B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917517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祁阳市住房和城乡建局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2172"/>
        <w:gridCol w:w="1410"/>
        <w:gridCol w:w="1556"/>
        <w:gridCol w:w="1919"/>
        <w:gridCol w:w="1935"/>
        <w:gridCol w:w="1918"/>
        <w:gridCol w:w="1919"/>
      </w:tblGrid>
      <w:tr w14:paraId="76A3AE71">
        <w:tblPrEx>
          <w:tblCellMar>
            <w:top w:w="0" w:type="dxa"/>
            <w:left w:w="108" w:type="dxa"/>
            <w:bottom w:w="0" w:type="dxa"/>
            <w:right w:w="108" w:type="dxa"/>
          </w:tblCellMar>
        </w:tblPrEx>
        <w:trPr>
          <w:trHeight w:val="459" w:hRule="atLeast"/>
          <w:jc w:val="center"/>
        </w:trPr>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498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91D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4ED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C11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3DE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5A66B5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F0D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CFF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26D7">
            <w:pPr>
              <w:widowControl/>
              <w:jc w:val="center"/>
              <w:rPr>
                <w:rFonts w:ascii="Times New Roman" w:hAnsi="Times New Roman" w:eastAsia="仿宋_GB2312" w:cs="Times New Roman"/>
                <w:b/>
                <w:bCs/>
                <w:color w:val="000000"/>
                <w:sz w:val="24"/>
                <w:szCs w:val="24"/>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AFC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738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455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B9D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CB29">
            <w:pPr>
              <w:widowControl/>
              <w:jc w:val="center"/>
              <w:rPr>
                <w:rFonts w:ascii="Times New Roman" w:hAnsi="Times New Roman" w:eastAsia="仿宋_GB2312" w:cs="Times New Roman"/>
                <w:color w:val="000000"/>
                <w:sz w:val="24"/>
                <w:szCs w:val="24"/>
              </w:rPr>
            </w:pPr>
          </w:p>
        </w:tc>
      </w:tr>
      <w:tr w14:paraId="1988695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79A5">
            <w:pPr>
              <w:jc w:val="center"/>
              <w:rPr>
                <w:rFonts w:ascii="Times New Roman" w:hAnsi="Times New Roman" w:eastAsia="仿宋_GB2312" w:cs="Times New Roman"/>
                <w:color w:val="000000"/>
                <w:sz w:val="24"/>
                <w:szCs w:val="24"/>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8E8F">
            <w:pPr>
              <w:jc w:val="center"/>
              <w:rPr>
                <w:rFonts w:ascii="Times New Roman" w:hAnsi="Times New Roman" w:eastAsia="仿宋_GB2312" w:cs="Times New Roman"/>
                <w:color w:val="000000"/>
                <w:sz w:val="24"/>
                <w:szCs w:val="24"/>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FE51">
            <w:pPr>
              <w:jc w:val="center"/>
              <w:rPr>
                <w:rFonts w:ascii="Times New Roman" w:hAnsi="Times New Roman" w:eastAsia="仿宋_GB2312" w:cs="Times New Roman"/>
                <w:color w:val="000000"/>
                <w:sz w:val="24"/>
                <w:szCs w:val="24"/>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16E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867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EBC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C30F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8862">
            <w:pPr>
              <w:jc w:val="center"/>
              <w:rPr>
                <w:rFonts w:ascii="Times New Roman" w:hAnsi="Times New Roman" w:eastAsia="仿宋_GB2312" w:cs="Times New Roman"/>
                <w:color w:val="000000"/>
                <w:sz w:val="24"/>
                <w:szCs w:val="24"/>
              </w:rPr>
            </w:pPr>
          </w:p>
        </w:tc>
      </w:tr>
      <w:tr w14:paraId="3D06447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1914">
            <w:pPr>
              <w:jc w:val="center"/>
              <w:rPr>
                <w:rFonts w:ascii="Times New Roman" w:hAnsi="Times New Roman" w:eastAsia="仿宋_GB2312" w:cs="Times New Roman"/>
                <w:color w:val="000000"/>
                <w:sz w:val="24"/>
                <w:szCs w:val="24"/>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8B78">
            <w:pPr>
              <w:jc w:val="center"/>
              <w:rPr>
                <w:rFonts w:ascii="Times New Roman" w:hAnsi="Times New Roman" w:eastAsia="仿宋_GB2312" w:cs="Times New Roman"/>
                <w:color w:val="000000"/>
                <w:sz w:val="24"/>
                <w:szCs w:val="24"/>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9834">
            <w:pPr>
              <w:jc w:val="center"/>
              <w:rPr>
                <w:rFonts w:ascii="Times New Roman" w:hAnsi="Times New Roman" w:eastAsia="仿宋_GB2312" w:cs="Times New Roman"/>
                <w:color w:val="000000"/>
                <w:sz w:val="24"/>
                <w:szCs w:val="24"/>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596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458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8C3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49C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96BE">
            <w:pPr>
              <w:jc w:val="center"/>
              <w:rPr>
                <w:rFonts w:ascii="Times New Roman" w:hAnsi="Times New Roman" w:eastAsia="仿宋_GB2312" w:cs="Times New Roman"/>
                <w:color w:val="000000"/>
                <w:sz w:val="24"/>
                <w:szCs w:val="24"/>
              </w:rPr>
            </w:pPr>
          </w:p>
        </w:tc>
      </w:tr>
      <w:tr w14:paraId="3E909755">
        <w:tblPrEx>
          <w:tblCellMar>
            <w:top w:w="0" w:type="dxa"/>
            <w:left w:w="108" w:type="dxa"/>
            <w:bottom w:w="0" w:type="dxa"/>
            <w:right w:w="108" w:type="dxa"/>
          </w:tblCellMar>
        </w:tblPrEx>
        <w:trPr>
          <w:trHeight w:val="434" w:hRule="atLeast"/>
          <w:jc w:val="center"/>
        </w:trPr>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1AD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49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F7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34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C7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76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9E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75C14A5">
        <w:tblPrEx>
          <w:tblCellMar>
            <w:top w:w="0" w:type="dxa"/>
            <w:left w:w="108" w:type="dxa"/>
            <w:bottom w:w="0" w:type="dxa"/>
            <w:right w:w="108" w:type="dxa"/>
          </w:tblCellMar>
        </w:tblPrEx>
        <w:trPr>
          <w:trHeight w:val="434" w:hRule="atLeast"/>
          <w:jc w:val="center"/>
        </w:trPr>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45C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6606">
            <w:pPr>
              <w:jc w:val="center"/>
              <w:rPr>
                <w:rFonts w:ascii="Times New Roman" w:hAnsi="Times New Roman" w:eastAsia="仿宋_GB2312" w:cs="Times New Roman"/>
                <w:color w:val="000000"/>
                <w:sz w:val="24"/>
                <w:szCs w:val="24"/>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6C2C">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1396.06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CF58">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1396.06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60B">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11E">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1396.06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CCF1">
            <w:pPr>
              <w:jc w:val="center"/>
              <w:rPr>
                <w:rFonts w:ascii="Times New Roman" w:hAnsi="Times New Roman" w:eastAsia="仿宋_GB2312" w:cs="Times New Roman"/>
                <w:color w:val="000000"/>
                <w:sz w:val="24"/>
                <w:szCs w:val="24"/>
              </w:rPr>
            </w:pPr>
          </w:p>
        </w:tc>
      </w:tr>
      <w:tr w14:paraId="0FE7B63D">
        <w:tblPrEx>
          <w:tblCellMar>
            <w:top w:w="0" w:type="dxa"/>
            <w:left w:w="108" w:type="dxa"/>
            <w:bottom w:w="0" w:type="dxa"/>
            <w:right w:w="108" w:type="dxa"/>
          </w:tblCellMar>
        </w:tblPrEx>
        <w:trPr>
          <w:trHeight w:val="524"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0EC">
            <w:pPr>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2120801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6C6C">
            <w:pPr>
              <w:jc w:val="lef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征地和拆迁补偿支出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5073">
            <w:pPr>
              <w:jc w:val="center"/>
              <w:rPr>
                <w:rFonts w:ascii="Times New Roman" w:hAnsi="Times New Roman" w:eastAsia="仿宋_GB2312" w:cs="Times New Roman"/>
                <w:color w:val="000000"/>
                <w:sz w:val="24"/>
                <w:szCs w:val="24"/>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18BA">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150.84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9C6A">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150.84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4255">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13B8">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150.84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B6EC">
            <w:pPr>
              <w:jc w:val="center"/>
              <w:rPr>
                <w:rFonts w:ascii="Times New Roman" w:hAnsi="Times New Roman" w:eastAsia="仿宋_GB2312" w:cs="Times New Roman"/>
                <w:color w:val="000000"/>
                <w:sz w:val="24"/>
                <w:szCs w:val="24"/>
              </w:rPr>
            </w:pPr>
          </w:p>
        </w:tc>
      </w:tr>
      <w:tr w14:paraId="75007DE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0897">
            <w:pPr>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2120802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4A82">
            <w:pPr>
              <w:jc w:val="left"/>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土地开发支出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3A22">
            <w:pPr>
              <w:jc w:val="center"/>
              <w:rPr>
                <w:rFonts w:ascii="Times New Roman" w:hAnsi="Times New Roman" w:eastAsia="仿宋_GB2312" w:cs="Times New Roman"/>
                <w:color w:val="000000"/>
                <w:sz w:val="24"/>
                <w:szCs w:val="24"/>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6025">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33.74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4781">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33.74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3CB">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3F7C">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33.74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B2D8">
            <w:pPr>
              <w:jc w:val="center"/>
              <w:rPr>
                <w:rFonts w:ascii="Times New Roman" w:hAnsi="Times New Roman" w:eastAsia="仿宋_GB2312" w:cs="Times New Roman"/>
                <w:color w:val="000000"/>
                <w:sz w:val="24"/>
                <w:szCs w:val="24"/>
              </w:rPr>
            </w:pPr>
          </w:p>
        </w:tc>
      </w:tr>
      <w:tr w14:paraId="5CE3B51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151A">
            <w:pPr>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2120803</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2C7">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城市建设支出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0DB9">
            <w:pPr>
              <w:jc w:val="center"/>
              <w:rPr>
                <w:rFonts w:ascii="Times New Roman" w:hAnsi="Times New Roman" w:eastAsia="仿宋_GB2312" w:cs="Times New Roman"/>
                <w:color w:val="000000"/>
                <w:sz w:val="24"/>
                <w:szCs w:val="24"/>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DE78">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375.90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A8B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375.90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5CF7">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A783">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375.90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A905">
            <w:pPr>
              <w:jc w:val="center"/>
              <w:rPr>
                <w:rFonts w:ascii="Times New Roman" w:hAnsi="Times New Roman" w:eastAsia="仿宋_GB2312" w:cs="Times New Roman"/>
                <w:color w:val="000000"/>
                <w:sz w:val="24"/>
                <w:szCs w:val="24"/>
              </w:rPr>
            </w:pPr>
          </w:p>
        </w:tc>
      </w:tr>
      <w:tr w14:paraId="4B40BA2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2772">
            <w:pPr>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2121301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C325">
            <w:pPr>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城市公共设施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FBB5">
            <w:pPr>
              <w:jc w:val="center"/>
              <w:rPr>
                <w:rFonts w:ascii="Times New Roman" w:hAnsi="Times New Roman" w:eastAsia="仿宋_GB2312" w:cs="Times New Roman"/>
                <w:color w:val="000000"/>
                <w:sz w:val="24"/>
                <w:szCs w:val="24"/>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ADD">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131.17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2E99">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131.17</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B777">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9AB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131.17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60C">
            <w:pPr>
              <w:jc w:val="center"/>
              <w:rPr>
                <w:rFonts w:ascii="Times New Roman" w:hAnsi="Times New Roman" w:eastAsia="仿宋_GB2312" w:cs="Times New Roman"/>
                <w:color w:val="000000"/>
                <w:sz w:val="24"/>
                <w:szCs w:val="24"/>
              </w:rPr>
            </w:pPr>
          </w:p>
        </w:tc>
      </w:tr>
      <w:tr w14:paraId="70EDB03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313C">
            <w:pPr>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2121302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DE9A">
            <w:pPr>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城市环境卫生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E69">
            <w:pPr>
              <w:jc w:val="center"/>
              <w:rPr>
                <w:rFonts w:ascii="Times New Roman" w:hAnsi="Times New Roman" w:eastAsia="仿宋_GB2312" w:cs="Times New Roman"/>
                <w:color w:val="000000"/>
                <w:sz w:val="24"/>
                <w:szCs w:val="24"/>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355F">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83.50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DE8">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83.50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A433">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7445">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83.50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5AC">
            <w:pPr>
              <w:jc w:val="center"/>
              <w:rPr>
                <w:rFonts w:ascii="Times New Roman" w:hAnsi="Times New Roman" w:eastAsia="仿宋_GB2312" w:cs="Times New Roman"/>
                <w:color w:val="000000"/>
                <w:sz w:val="24"/>
                <w:szCs w:val="24"/>
              </w:rPr>
            </w:pPr>
          </w:p>
        </w:tc>
      </w:tr>
      <w:tr w14:paraId="5289C92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0EC">
            <w:pPr>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2121399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8801">
            <w:pPr>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其他城市基础设施配套费安排的支出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136A">
            <w:pPr>
              <w:jc w:val="center"/>
              <w:rPr>
                <w:rFonts w:ascii="Times New Roman" w:hAnsi="Times New Roman" w:eastAsia="仿宋_GB2312" w:cs="Times New Roman"/>
                <w:color w:val="000000"/>
                <w:sz w:val="24"/>
                <w:szCs w:val="24"/>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55B9">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127.06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23E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127.06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574B">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5651">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127.06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198">
            <w:pPr>
              <w:jc w:val="center"/>
              <w:rPr>
                <w:rFonts w:ascii="Times New Roman" w:hAnsi="Times New Roman" w:eastAsia="仿宋_GB2312" w:cs="Times New Roman"/>
                <w:color w:val="000000"/>
                <w:sz w:val="24"/>
                <w:szCs w:val="24"/>
              </w:rPr>
            </w:pPr>
          </w:p>
        </w:tc>
      </w:tr>
      <w:tr w14:paraId="39E22CD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1E1">
            <w:pPr>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2121401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BFCC">
            <w:pPr>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污水处理设施建设和运营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5ABC">
            <w:pPr>
              <w:jc w:val="center"/>
              <w:rPr>
                <w:rFonts w:ascii="Times New Roman" w:hAnsi="Times New Roman" w:eastAsia="仿宋_GB2312" w:cs="Times New Roman"/>
                <w:color w:val="000000"/>
                <w:sz w:val="24"/>
                <w:szCs w:val="24"/>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6CAE">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511.86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D36B">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511.86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1C22">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8EA8">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511.86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E7A9">
            <w:pPr>
              <w:jc w:val="center"/>
              <w:rPr>
                <w:rFonts w:ascii="Times New Roman" w:hAnsi="Times New Roman" w:eastAsia="仿宋_GB2312" w:cs="Times New Roman"/>
                <w:color w:val="000000"/>
                <w:sz w:val="24"/>
                <w:szCs w:val="24"/>
              </w:rPr>
            </w:pPr>
          </w:p>
        </w:tc>
      </w:tr>
    </w:tbl>
    <w:p w14:paraId="2AF6020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E698034">
      <w:pPr>
        <w:widowControl/>
        <w:jc w:val="left"/>
        <w:textAlignment w:val="center"/>
        <w:rPr>
          <w:rFonts w:ascii="Times New Roman" w:hAnsi="Times New Roman" w:eastAsia="仿宋_GB2312" w:cs="Times New Roman"/>
          <w:color w:val="000000"/>
          <w:kern w:val="0"/>
          <w:sz w:val="24"/>
          <w:szCs w:val="24"/>
          <w:lang w:bidi="ar"/>
        </w:rPr>
      </w:pPr>
    </w:p>
    <w:p w14:paraId="2307BE08">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2D5DAC2E">
      <w:pPr>
        <w:widowControl/>
        <w:jc w:val="center"/>
        <w:rPr>
          <w:rFonts w:ascii="Times New Roman" w:hAnsi="Times New Roman" w:eastAsia="方正小标宋_GBK" w:cs="Times New Roman"/>
          <w:color w:val="000000"/>
          <w:kern w:val="0"/>
          <w:sz w:val="36"/>
          <w:szCs w:val="36"/>
        </w:rPr>
      </w:pPr>
    </w:p>
    <w:p w14:paraId="6BFA36FB">
      <w:pPr>
        <w:widowControl/>
        <w:spacing w:line="400" w:lineRule="exact"/>
        <w:textAlignment w:val="center"/>
        <w:rPr>
          <w:rFonts w:ascii="Times New Roman" w:hAnsi="Times New Roman" w:eastAsia="黑体" w:cs="Times New Roman"/>
          <w:color w:val="000000"/>
          <w:kern w:val="0"/>
          <w:sz w:val="36"/>
          <w:szCs w:val="36"/>
          <w:lang w:bidi="ar"/>
        </w:rPr>
      </w:pPr>
    </w:p>
    <w:p w14:paraId="6A385FD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0CD429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A66FB08">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祁阳市住房和城乡建设局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DFC673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86E4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38C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BD9916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B68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9DA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128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908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2FA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CBFC55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C86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342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802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DA24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6921C">
            <w:pPr>
              <w:jc w:val="center"/>
              <w:rPr>
                <w:rFonts w:ascii="Times New Roman" w:hAnsi="Times New Roman" w:eastAsia="仿宋_GB2312" w:cs="Times New Roman"/>
                <w:color w:val="000000"/>
                <w:sz w:val="24"/>
                <w:szCs w:val="24"/>
              </w:rPr>
            </w:pPr>
          </w:p>
        </w:tc>
      </w:tr>
      <w:tr w14:paraId="4CB3EEE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53E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0BF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D6B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BC4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9988">
            <w:pPr>
              <w:jc w:val="center"/>
              <w:rPr>
                <w:rFonts w:ascii="Times New Roman" w:hAnsi="Times New Roman" w:eastAsia="仿宋_GB2312" w:cs="Times New Roman"/>
                <w:color w:val="000000"/>
                <w:sz w:val="24"/>
                <w:szCs w:val="24"/>
              </w:rPr>
            </w:pPr>
          </w:p>
        </w:tc>
      </w:tr>
      <w:tr w14:paraId="4CA4248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568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D7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E3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68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D3267A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E3F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CFE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D79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FD4F">
            <w:pPr>
              <w:jc w:val="center"/>
              <w:rPr>
                <w:rFonts w:ascii="Times New Roman" w:hAnsi="Times New Roman" w:eastAsia="仿宋_GB2312" w:cs="Times New Roman"/>
                <w:color w:val="000000"/>
                <w:sz w:val="24"/>
                <w:szCs w:val="24"/>
              </w:rPr>
            </w:pPr>
          </w:p>
        </w:tc>
      </w:tr>
      <w:tr w14:paraId="1E3D1FF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8CF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E33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004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514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DE6B">
            <w:pPr>
              <w:rPr>
                <w:rFonts w:ascii="Times New Roman" w:hAnsi="Times New Roman" w:eastAsia="仿宋_GB2312" w:cs="Times New Roman"/>
                <w:color w:val="000000"/>
                <w:sz w:val="24"/>
                <w:szCs w:val="24"/>
              </w:rPr>
            </w:pPr>
          </w:p>
        </w:tc>
      </w:tr>
      <w:tr w14:paraId="55759A9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399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EC4F">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A36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492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A963">
            <w:pPr>
              <w:rPr>
                <w:rFonts w:ascii="Times New Roman" w:hAnsi="Times New Roman" w:eastAsia="仿宋_GB2312" w:cs="Times New Roman"/>
                <w:color w:val="000000"/>
                <w:sz w:val="24"/>
                <w:szCs w:val="24"/>
              </w:rPr>
            </w:pPr>
          </w:p>
        </w:tc>
      </w:tr>
      <w:tr w14:paraId="77A44E1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42B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D66D">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597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1B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FE41">
            <w:pPr>
              <w:rPr>
                <w:rFonts w:ascii="Times New Roman" w:hAnsi="Times New Roman" w:eastAsia="宋体" w:cs="Times New Roman"/>
                <w:color w:val="000000"/>
                <w:sz w:val="24"/>
                <w:szCs w:val="24"/>
              </w:rPr>
            </w:pPr>
          </w:p>
        </w:tc>
      </w:tr>
      <w:tr w14:paraId="6FE6A0D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B39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B5B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824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CC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DDC2">
            <w:pPr>
              <w:rPr>
                <w:rFonts w:ascii="Times New Roman" w:hAnsi="Times New Roman" w:eastAsia="宋体" w:cs="Times New Roman"/>
                <w:color w:val="000000"/>
                <w:sz w:val="24"/>
                <w:szCs w:val="24"/>
              </w:rPr>
            </w:pPr>
          </w:p>
        </w:tc>
      </w:tr>
      <w:tr w14:paraId="7E0A8F5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C5A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191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EAC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E6A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7ACE">
            <w:pPr>
              <w:rPr>
                <w:rFonts w:ascii="Times New Roman" w:hAnsi="Times New Roman" w:eastAsia="宋体" w:cs="Times New Roman"/>
                <w:color w:val="000000"/>
                <w:sz w:val="24"/>
                <w:szCs w:val="24"/>
              </w:rPr>
            </w:pPr>
          </w:p>
        </w:tc>
      </w:tr>
      <w:tr w14:paraId="141E600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100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257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627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86A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9B5B">
            <w:pPr>
              <w:rPr>
                <w:rFonts w:ascii="Times New Roman" w:hAnsi="Times New Roman" w:eastAsia="宋体" w:cs="Times New Roman"/>
                <w:color w:val="000000"/>
                <w:sz w:val="24"/>
                <w:szCs w:val="24"/>
              </w:rPr>
            </w:pPr>
          </w:p>
        </w:tc>
      </w:tr>
    </w:tbl>
    <w:p w14:paraId="4CC9254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6DA7901">
      <w:pPr>
        <w:widowControl/>
        <w:jc w:val="left"/>
        <w:textAlignment w:val="center"/>
        <w:rPr>
          <w:rFonts w:ascii="Times New Roman" w:hAnsi="Times New Roman" w:eastAsia="宋体" w:cs="Times New Roman"/>
          <w:color w:val="000000"/>
          <w:kern w:val="0"/>
          <w:sz w:val="24"/>
          <w:szCs w:val="24"/>
          <w:lang w:bidi="ar"/>
        </w:rPr>
      </w:pPr>
    </w:p>
    <w:p w14:paraId="32EAE35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32E78842">
      <w:pPr>
        <w:widowControl/>
        <w:jc w:val="center"/>
        <w:rPr>
          <w:rFonts w:ascii="Times New Roman" w:hAnsi="Times New Roman" w:eastAsia="方正小标宋_GBK" w:cs="Times New Roman"/>
          <w:color w:val="000000"/>
          <w:kern w:val="0"/>
          <w:sz w:val="36"/>
          <w:szCs w:val="36"/>
        </w:rPr>
      </w:pPr>
    </w:p>
    <w:p w14:paraId="075755CF">
      <w:pPr>
        <w:pStyle w:val="2"/>
        <w:spacing w:line="400" w:lineRule="exact"/>
        <w:rPr>
          <w:rFonts w:ascii="Times New Roman" w:hAnsi="Times New Roman" w:eastAsia="华文中宋" w:cs="Times New Roman"/>
          <w:color w:val="000000"/>
          <w:kern w:val="0"/>
          <w:sz w:val="32"/>
          <w:szCs w:val="32"/>
          <w:lang w:bidi="ar"/>
        </w:rPr>
      </w:pPr>
    </w:p>
    <w:p w14:paraId="2637080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AC972D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B254D5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祁阳市住房和城乡建设局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07D295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81C7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DCF5A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703FAD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04B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236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11A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DA8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3D2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A6F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EC1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AE8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C24AE5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117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8D4F">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676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D0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82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D66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B16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E24F">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AA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38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B8E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B053">
            <w:pPr>
              <w:jc w:val="center"/>
              <w:rPr>
                <w:rFonts w:ascii="Times New Roman" w:hAnsi="Times New Roman" w:eastAsia="仿宋_GB2312" w:cs="Times New Roman"/>
                <w:color w:val="000000"/>
                <w:sz w:val="22"/>
              </w:rPr>
            </w:pPr>
          </w:p>
        </w:tc>
      </w:tr>
      <w:tr w14:paraId="7508650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60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1D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B6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66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41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03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85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15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45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3A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A2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0F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B7A973E">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1CC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4BC2">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96AB">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70F7">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B990">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EFD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E99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9CEB">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321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CF53">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BBE2">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C7F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0.26</w:t>
            </w:r>
          </w:p>
        </w:tc>
      </w:tr>
    </w:tbl>
    <w:p w14:paraId="5A13DCAD">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0426739">
      <w:pPr>
        <w:autoSpaceDE w:val="0"/>
        <w:autoSpaceDN w:val="0"/>
        <w:adjustRightInd w:val="0"/>
        <w:ind w:left="315" w:leftChars="150"/>
        <w:jc w:val="left"/>
        <w:rPr>
          <w:rFonts w:ascii="Times New Roman" w:hAnsi="Times New Roman" w:eastAsia="宋体" w:cs="Times New Roman"/>
          <w:kern w:val="0"/>
          <w:sz w:val="24"/>
          <w:szCs w:val="24"/>
        </w:rPr>
      </w:pPr>
    </w:p>
    <w:p w14:paraId="00B92B99">
      <w:pPr>
        <w:autoSpaceDE w:val="0"/>
        <w:autoSpaceDN w:val="0"/>
        <w:adjustRightInd w:val="0"/>
        <w:ind w:left="315" w:leftChars="150"/>
        <w:jc w:val="left"/>
        <w:rPr>
          <w:rFonts w:ascii="Times New Roman" w:hAnsi="Times New Roman" w:eastAsia="宋体" w:cs="Times New Roman"/>
          <w:kern w:val="0"/>
          <w:sz w:val="24"/>
          <w:szCs w:val="24"/>
        </w:rPr>
      </w:pPr>
    </w:p>
    <w:p w14:paraId="1AA07E64">
      <w:pPr>
        <w:autoSpaceDE w:val="0"/>
        <w:autoSpaceDN w:val="0"/>
        <w:adjustRightInd w:val="0"/>
        <w:ind w:left="315" w:leftChars="150"/>
        <w:jc w:val="left"/>
        <w:rPr>
          <w:rFonts w:ascii="Times New Roman" w:hAnsi="Times New Roman" w:eastAsia="宋体" w:cs="Times New Roman"/>
          <w:kern w:val="0"/>
          <w:sz w:val="24"/>
          <w:szCs w:val="24"/>
        </w:rPr>
      </w:pPr>
    </w:p>
    <w:p w14:paraId="4706B650">
      <w:pPr>
        <w:autoSpaceDE w:val="0"/>
        <w:autoSpaceDN w:val="0"/>
        <w:adjustRightInd w:val="0"/>
        <w:ind w:left="315" w:leftChars="150"/>
        <w:jc w:val="left"/>
        <w:rPr>
          <w:rFonts w:ascii="Times New Roman" w:hAnsi="Times New Roman" w:eastAsia="宋体" w:cs="Times New Roman"/>
          <w:kern w:val="0"/>
          <w:sz w:val="24"/>
          <w:szCs w:val="24"/>
        </w:rPr>
      </w:pPr>
    </w:p>
    <w:p w14:paraId="63065003">
      <w:pPr>
        <w:autoSpaceDE w:val="0"/>
        <w:autoSpaceDN w:val="0"/>
        <w:adjustRightInd w:val="0"/>
        <w:ind w:left="315" w:leftChars="150"/>
        <w:jc w:val="left"/>
        <w:rPr>
          <w:rFonts w:ascii="Times New Roman" w:hAnsi="Times New Roman" w:eastAsia="宋体" w:cs="Times New Roman"/>
          <w:kern w:val="0"/>
          <w:sz w:val="24"/>
          <w:szCs w:val="24"/>
        </w:rPr>
      </w:pPr>
    </w:p>
    <w:p w14:paraId="6871441F">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57FE66C2">
      <w:pPr>
        <w:pStyle w:val="16"/>
        <w:rPr>
          <w:rFonts w:ascii="Times New Roman" w:hAnsi="Times New Roman" w:cs="Times New Roman"/>
          <w:sz w:val="72"/>
          <w:szCs w:val="72"/>
        </w:rPr>
      </w:pPr>
    </w:p>
    <w:p w14:paraId="5B6F4BCD">
      <w:pPr>
        <w:pStyle w:val="16"/>
        <w:rPr>
          <w:rFonts w:ascii="Times New Roman" w:hAnsi="Times New Roman" w:cs="Times New Roman"/>
          <w:sz w:val="72"/>
          <w:szCs w:val="72"/>
        </w:rPr>
      </w:pPr>
    </w:p>
    <w:p w14:paraId="04041A6C">
      <w:pPr>
        <w:pStyle w:val="16"/>
        <w:rPr>
          <w:rFonts w:ascii="Times New Roman" w:hAnsi="Times New Roman" w:cs="Times New Roman"/>
          <w:sz w:val="72"/>
          <w:szCs w:val="72"/>
        </w:rPr>
      </w:pPr>
    </w:p>
    <w:p w14:paraId="65049DCB">
      <w:pPr>
        <w:pStyle w:val="16"/>
        <w:jc w:val="center"/>
        <w:rPr>
          <w:rFonts w:ascii="Times New Roman" w:hAnsi="Times New Roman" w:cs="Times New Roman"/>
          <w:sz w:val="72"/>
          <w:szCs w:val="72"/>
        </w:rPr>
      </w:pPr>
    </w:p>
    <w:p w14:paraId="290E1C53">
      <w:pPr>
        <w:pStyle w:val="16"/>
        <w:jc w:val="center"/>
        <w:rPr>
          <w:rFonts w:ascii="Times New Roman" w:hAnsi="Times New Roman" w:eastAsia="方正小标宋_GBK" w:cs="Times New Roman"/>
          <w:sz w:val="72"/>
          <w:szCs w:val="72"/>
        </w:rPr>
      </w:pPr>
    </w:p>
    <w:p w14:paraId="6B171B6E">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EEBA0CA">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AA1F9A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BDE407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68256F1">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kern w:val="0"/>
          <w:sz w:val="32"/>
          <w:szCs w:val="32"/>
          <w:lang w:val="en-US" w:eastAsia="zh-CN"/>
        </w:rPr>
        <w:t>12904.35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3565.27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21.65</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项目支出减少。</w:t>
      </w:r>
    </w:p>
    <w:p w14:paraId="0D569D7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6A6783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12904.35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12904.35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B68122E">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7ED02E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kern w:val="0"/>
          <w:sz w:val="32"/>
          <w:szCs w:val="32"/>
          <w:lang w:val="en-US" w:eastAsia="zh-CN"/>
        </w:rPr>
        <w:t>12904.35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2272.06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17.61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10632.29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82.39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028076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54FC43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kern w:val="0"/>
          <w:sz w:val="32"/>
          <w:szCs w:val="32"/>
          <w:lang w:val="en-US" w:eastAsia="zh-CN"/>
        </w:rPr>
        <w:t>12904.35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3565.27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项目支出减少。</w:t>
      </w:r>
    </w:p>
    <w:p w14:paraId="04AC4EE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ABF98EF">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0EEBB05">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11508.29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89.18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992.99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92.06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项目支出及临时任务减少。</w:t>
      </w:r>
    </w:p>
    <w:p w14:paraId="0B4D8801">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CB9D013">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11508.29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61.56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150.71万元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53.46万元，占0.46%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节能环保支出</w:t>
      </w:r>
      <w:r>
        <w:rPr>
          <w:rFonts w:hint="eastAsia" w:ascii="Times New Roman" w:hAnsi="Times New Roman" w:eastAsia="仿宋_GB2312" w:cs="Times New Roman"/>
          <w:sz w:val="32"/>
          <w:szCs w:val="32"/>
          <w:lang w:val="en-US" w:eastAsia="zh-CN"/>
        </w:rPr>
        <w:t>5520.47万元，占47.97%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hint="eastAsia" w:ascii="Times New Roman" w:hAnsi="Times New Roman" w:eastAsia="仿宋_GB2312" w:cs="Times New Roman"/>
          <w:sz w:val="32"/>
          <w:szCs w:val="32"/>
          <w:lang w:val="en-US" w:eastAsia="zh-CN"/>
        </w:rPr>
        <w:t>3446.05万元，占29.94%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hint="eastAsia" w:ascii="Times New Roman" w:hAnsi="Times New Roman" w:eastAsia="仿宋_GB2312" w:cs="Times New Roman"/>
          <w:sz w:val="32"/>
          <w:szCs w:val="32"/>
          <w:lang w:val="en-US" w:eastAsia="zh-CN"/>
        </w:rPr>
        <w:t>356.69万元，占3.1%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hint="eastAsia" w:ascii="Times New Roman" w:hAnsi="Times New Roman" w:eastAsia="仿宋_GB2312" w:cs="Times New Roman"/>
          <w:sz w:val="32"/>
          <w:szCs w:val="32"/>
          <w:lang w:val="en-US" w:eastAsia="zh-CN"/>
        </w:rPr>
        <w:t>1919.36万元，占16.68%</w:t>
      </w:r>
      <w:r>
        <w:rPr>
          <w:rFonts w:ascii="Times New Roman" w:hAnsi="Times New Roman" w:eastAsia="仿宋_GB2312" w:cs="Times New Roman"/>
          <w:sz w:val="32"/>
          <w:szCs w:val="32"/>
        </w:rPr>
        <w:t>;</w:t>
      </w:r>
    </w:p>
    <w:p w14:paraId="580654E9">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700273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11508.29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11508.29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C9D8314">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1、一般公共服务（类）政府办公厅（室）及相关机构事务、发展与改革事务（款）一般行政管理事务、其他发展与改革事务支出（项）。</w:t>
      </w:r>
    </w:p>
    <w:p w14:paraId="2C75FFD9">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华文仿宋" w:hAnsi="华文仿宋" w:eastAsia="华文仿宋" w:cs="华文仿宋"/>
          <w:b/>
          <w:bCs/>
          <w:color w:val="666666"/>
          <w:sz w:val="32"/>
          <w:szCs w:val="32"/>
          <w:lang w:val="en-US" w:eastAsia="zh-CN"/>
        </w:rPr>
        <w:t>61.56</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b/>
          <w:bCs/>
          <w:color w:val="666666"/>
          <w:sz w:val="32"/>
          <w:szCs w:val="32"/>
          <w:lang w:val="en-US" w:eastAsia="zh-CN"/>
        </w:rPr>
        <w:t>61.56</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0BFB6F2C">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2、社会保障和就业支出（类）行政事业单位养老支出、就业补助、财政对其他社会保险基金的补助、其他社会保障和就业支出（款）机关事业单位基本养老保险缴费支出、其他就业补助支出、财政对失业保险基金的补助财政对工伤保险基金的补助、其他财政对社会保险基金的补助、其他社会保障和就业支出（项）。</w:t>
      </w:r>
    </w:p>
    <w:p w14:paraId="615D671C">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华文仿宋" w:hAnsi="华文仿宋" w:eastAsia="华文仿宋" w:cs="华文仿宋"/>
          <w:sz w:val="32"/>
          <w:szCs w:val="32"/>
          <w:lang w:val="en-US" w:eastAsia="zh-CN"/>
        </w:rPr>
        <w:t>150.71</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sz w:val="32"/>
          <w:szCs w:val="32"/>
          <w:lang w:val="en-US" w:eastAsia="zh-CN"/>
        </w:rPr>
        <w:t>150.71</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05BD4CE2">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3、卫生健康支出（类）支出</w:t>
      </w:r>
      <w:r>
        <w:rPr>
          <w:rFonts w:hint="eastAsia" w:ascii="华文仿宋" w:hAnsi="华文仿宋" w:eastAsia="华文仿宋" w:cs="华文仿宋"/>
          <w:sz w:val="32"/>
          <w:szCs w:val="32"/>
          <w:lang w:val="en-US" w:eastAsia="zh-CN"/>
        </w:rPr>
        <w:t>53.46</w:t>
      </w:r>
      <w:r>
        <w:rPr>
          <w:rFonts w:hint="eastAsia" w:ascii="华文仿宋" w:hAnsi="华文仿宋" w:eastAsia="华文仿宋" w:cs="华文仿宋"/>
          <w:b/>
          <w:bCs/>
          <w:color w:val="666666"/>
          <w:sz w:val="32"/>
          <w:szCs w:val="32"/>
        </w:rPr>
        <w:t>万元，行政事业单位医疗（款）、行政单位医疗（项）</w:t>
      </w:r>
    </w:p>
    <w:p w14:paraId="1A3F9DB2">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华文仿宋" w:hAnsi="华文仿宋" w:eastAsia="华文仿宋" w:cs="华文仿宋"/>
          <w:sz w:val="32"/>
          <w:szCs w:val="32"/>
          <w:lang w:val="en-US" w:eastAsia="zh-CN"/>
        </w:rPr>
        <w:t>53.46</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sz w:val="32"/>
          <w:szCs w:val="32"/>
          <w:lang w:val="en-US" w:eastAsia="zh-CN"/>
        </w:rPr>
        <w:t>53.46</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039C9AFA">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4、节能环保支出（类）支出</w:t>
      </w:r>
      <w:r>
        <w:rPr>
          <w:rFonts w:hint="eastAsia" w:ascii="华文仿宋" w:hAnsi="华文仿宋" w:eastAsia="华文仿宋" w:cs="华文仿宋"/>
          <w:sz w:val="32"/>
          <w:szCs w:val="32"/>
          <w:lang w:val="en-US" w:eastAsia="zh-CN"/>
        </w:rPr>
        <w:t>5520.47</w:t>
      </w:r>
      <w:r>
        <w:rPr>
          <w:rFonts w:hint="eastAsia" w:ascii="华文仿宋" w:hAnsi="华文仿宋" w:eastAsia="华文仿宋" w:cs="华文仿宋"/>
          <w:b/>
          <w:bCs/>
          <w:color w:val="666666"/>
          <w:sz w:val="32"/>
          <w:szCs w:val="32"/>
        </w:rPr>
        <w:t>万元，污染防治、自然生态保护（款）水体、农村环境保护（项）</w:t>
      </w:r>
    </w:p>
    <w:p w14:paraId="55B718C2">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华文仿宋" w:hAnsi="华文仿宋" w:eastAsia="华文仿宋" w:cs="华文仿宋"/>
          <w:sz w:val="32"/>
          <w:szCs w:val="32"/>
          <w:lang w:val="en-US" w:eastAsia="zh-CN"/>
        </w:rPr>
        <w:t>5520.47</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b/>
          <w:bCs/>
          <w:color w:val="666666"/>
          <w:sz w:val="32"/>
          <w:szCs w:val="32"/>
          <w:lang w:val="en-US" w:eastAsia="zh-CN"/>
        </w:rPr>
        <w:t>7034.82</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579F609D">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5、城乡社区支出（类）支出</w:t>
      </w:r>
      <w:r>
        <w:rPr>
          <w:rFonts w:hint="eastAsia" w:ascii="华文仿宋" w:hAnsi="华文仿宋" w:eastAsia="华文仿宋" w:cs="华文仿宋"/>
          <w:sz w:val="32"/>
          <w:szCs w:val="32"/>
          <w:lang w:val="en-US" w:eastAsia="zh-CN"/>
        </w:rPr>
        <w:t>3446.05</w:t>
      </w:r>
      <w:r>
        <w:rPr>
          <w:rFonts w:hint="eastAsia" w:ascii="华文仿宋" w:hAnsi="华文仿宋" w:eastAsia="华文仿宋" w:cs="华文仿宋"/>
          <w:b/>
          <w:bCs/>
          <w:color w:val="666666"/>
          <w:sz w:val="32"/>
          <w:szCs w:val="32"/>
        </w:rPr>
        <w:t>万元，城乡社区管理事务、城乡社区规划与管理、其他城乡社区支出（款）一般行政管理事务、城乡社区规划与管理、其他城乡社区支出（项）</w:t>
      </w:r>
    </w:p>
    <w:p w14:paraId="184A4094">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华文仿宋" w:hAnsi="华文仿宋" w:eastAsia="华文仿宋" w:cs="华文仿宋"/>
          <w:sz w:val="32"/>
          <w:szCs w:val="32"/>
          <w:lang w:val="en-US" w:eastAsia="zh-CN"/>
        </w:rPr>
        <w:t>3446.05</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sz w:val="32"/>
          <w:szCs w:val="32"/>
          <w:lang w:val="en-US" w:eastAsia="zh-CN"/>
        </w:rPr>
        <w:t>3446.05</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739C2390">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 xml:space="preserve">6、农林水支出（类）支出 </w:t>
      </w:r>
      <w:r>
        <w:rPr>
          <w:rFonts w:hint="eastAsia" w:ascii="华文仿宋" w:hAnsi="华文仿宋" w:eastAsia="华文仿宋" w:cs="华文仿宋"/>
          <w:sz w:val="32"/>
          <w:szCs w:val="32"/>
          <w:lang w:val="en-US" w:eastAsia="zh-CN"/>
        </w:rPr>
        <w:t>356.69</w:t>
      </w:r>
      <w:r>
        <w:rPr>
          <w:rFonts w:hint="eastAsia" w:ascii="华文仿宋" w:hAnsi="华文仿宋" w:eastAsia="华文仿宋" w:cs="华文仿宋"/>
          <w:b/>
          <w:bCs/>
          <w:color w:val="666666"/>
          <w:sz w:val="32"/>
          <w:szCs w:val="32"/>
        </w:rPr>
        <w:t>万元，农业农村、水利（款）  其他农业农村支出、其他水利支出（项）</w:t>
      </w:r>
    </w:p>
    <w:p w14:paraId="480D3530">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华文仿宋" w:hAnsi="华文仿宋" w:eastAsia="华文仿宋" w:cs="华文仿宋"/>
          <w:sz w:val="32"/>
          <w:szCs w:val="32"/>
          <w:lang w:val="en-US" w:eastAsia="zh-CN"/>
        </w:rPr>
        <w:t>356.69</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sz w:val="32"/>
          <w:szCs w:val="32"/>
          <w:lang w:val="en-US" w:eastAsia="zh-CN"/>
        </w:rPr>
        <w:t>356.69</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3DBE3F3D">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7、住房保障支出（类）支出</w:t>
      </w:r>
      <w:r>
        <w:rPr>
          <w:rFonts w:hint="eastAsia" w:ascii="华文仿宋" w:hAnsi="华文仿宋" w:eastAsia="华文仿宋" w:cs="华文仿宋"/>
          <w:sz w:val="32"/>
          <w:szCs w:val="32"/>
          <w:lang w:val="en-US" w:eastAsia="zh-CN"/>
        </w:rPr>
        <w:t>1919.36</w:t>
      </w:r>
      <w:r>
        <w:rPr>
          <w:rFonts w:hint="eastAsia" w:ascii="华文仿宋" w:hAnsi="华文仿宋" w:eastAsia="华文仿宋" w:cs="华文仿宋"/>
          <w:b/>
          <w:bCs/>
          <w:color w:val="666666"/>
          <w:sz w:val="32"/>
          <w:szCs w:val="32"/>
        </w:rPr>
        <w:t>万元，保障性安居工程支出、城乡社区住宅（款）棚户区改造、  农村危房改造、老旧小区改造、其他保障性安居工程支出、其他城乡社区住宅支出（项）</w:t>
      </w:r>
    </w:p>
    <w:p w14:paraId="2346500E">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华文仿宋" w:hAnsi="华文仿宋" w:eastAsia="华文仿宋" w:cs="华文仿宋"/>
          <w:sz w:val="32"/>
          <w:szCs w:val="32"/>
          <w:lang w:val="en-US" w:eastAsia="zh-CN"/>
        </w:rPr>
        <w:t>1919.36</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sz w:val="32"/>
          <w:szCs w:val="32"/>
          <w:lang w:val="en-US" w:eastAsia="zh-CN"/>
        </w:rPr>
        <w:t>1919.36</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7B08BD9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DAE326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2272.07</w:t>
      </w:r>
      <w:r>
        <w:rPr>
          <w:rFonts w:ascii="Times New Roman" w:hAnsi="Times New Roman" w:eastAsia="仿宋_GB2312" w:cs="Times New Roman"/>
          <w:sz w:val="32"/>
          <w:szCs w:val="32"/>
        </w:rPr>
        <w:t>万元，其中：</w:t>
      </w:r>
    </w:p>
    <w:p w14:paraId="578E440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2090.46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、机关事业单位基本养老保险缴费、职业年金缴费、职工基本医疗保险缴费、其他社会保障缴费、对个人和家庭的补助、抚恤金、生活补助</w:t>
      </w:r>
      <w:r>
        <w:rPr>
          <w:rFonts w:ascii="Times New Roman" w:hAnsi="Times New Roman" w:eastAsia="仿宋_GB2312" w:cs="Times New Roman"/>
          <w:sz w:val="32"/>
          <w:szCs w:val="32"/>
        </w:rPr>
        <w:t>。</w:t>
      </w:r>
    </w:p>
    <w:p w14:paraId="704D3D03">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181.61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华文仿宋" w:hAnsi="华文仿宋" w:eastAsia="华文仿宋" w:cs="华文仿宋"/>
          <w:b/>
          <w:bCs/>
          <w:color w:val="666666"/>
          <w:sz w:val="32"/>
          <w:szCs w:val="32"/>
        </w:rPr>
        <w:t>主要包括办公费、印刷费、咨询费、手续费、差旅费、水费、电费、邮电费、材料费、劳务、工会经费、其他商品和服务支出。</w:t>
      </w:r>
    </w:p>
    <w:p w14:paraId="5D16DE43">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5EE5EFA">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B822A84">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86.67</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华文仿宋" w:hAnsi="华文仿宋" w:eastAsia="华文仿宋" w:cs="华文仿宋"/>
          <w:b/>
          <w:bCs/>
          <w:color w:val="666666"/>
          <w:sz w:val="32"/>
          <w:szCs w:val="32"/>
        </w:rPr>
        <w:t>因公出国（境）费支出预算为0万元，支出决算为0万元，完成预算的0%，决算数小于预算数的主要原因是节约开支强化公务用车运行管理，严格控制“三公”经费支出。</w:t>
      </w:r>
    </w:p>
    <w:p w14:paraId="3BA5CA18">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与上年相比减少（增加）0万元，减少（增长）0%,减少（增长）的主要原因是无因公出国（境）费支出。</w:t>
      </w:r>
    </w:p>
    <w:p w14:paraId="6246C0C6">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公务接待费支出预算为</w:t>
      </w:r>
      <w:r>
        <w:rPr>
          <w:rFonts w:hint="eastAsia" w:ascii="华文仿宋" w:hAnsi="华文仿宋" w:eastAsia="华文仿宋" w:cs="华文仿宋"/>
          <w:b/>
          <w:bCs/>
          <w:color w:val="666666"/>
          <w:sz w:val="32"/>
          <w:szCs w:val="32"/>
          <w:lang w:val="en-US" w:eastAsia="zh-CN"/>
        </w:rPr>
        <w:t>0.3</w:t>
      </w:r>
      <w:r>
        <w:rPr>
          <w:rFonts w:hint="eastAsia" w:ascii="华文仿宋" w:hAnsi="华文仿宋" w:eastAsia="华文仿宋" w:cs="华文仿宋"/>
          <w:b/>
          <w:bCs/>
          <w:color w:val="666666"/>
          <w:sz w:val="32"/>
          <w:szCs w:val="32"/>
        </w:rPr>
        <w:t>万元，支出决算为0.26万元，完成预算的</w:t>
      </w:r>
      <w:r>
        <w:rPr>
          <w:rFonts w:hint="eastAsia" w:ascii="华文仿宋" w:hAnsi="华文仿宋" w:eastAsia="华文仿宋" w:cs="华文仿宋"/>
          <w:b/>
          <w:bCs/>
          <w:color w:val="666666"/>
          <w:sz w:val="32"/>
          <w:szCs w:val="32"/>
          <w:lang w:val="en-US" w:eastAsia="zh-CN"/>
        </w:rPr>
        <w:t>86.67</w:t>
      </w:r>
      <w:r>
        <w:rPr>
          <w:rFonts w:hint="eastAsia" w:ascii="华文仿宋" w:hAnsi="华文仿宋" w:eastAsia="华文仿宋" w:cs="华文仿宋"/>
          <w:b/>
          <w:bCs/>
          <w:color w:val="666666"/>
          <w:sz w:val="32"/>
          <w:szCs w:val="32"/>
        </w:rPr>
        <w:t>%，决算数小于预算数的主要原因是节约开支，严格控制“三公”经费支出。与上年相比</w:t>
      </w:r>
      <w:r>
        <w:rPr>
          <w:rFonts w:hint="eastAsia" w:ascii="华文仿宋" w:hAnsi="华文仿宋" w:eastAsia="华文仿宋" w:cs="华文仿宋"/>
          <w:b/>
          <w:bCs/>
          <w:color w:val="666666"/>
          <w:sz w:val="32"/>
          <w:szCs w:val="32"/>
          <w:lang w:eastAsia="zh-CN"/>
        </w:rPr>
        <w:t>相近，</w:t>
      </w:r>
      <w:r>
        <w:rPr>
          <w:rFonts w:hint="eastAsia" w:ascii="华文仿宋" w:hAnsi="华文仿宋" w:eastAsia="华文仿宋" w:cs="华文仿宋"/>
          <w:b/>
          <w:bCs/>
          <w:color w:val="666666"/>
          <w:sz w:val="32"/>
          <w:szCs w:val="32"/>
        </w:rPr>
        <w:t>原因是节约开支强化公务用车运行管理，严格控制“三公”经费支出。</w:t>
      </w:r>
    </w:p>
    <w:p w14:paraId="4F5E65C3">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公务用车购置费支出预算为0万元，支出决算为0万元，完成预算的0%，决算数等于预算数的主要原因是公务用车购置费支出。与上年相比减少（增加）0万元，减少（增长）0%,减少（增长）的主要原因是今年与去年都无公务用车购置费支出。</w:t>
      </w:r>
    </w:p>
    <w:p w14:paraId="7372D103">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公务用车运行维护费支出预算为</w:t>
      </w:r>
      <w:r>
        <w:rPr>
          <w:rFonts w:hint="eastAsia" w:ascii="华文仿宋" w:hAnsi="华文仿宋" w:eastAsia="华文仿宋" w:cs="华文仿宋"/>
          <w:b/>
          <w:bCs/>
          <w:color w:val="666666"/>
          <w:sz w:val="32"/>
          <w:szCs w:val="32"/>
          <w:lang w:val="en-US" w:eastAsia="zh-CN"/>
        </w:rPr>
        <w:t>0</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b/>
          <w:bCs/>
          <w:color w:val="666666"/>
          <w:sz w:val="32"/>
          <w:szCs w:val="32"/>
          <w:lang w:val="en-US" w:eastAsia="zh-CN"/>
        </w:rPr>
        <w:t>0</w:t>
      </w:r>
      <w:r>
        <w:rPr>
          <w:rFonts w:hint="eastAsia" w:ascii="华文仿宋" w:hAnsi="华文仿宋" w:eastAsia="华文仿宋" w:cs="华文仿宋"/>
          <w:b/>
          <w:bCs/>
          <w:color w:val="666666"/>
          <w:sz w:val="32"/>
          <w:szCs w:val="32"/>
        </w:rPr>
        <w:t>万元，完成预算的</w:t>
      </w:r>
      <w:r>
        <w:rPr>
          <w:rFonts w:hint="eastAsia" w:ascii="华文仿宋" w:hAnsi="华文仿宋" w:eastAsia="华文仿宋" w:cs="华文仿宋"/>
          <w:b/>
          <w:bCs/>
          <w:color w:val="666666"/>
          <w:sz w:val="32"/>
          <w:szCs w:val="32"/>
          <w:lang w:val="en-US" w:eastAsia="zh-CN"/>
        </w:rPr>
        <w:t>0</w:t>
      </w:r>
      <w:r>
        <w:rPr>
          <w:rFonts w:hint="eastAsia" w:ascii="华文仿宋" w:hAnsi="华文仿宋" w:eastAsia="华文仿宋" w:cs="华文仿宋"/>
          <w:b/>
          <w:bCs/>
          <w:color w:val="666666"/>
          <w:sz w:val="32"/>
          <w:szCs w:val="32"/>
        </w:rPr>
        <w:t>，减少的主要原因是节约开支</w:t>
      </w:r>
    </w:p>
    <w:p w14:paraId="1633B5D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p>
    <w:p w14:paraId="5F96A532">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45BD409">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4B6F03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208C3375">
      <w:pPr>
        <w:pStyle w:val="16"/>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F56B46F">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86.67</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华文仿宋" w:hAnsi="华文仿宋" w:eastAsia="华文仿宋" w:cs="华文仿宋"/>
          <w:b/>
          <w:bCs/>
          <w:color w:val="666666"/>
          <w:sz w:val="32"/>
          <w:szCs w:val="32"/>
        </w:rPr>
        <w:t>因公出国（境）费支出预算为0万元，支出决算为0万元，完成预算的0%，严格控制“三公”经费支出。</w:t>
      </w:r>
    </w:p>
    <w:p w14:paraId="6758877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A9D02A6">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1396.06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1396.06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1396.06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BB4BD11">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1、城乡社区支出、（类）城市基础设施配套费安排的支出（款）城市公共设施、城市环境卫生、其他城市基础设施配套费安排的支出（项）。</w:t>
      </w:r>
    </w:p>
    <w:p w14:paraId="0FC634A2">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Times New Roman" w:hAnsi="Times New Roman" w:eastAsia="仿宋_GB2312" w:cs="Times New Roman"/>
          <w:sz w:val="32"/>
          <w:szCs w:val="32"/>
          <w:lang w:val="en-US" w:eastAsia="zh-CN"/>
        </w:rPr>
        <w:t>1396.06</w:t>
      </w:r>
      <w:r>
        <w:rPr>
          <w:rFonts w:hint="eastAsia" w:ascii="华文仿宋" w:hAnsi="华文仿宋" w:eastAsia="华文仿宋" w:cs="华文仿宋"/>
          <w:b/>
          <w:bCs/>
          <w:color w:val="666666"/>
          <w:sz w:val="32"/>
          <w:szCs w:val="32"/>
        </w:rPr>
        <w:t>万元，支出决算为</w:t>
      </w:r>
      <w:r>
        <w:rPr>
          <w:rFonts w:hint="eastAsia" w:ascii="Times New Roman" w:hAnsi="Times New Roman" w:eastAsia="仿宋_GB2312" w:cs="Times New Roman"/>
          <w:sz w:val="32"/>
          <w:szCs w:val="32"/>
          <w:lang w:val="en-US" w:eastAsia="zh-CN"/>
        </w:rPr>
        <w:t>1396.06</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41DDDD47">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2、其他支出（类）其他政府性基金及对应专项债务收入安排的支出（款）其他地方自行试点项目收益专项债券收入安排的支出（项）</w:t>
      </w:r>
    </w:p>
    <w:p w14:paraId="777ECFFF">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年初预算为</w:t>
      </w:r>
      <w:r>
        <w:rPr>
          <w:rFonts w:hint="eastAsia" w:ascii="华文仿宋" w:hAnsi="华文仿宋" w:eastAsia="华文仿宋" w:cs="华文仿宋"/>
          <w:b/>
          <w:bCs/>
          <w:color w:val="666666"/>
          <w:sz w:val="32"/>
          <w:szCs w:val="32"/>
          <w:lang w:val="en-US" w:eastAsia="zh-CN"/>
        </w:rPr>
        <w:t>3500</w:t>
      </w:r>
      <w:r>
        <w:rPr>
          <w:rFonts w:hint="eastAsia" w:ascii="华文仿宋" w:hAnsi="华文仿宋" w:eastAsia="华文仿宋" w:cs="华文仿宋"/>
          <w:b/>
          <w:bCs/>
          <w:color w:val="666666"/>
          <w:sz w:val="32"/>
          <w:szCs w:val="32"/>
        </w:rPr>
        <w:t>万元，支出决算为</w:t>
      </w:r>
      <w:r>
        <w:rPr>
          <w:rFonts w:hint="eastAsia" w:ascii="华文仿宋" w:hAnsi="华文仿宋" w:eastAsia="华文仿宋" w:cs="华文仿宋"/>
          <w:b/>
          <w:bCs/>
          <w:color w:val="666666"/>
          <w:sz w:val="32"/>
          <w:szCs w:val="32"/>
          <w:lang w:val="en-US" w:eastAsia="zh-CN"/>
        </w:rPr>
        <w:t>3500</w:t>
      </w:r>
      <w:r>
        <w:rPr>
          <w:rFonts w:hint="eastAsia" w:ascii="华文仿宋" w:hAnsi="华文仿宋" w:eastAsia="华文仿宋" w:cs="华文仿宋"/>
          <w:b/>
          <w:bCs/>
          <w:color w:val="666666"/>
          <w:sz w:val="32"/>
          <w:szCs w:val="32"/>
        </w:rPr>
        <w:t>万元，完成年初预算的100%，决算数等于年初预算数的主要原因是：严格执行预算。</w:t>
      </w:r>
    </w:p>
    <w:p w14:paraId="2C743B5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48B84A8">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181.61</w:t>
      </w:r>
      <w:r>
        <w:rPr>
          <w:rFonts w:ascii="Times New Roman" w:hAnsi="Times New Roman" w:eastAsia="仿宋_GB2312" w:cs="Times New Roman"/>
          <w:sz w:val="32"/>
          <w:szCs w:val="32"/>
        </w:rPr>
        <w:t>万元，比年上年决算数增加</w:t>
      </w:r>
      <w:r>
        <w:rPr>
          <w:rFonts w:hint="eastAsia" w:ascii="Times New Roman" w:hAnsi="Times New Roman" w:eastAsia="仿宋_GB2312" w:cs="Times New Roman"/>
          <w:sz w:val="32"/>
          <w:szCs w:val="32"/>
          <w:lang w:val="en-US" w:eastAsia="zh-CN"/>
        </w:rPr>
        <w:t>15.58</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9.38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人员增加。</w:t>
      </w:r>
    </w:p>
    <w:p w14:paraId="5A887CBF">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941296E">
      <w:pPr>
        <w:keepNext w:val="0"/>
        <w:keepLines w:val="0"/>
        <w:widowControl/>
        <w:suppressLineNumbers w:val="0"/>
        <w:jc w:val="left"/>
        <w:rPr>
          <w:rFonts w:hint="eastAsia" w:ascii="华文仿宋" w:hAnsi="华文仿宋" w:eastAsia="华文仿宋" w:cs="华文仿宋"/>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2.53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人员学习</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人，内容为</w:t>
      </w:r>
      <w:r>
        <w:rPr>
          <w:rStyle w:val="12"/>
          <w:rFonts w:hint="eastAsia" w:ascii="华文仿宋" w:hAnsi="华文仿宋" w:eastAsia="华文仿宋" w:cs="华文仿宋"/>
          <w:b w:val="0"/>
          <w:bCs w:val="0"/>
          <w:i w:val="0"/>
          <w:iCs w:val="0"/>
          <w:caps w:val="0"/>
          <w:spacing w:val="0"/>
          <w:kern w:val="0"/>
          <w:sz w:val="32"/>
          <w:szCs w:val="32"/>
          <w:u w:val="none"/>
          <w:shd w:val="clear" w:fill="FFFFFF"/>
          <w:lang w:val="en-US" w:eastAsia="zh-CN" w:bidi="ar"/>
        </w:rPr>
        <w:t>政策法规与职业素养，</w:t>
      </w:r>
      <w:r>
        <w:rPr>
          <w:rFonts w:hint="eastAsia" w:ascii="华文仿宋" w:hAnsi="华文仿宋" w:eastAsia="华文仿宋" w:cs="华文仿宋"/>
          <w:i w:val="0"/>
          <w:iCs w:val="0"/>
          <w:caps w:val="0"/>
          <w:spacing w:val="0"/>
          <w:kern w:val="0"/>
          <w:sz w:val="32"/>
          <w:szCs w:val="32"/>
          <w:shd w:val="clear" w:fill="FFFFFF"/>
          <w:lang w:val="en-US" w:eastAsia="zh-CN" w:bidi="ar"/>
        </w:rPr>
        <w:t>根据不同岗位设置针对性内容，例如管理岗位的“人力资源管理”“公共事务协调”，技术岗位的“专业技术更新”“行业前沿动态”等，由业内专家开发并授课。</w:t>
      </w:r>
    </w:p>
    <w:p w14:paraId="52675A8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12BA661">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1442.22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50.32</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1063.49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328.41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328.41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22.77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328.41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15.32</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30.88</w:t>
      </w:r>
      <w:bookmarkStart w:id="3" w:name="_GoBack"/>
      <w:bookmarkEnd w:id="3"/>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3C5806E">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520CF30">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6F88A58">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1F0BFDF">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19</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10632.29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9236.23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80.26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1396.06</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老旧小区改造</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污水处理</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9236.23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1396.06</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0F19AA9">
      <w:pPr>
        <w:keepNext w:val="0"/>
        <w:keepLines w:val="0"/>
        <w:widowControl/>
        <w:suppressLineNumbers w:val="0"/>
        <w:jc w:val="left"/>
        <w:rPr>
          <w:rFonts w:hint="eastAsia" w:ascii="华文仿宋" w:hAnsi="华文仿宋" w:eastAsia="华文仿宋" w:cs="华文仿宋"/>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kern w:val="0"/>
          <w:sz w:val="32"/>
          <w:szCs w:val="32"/>
          <w:lang w:val="en-US" w:eastAsia="zh-CN"/>
        </w:rPr>
        <w:t>12904.35</w:t>
      </w:r>
      <w:r>
        <w:rPr>
          <w:rFonts w:ascii="Times New Roman" w:hAnsi="Times New Roman" w:eastAsia="仿宋_GB2312" w:cs="Times New Roman"/>
          <w:sz w:val="32"/>
          <w:szCs w:val="32"/>
        </w:rPr>
        <w:t>万元，执行数</w:t>
      </w:r>
      <w:r>
        <w:rPr>
          <w:rFonts w:hint="eastAsia" w:ascii="Times New Roman" w:hAnsi="Times New Roman" w:eastAsia="仿宋_GB2312" w:cs="Times New Roman"/>
          <w:kern w:val="0"/>
          <w:sz w:val="32"/>
          <w:szCs w:val="32"/>
          <w:lang w:val="en-US" w:eastAsia="zh-CN"/>
        </w:rPr>
        <w:t>12904.35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合格</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各项目资金到位</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执行过程合规性</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无</w:t>
      </w:r>
      <w:r>
        <w:rPr>
          <w:rFonts w:hint="eastAsia" w:ascii="华文仿宋" w:hAnsi="华文仿宋" w:eastAsia="华文仿宋" w:cs="华文仿宋"/>
          <w:i w:val="0"/>
          <w:iCs w:val="0"/>
          <w:caps w:val="0"/>
          <w:spacing w:val="0"/>
          <w:kern w:val="0"/>
          <w:sz w:val="32"/>
          <w:szCs w:val="32"/>
          <w:shd w:val="clear" w:fill="FFFFFF"/>
          <w:lang w:val="en-US" w:eastAsia="zh-CN" w:bidi="ar"/>
        </w:rPr>
        <w:t>。</w:t>
      </w:r>
    </w:p>
    <w:p w14:paraId="7DA69067">
      <w:pPr>
        <w:keepNext w:val="0"/>
        <w:keepLines w:val="0"/>
        <w:widowControl/>
        <w:suppressLineNumbers w:val="0"/>
        <w:jc w:val="left"/>
        <w:rPr>
          <w:rFonts w:hint="eastAsia" w:eastAsia="仿宋_GB2312"/>
          <w:lang w:eastAsia="zh-CN"/>
        </w:rPr>
      </w:pP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kern w:val="0"/>
          <w:sz w:val="32"/>
          <w:szCs w:val="32"/>
          <w:lang w:val="en-US" w:eastAsia="zh-CN"/>
        </w:rPr>
        <w:t>10632.29</w:t>
      </w:r>
      <w:r>
        <w:rPr>
          <w:rFonts w:ascii="Times New Roman" w:hAnsi="Times New Roman" w:eastAsia="仿宋_GB2312" w:cs="Times New Roman"/>
          <w:sz w:val="32"/>
          <w:szCs w:val="32"/>
        </w:rPr>
        <w:t>万元，执行数</w:t>
      </w:r>
      <w:r>
        <w:rPr>
          <w:rFonts w:hint="eastAsia" w:ascii="Times New Roman" w:hAnsi="Times New Roman" w:eastAsia="仿宋_GB2312" w:cs="Times New Roman"/>
          <w:kern w:val="0"/>
          <w:sz w:val="32"/>
          <w:szCs w:val="32"/>
          <w:lang w:val="en-US" w:eastAsia="zh-CN"/>
        </w:rPr>
        <w:t>10632.29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合格</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无。</w:t>
      </w:r>
    </w:p>
    <w:p w14:paraId="63EE4FF0">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3283A639">
      <w:pPr>
        <w:keepNext w:val="0"/>
        <w:keepLines w:val="0"/>
        <w:widowControl/>
        <w:numPr>
          <w:ilvl w:val="0"/>
          <w:numId w:val="1"/>
        </w:numPr>
        <w:suppressLineNumbers w:val="0"/>
        <w:jc w:val="left"/>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p>
    <w:p w14:paraId="370099D1">
      <w:pPr>
        <w:keepNext w:val="0"/>
        <w:keepLines w:val="0"/>
        <w:widowControl/>
        <w:suppressLineNumbers w:val="0"/>
        <w:ind w:firstLine="960" w:firstLineChars="300"/>
        <w:jc w:val="left"/>
        <w:rPr>
          <w:rFonts w:hint="eastAsia" w:ascii="华文仿宋" w:hAnsi="华文仿宋" w:eastAsia="华文仿宋" w:cs="华文仿宋"/>
          <w:sz w:val="32"/>
          <w:szCs w:val="32"/>
        </w:rPr>
      </w:pPr>
      <w:r>
        <w:rPr>
          <w:rFonts w:hint="eastAsia" w:ascii="华文仿宋" w:hAnsi="华文仿宋" w:eastAsia="华文仿宋" w:cs="华文仿宋"/>
          <w:i w:val="0"/>
          <w:iCs w:val="0"/>
          <w:caps w:val="0"/>
          <w:color w:val="333333"/>
          <w:spacing w:val="0"/>
          <w:sz w:val="32"/>
          <w:szCs w:val="32"/>
          <w:bdr w:val="none" w:color="auto" w:sz="0" w:space="0"/>
          <w:shd w:val="clear" w:fill="FFFFFF"/>
        </w:rPr>
        <w:t>预算安排优化方向</w:t>
      </w:r>
      <w:r>
        <w:rPr>
          <w:rFonts w:hint="eastAsia" w:ascii="华文仿宋" w:hAnsi="华文仿宋" w:eastAsia="华文仿宋" w:cs="华文仿宋"/>
          <w:i w:val="0"/>
          <w:iCs w:val="0"/>
          <w:caps w:val="0"/>
          <w:color w:val="333333"/>
          <w:spacing w:val="0"/>
          <w:sz w:val="32"/>
          <w:szCs w:val="32"/>
          <w:bdr w:val="none" w:color="auto" w:sz="0" w:space="0"/>
          <w:shd w:val="clear" w:fill="FFFFFF"/>
          <w:lang w:eastAsia="zh-CN"/>
        </w:rPr>
        <w:t>，</w:t>
      </w:r>
      <w:r>
        <w:rPr>
          <w:rStyle w:val="12"/>
          <w:rFonts w:hint="eastAsia" w:ascii="华文仿宋" w:hAnsi="华文仿宋" w:eastAsia="华文仿宋" w:cs="华文仿宋"/>
          <w:b w:val="0"/>
          <w:bCs/>
          <w:i w:val="0"/>
          <w:iCs w:val="0"/>
          <w:caps w:val="0"/>
          <w:color w:val="333333"/>
          <w:spacing w:val="0"/>
          <w:kern w:val="0"/>
          <w:sz w:val="32"/>
          <w:szCs w:val="32"/>
          <w:shd w:val="clear" w:fill="FFFFFF"/>
          <w:lang w:val="en-US" w:eastAsia="zh-CN" w:bidi="ar"/>
        </w:rPr>
        <w:t>强化绩效目标管理，优化支出结构，</w:t>
      </w:r>
      <w:r>
        <w:rPr>
          <w:rFonts w:hint="eastAsia" w:ascii="华文仿宋" w:hAnsi="华文仿宋" w:eastAsia="华文仿宋" w:cs="华文仿宋"/>
          <w:b w:val="0"/>
          <w:bCs/>
          <w:i w:val="0"/>
          <w:iCs w:val="0"/>
          <w:caps w:val="0"/>
          <w:color w:val="333333"/>
          <w:spacing w:val="0"/>
          <w:kern w:val="0"/>
          <w:sz w:val="32"/>
          <w:szCs w:val="32"/>
          <w:shd w:val="clear" w:fill="FFFFFF"/>
          <w:lang w:val="en-US" w:eastAsia="zh-CN" w:bidi="ar"/>
        </w:rPr>
        <w:t>‌</w:t>
      </w:r>
      <w:r>
        <w:rPr>
          <w:rStyle w:val="12"/>
          <w:rFonts w:hint="eastAsia" w:ascii="华文仿宋" w:hAnsi="华文仿宋" w:eastAsia="华文仿宋" w:cs="华文仿宋"/>
          <w:b w:val="0"/>
          <w:bCs/>
          <w:i w:val="0"/>
          <w:iCs w:val="0"/>
          <w:caps w:val="0"/>
          <w:color w:val="333333"/>
          <w:spacing w:val="0"/>
          <w:kern w:val="0"/>
          <w:sz w:val="32"/>
          <w:szCs w:val="32"/>
          <w:shd w:val="clear" w:fill="FFFFFF"/>
          <w:lang w:val="en-US" w:eastAsia="zh-CN" w:bidi="ar"/>
        </w:rPr>
        <w:t>问题整改跟踪</w:t>
      </w:r>
      <w:r>
        <w:rPr>
          <w:rFonts w:hint="eastAsia" w:ascii="华文仿宋" w:hAnsi="华文仿宋" w:eastAsia="华文仿宋" w:cs="华文仿宋"/>
          <w:b w:val="0"/>
          <w:bCs/>
          <w:i w:val="0"/>
          <w:iCs w:val="0"/>
          <w:caps w:val="0"/>
          <w:color w:val="333333"/>
          <w:spacing w:val="0"/>
          <w:kern w:val="0"/>
          <w:sz w:val="32"/>
          <w:szCs w:val="32"/>
          <w:shd w:val="clear" w:fill="FFFFFF"/>
          <w:lang w:val="en-US" w:eastAsia="zh-CN" w:bidi="ar"/>
        </w:rPr>
        <w:t>‌，</w:t>
      </w: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对2024年评价中发现的</w:t>
      </w:r>
      <w:r>
        <w:rPr>
          <w:rFonts w:hint="eastAsia" w:ascii="华文仿宋" w:hAnsi="华文仿宋" w:eastAsia="华文仿宋" w:cs="华文仿宋"/>
          <w:kern w:val="0"/>
          <w:sz w:val="32"/>
          <w:szCs w:val="32"/>
          <w:lang w:val="en-US" w:eastAsia="zh-CN" w:bidi="ar"/>
        </w:rPr>
        <w:t>预算执行率</w:t>
      </w: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低、</w:t>
      </w:r>
      <w:r>
        <w:rPr>
          <w:rFonts w:hint="eastAsia" w:ascii="华文仿宋" w:hAnsi="华文仿宋" w:eastAsia="华文仿宋" w:cs="华文仿宋"/>
          <w:kern w:val="0"/>
          <w:sz w:val="32"/>
          <w:szCs w:val="32"/>
          <w:lang w:val="en-US" w:eastAsia="zh-CN" w:bidi="ar"/>
        </w:rPr>
        <w:t>政策效果</w:t>
      </w: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弱等问题，相关部门需建立整改台账，2025年预算安排时需体现整改成效。</w:t>
      </w:r>
    </w:p>
    <w:p w14:paraId="2D5E2178">
      <w:pPr>
        <w:keepNext w:val="0"/>
        <w:keepLines w:val="0"/>
        <w:widowControl/>
        <w:suppressLineNumbers w:val="0"/>
        <w:jc w:val="left"/>
      </w:pPr>
    </w:p>
    <w:p w14:paraId="5FB3B19A">
      <w:pPr>
        <w:keepNext w:val="0"/>
        <w:keepLines w:val="0"/>
        <w:widowControl/>
        <w:numPr>
          <w:numId w:val="0"/>
        </w:numPr>
        <w:suppressLineNumbers w:val="0"/>
        <w:jc w:val="left"/>
        <w:rPr>
          <w:rFonts w:hint="eastAsia" w:ascii="华文仿宋" w:hAnsi="华文仿宋" w:eastAsia="华文仿宋" w:cs="华文仿宋"/>
          <w:sz w:val="32"/>
          <w:szCs w:val="32"/>
        </w:rPr>
      </w:pPr>
    </w:p>
    <w:p w14:paraId="75AF06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50" w:lineRule="atLeast"/>
        <w:ind w:left="0" w:right="0" w:firstLine="0"/>
        <w:rPr>
          <w:rFonts w:hint="eastAsia" w:ascii="sans-serif" w:hAnsi="sans-serif" w:eastAsia="宋体" w:cs="sans-serif"/>
          <w:i w:val="0"/>
          <w:iCs w:val="0"/>
          <w:caps w:val="0"/>
          <w:color w:val="333333"/>
          <w:spacing w:val="0"/>
          <w:lang w:eastAsia="zh-CN"/>
        </w:rPr>
      </w:pPr>
    </w:p>
    <w:p w14:paraId="395D4B09">
      <w:pPr>
        <w:keepNext w:val="0"/>
        <w:keepLines w:val="0"/>
        <w:widowControl/>
        <w:numPr>
          <w:ilvl w:val="0"/>
          <w:numId w:val="2"/>
        </w:numPr>
        <w:suppressLineNumbers w:val="0"/>
        <w:spacing w:before="0" w:beforeAutospacing="1" w:after="0" w:afterAutospacing="1"/>
        <w:ind w:left="0" w:hanging="360"/>
      </w:pPr>
    </w:p>
    <w:p w14:paraId="0F170B04">
      <w:pPr>
        <w:pStyle w:val="16"/>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67E25774">
      <w:pPr>
        <w:pStyle w:val="16"/>
        <w:jc w:val="center"/>
        <w:rPr>
          <w:rFonts w:ascii="Times New Roman" w:hAnsi="Times New Roman" w:cs="Times New Roman"/>
          <w:sz w:val="72"/>
          <w:szCs w:val="72"/>
        </w:rPr>
      </w:pPr>
    </w:p>
    <w:p w14:paraId="4A503840">
      <w:pPr>
        <w:pStyle w:val="16"/>
        <w:jc w:val="center"/>
        <w:rPr>
          <w:rFonts w:ascii="Times New Roman" w:hAnsi="Times New Roman" w:cs="Times New Roman"/>
          <w:sz w:val="72"/>
          <w:szCs w:val="72"/>
        </w:rPr>
      </w:pPr>
    </w:p>
    <w:p w14:paraId="1C735ACD">
      <w:pPr>
        <w:pStyle w:val="16"/>
        <w:jc w:val="center"/>
        <w:rPr>
          <w:rFonts w:ascii="Times New Roman" w:hAnsi="Times New Roman" w:cs="Times New Roman"/>
          <w:sz w:val="72"/>
          <w:szCs w:val="72"/>
        </w:rPr>
      </w:pPr>
    </w:p>
    <w:p w14:paraId="49693183">
      <w:pPr>
        <w:pStyle w:val="16"/>
        <w:jc w:val="center"/>
        <w:rPr>
          <w:rFonts w:ascii="Times New Roman" w:hAnsi="Times New Roman" w:cs="Times New Roman"/>
          <w:sz w:val="72"/>
          <w:szCs w:val="72"/>
        </w:rPr>
      </w:pPr>
    </w:p>
    <w:p w14:paraId="68F7684F">
      <w:pPr>
        <w:pStyle w:val="16"/>
        <w:jc w:val="center"/>
        <w:rPr>
          <w:rFonts w:ascii="Times New Roman" w:hAnsi="Times New Roman" w:cs="Times New Roman"/>
          <w:sz w:val="72"/>
          <w:szCs w:val="72"/>
        </w:rPr>
      </w:pPr>
    </w:p>
    <w:p w14:paraId="39F35F21">
      <w:pPr>
        <w:pStyle w:val="16"/>
        <w:jc w:val="center"/>
        <w:rPr>
          <w:rFonts w:ascii="Times New Roman" w:hAnsi="Times New Roman" w:cs="Times New Roman"/>
          <w:sz w:val="72"/>
          <w:szCs w:val="72"/>
        </w:rPr>
      </w:pPr>
    </w:p>
    <w:p w14:paraId="65EC9CAB">
      <w:pPr>
        <w:pStyle w:val="16"/>
        <w:jc w:val="center"/>
        <w:rPr>
          <w:rFonts w:ascii="Times New Roman" w:hAnsi="Times New Roman" w:cs="Times New Roman"/>
          <w:sz w:val="72"/>
          <w:szCs w:val="72"/>
        </w:rPr>
      </w:pPr>
    </w:p>
    <w:p w14:paraId="15FA409B">
      <w:pPr>
        <w:pStyle w:val="16"/>
        <w:jc w:val="center"/>
        <w:rPr>
          <w:rFonts w:ascii="Times New Roman" w:hAnsi="Times New Roman" w:cs="Times New Roman"/>
          <w:sz w:val="72"/>
          <w:szCs w:val="72"/>
        </w:rPr>
      </w:pPr>
    </w:p>
    <w:p w14:paraId="169B04C7">
      <w:pPr>
        <w:pStyle w:val="16"/>
        <w:jc w:val="center"/>
        <w:rPr>
          <w:rFonts w:ascii="Times New Roman" w:hAnsi="Times New Roman" w:cs="Times New Roman"/>
          <w:sz w:val="72"/>
          <w:szCs w:val="72"/>
        </w:rPr>
      </w:pPr>
    </w:p>
    <w:p w14:paraId="16B5815E">
      <w:pPr>
        <w:pStyle w:val="16"/>
        <w:jc w:val="center"/>
        <w:rPr>
          <w:rFonts w:ascii="Times New Roman" w:hAnsi="Times New Roman" w:cs="Times New Roman"/>
          <w:sz w:val="72"/>
          <w:szCs w:val="72"/>
        </w:rPr>
      </w:pPr>
    </w:p>
    <w:p w14:paraId="3CE9EC98">
      <w:pPr>
        <w:pStyle w:val="16"/>
        <w:jc w:val="both"/>
        <w:rPr>
          <w:rFonts w:ascii="Times New Roman" w:hAnsi="Times New Roman" w:cs="Times New Roman"/>
          <w:sz w:val="72"/>
          <w:szCs w:val="72"/>
        </w:rPr>
      </w:pPr>
    </w:p>
    <w:p w14:paraId="370613E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412CB93">
      <w:pPr>
        <w:widowControl/>
        <w:jc w:val="left"/>
        <w:rPr>
          <w:rFonts w:ascii="Times New Roman" w:hAnsi="Times New Roman" w:cs="Times New Roman"/>
          <w:color w:val="000000"/>
          <w:kern w:val="0"/>
          <w:sz w:val="32"/>
          <w:szCs w:val="32"/>
        </w:rPr>
      </w:pPr>
    </w:p>
    <w:p w14:paraId="1130EB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5E2F89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2A93FC4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613B5A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5B9DE6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6EF2A8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B1EB29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477C57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277B8B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41895A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046859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48D7FF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27F1F9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3E39BD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b/>
          <w:bCs/>
          <w:i w:val="0"/>
          <w:iCs w:val="0"/>
          <w:caps w:val="0"/>
          <w:color w:val="666666"/>
          <w:spacing w:val="0"/>
          <w:sz w:val="21"/>
          <w:szCs w:val="21"/>
          <w:u w:val="none"/>
        </w:rPr>
      </w:pPr>
      <w:r>
        <w:rPr>
          <w:rFonts w:hint="eastAsia" w:ascii="仿宋" w:hAnsi="仿宋" w:eastAsia="仿宋" w:cs="仿宋"/>
          <w:b/>
          <w:bCs/>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11C507C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37963F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4FDEAE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4F87D9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39D84335">
      <w:pPr>
        <w:pStyle w:val="16"/>
        <w:jc w:val="center"/>
        <w:rPr>
          <w:rFonts w:ascii="Times New Roman" w:hAnsi="Times New Roman" w:cs="Times New Roman"/>
          <w:sz w:val="72"/>
          <w:szCs w:val="72"/>
        </w:rPr>
      </w:pPr>
    </w:p>
    <w:p w14:paraId="600FCCA0">
      <w:pPr>
        <w:pStyle w:val="16"/>
        <w:jc w:val="center"/>
        <w:rPr>
          <w:rFonts w:ascii="Times New Roman" w:hAnsi="Times New Roman" w:cs="Times New Roman"/>
          <w:sz w:val="72"/>
          <w:szCs w:val="72"/>
        </w:rPr>
      </w:pPr>
    </w:p>
    <w:p w14:paraId="3E2FE1AE">
      <w:pPr>
        <w:pStyle w:val="16"/>
        <w:jc w:val="center"/>
        <w:rPr>
          <w:rFonts w:ascii="Times New Roman" w:hAnsi="Times New Roman" w:cs="Times New Roman"/>
          <w:sz w:val="72"/>
          <w:szCs w:val="72"/>
        </w:rPr>
      </w:pPr>
    </w:p>
    <w:p w14:paraId="0CBDDF7F">
      <w:pPr>
        <w:pStyle w:val="16"/>
        <w:jc w:val="both"/>
        <w:rPr>
          <w:rFonts w:ascii="Times New Roman" w:hAnsi="Times New Roman" w:cs="Times New Roman"/>
          <w:sz w:val="72"/>
          <w:szCs w:val="72"/>
        </w:rPr>
      </w:pPr>
    </w:p>
    <w:p w14:paraId="55A9A2A4">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58AB444">
      <w:pPr>
        <w:rPr>
          <w:rFonts w:ascii="Times New Roman" w:hAnsi="Times New Roman" w:cs="Times New Roman"/>
          <w:sz w:val="72"/>
          <w:szCs w:val="72"/>
        </w:rPr>
      </w:pPr>
    </w:p>
    <w:p w14:paraId="23C87DE3">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EA811F2">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lang w:val="en-US" w:eastAsia="zh-CN"/>
        </w:rPr>
        <w:t>2024</w:t>
      </w:r>
      <w:r>
        <w:rPr>
          <w:rFonts w:hint="eastAsia" w:ascii="华文仿宋" w:hAnsi="华文仿宋" w:eastAsia="华文仿宋" w:cs="华文仿宋"/>
          <w:b/>
          <w:bCs/>
          <w:color w:val="666666"/>
          <w:sz w:val="32"/>
          <w:szCs w:val="32"/>
        </w:rPr>
        <w:t>年，我局在市委、市政府的正确领导下，在上级住建部门的精心指导下，紧紧围绕年初确定的各项目标任务，以重点项目建设为抓手，举全局之力，顺势而谋、乘势而上、迎难而进，全面落实“三高四新”战略定位和使命任务，做好“六稳”、“六保”工作，以“钉钉子”的韧劲和“绣花”的功夫，站位大局，克难攻坚，务实苦干，各项工作齐头并进，获得省住建厅和省人社厅先进集体表彰。</w:t>
      </w:r>
    </w:p>
    <w:p w14:paraId="45B63DC7">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一、</w:t>
      </w:r>
      <w:r>
        <w:rPr>
          <w:rFonts w:hint="eastAsia" w:ascii="华文仿宋" w:hAnsi="华文仿宋" w:eastAsia="华文仿宋" w:cs="华文仿宋"/>
          <w:b/>
          <w:bCs/>
          <w:color w:val="666666"/>
          <w:sz w:val="32"/>
          <w:szCs w:val="32"/>
          <w:lang w:val="en-US" w:eastAsia="zh-CN"/>
        </w:rPr>
        <w:t>2024</w:t>
      </w:r>
      <w:r>
        <w:rPr>
          <w:rFonts w:hint="eastAsia" w:ascii="华文仿宋" w:hAnsi="华文仿宋" w:eastAsia="华文仿宋" w:cs="华文仿宋"/>
          <w:b/>
          <w:bCs/>
          <w:color w:val="666666"/>
          <w:sz w:val="32"/>
          <w:szCs w:val="32"/>
        </w:rPr>
        <w:t>年工作开展情况</w:t>
      </w:r>
    </w:p>
    <w:p w14:paraId="7B6CE2CE">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（一）住房保障稳步推进，人民群众幸福感显著增强</w:t>
      </w:r>
    </w:p>
    <w:p w14:paraId="1B45E363">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1.房地产市场稳中有序。一是商品房预售工作。二是资金监管工作。三是全市保交楼专项借款资金管理工作。四是可供房源市场化安置（房票）工作。各项工作都在全力推进中。</w:t>
      </w:r>
    </w:p>
    <w:p w14:paraId="63310BD4">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2.强化农村住房建设管理。一是农村危房改造。二是农村建房质量安全管理。结合农村危房改造、自建房隐患排查整治、农村房屋安全隐患排查等相关工作，对全市农村住房安全质量进行了全覆盖式检查。三是扎实做好乡村建设工匠培训工作。</w:t>
      </w:r>
    </w:p>
    <w:p w14:paraId="6B9FAD10">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3.全力开展居民自建房安全专项整治行动。</w:t>
      </w:r>
    </w:p>
    <w:p w14:paraId="67BF31FA">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（二）加快推动城乡绿色发展，生态环保见实效。</w:t>
      </w:r>
    </w:p>
    <w:p w14:paraId="2CED24B4">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1.建筑节能和绿色建筑发展迅速。一是建筑节能，二是绿色建筑。</w:t>
      </w:r>
    </w:p>
    <w:p w14:paraId="20A5E1E9">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2.建筑扬尘管理有效。制订了扬尘防治设施标准，对围档、硬化、冲洗平台、覆盖、洒水、建筑垃圾收集等作了具体要求，同时下发了扬尘治理实施方案，我市扬尘治理取得阶段性成就。</w:t>
      </w:r>
    </w:p>
    <w:p w14:paraId="16D87D4A">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（三）基础设施明显改善，人居环境品质不断提升</w:t>
      </w:r>
    </w:p>
    <w:p w14:paraId="0A4B4AF7">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1.城乡环境基础设施水平明显提升。一是城镇污水处理厂建设。二是乡镇污水处理厂建设。2.持续做好既有住宅加装电梯工作。</w:t>
      </w:r>
    </w:p>
    <w:p w14:paraId="0587995C">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（四）持续推动城市更新行动，建设品质城镇</w:t>
      </w:r>
    </w:p>
    <w:p w14:paraId="3E1317AB">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1.统筹实施城市更新。按照“一江两岸三环四轴五桥六区”布局，加快高铁新城、杨梅湖、原种场、白沙、城南等片区开发。</w:t>
      </w:r>
    </w:p>
    <w:p w14:paraId="7D7FCC44">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2.新型城镇化工作进展有序、扎实有效。</w:t>
      </w:r>
    </w:p>
    <w:p w14:paraId="2ACC420B">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3.大力推进城镇老旧小区改造。</w:t>
      </w:r>
    </w:p>
    <w:p w14:paraId="790E64DA">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4.加快建立城乡历史文化保护传承体系。</w:t>
      </w:r>
    </w:p>
    <w:p w14:paraId="383FFCA0">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五、评价结论及建议</w:t>
      </w:r>
    </w:p>
    <w:p w14:paraId="09CB62AA">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本单位按照有关财政法规规范财务管理工作，严格执行预算，按程序编制决算。</w:t>
      </w:r>
      <w:r>
        <w:rPr>
          <w:rFonts w:hint="eastAsia" w:ascii="华文仿宋" w:hAnsi="华文仿宋" w:eastAsia="华文仿宋" w:cs="华文仿宋"/>
          <w:b/>
          <w:bCs/>
          <w:color w:val="666666"/>
          <w:sz w:val="32"/>
          <w:szCs w:val="32"/>
          <w:lang w:val="en-US" w:eastAsia="zh-CN"/>
        </w:rPr>
        <w:t>2024</w:t>
      </w:r>
      <w:r>
        <w:rPr>
          <w:rFonts w:hint="eastAsia" w:ascii="华文仿宋" w:hAnsi="华文仿宋" w:eastAsia="华文仿宋" w:cs="华文仿宋"/>
          <w:b/>
          <w:bCs/>
          <w:color w:val="666666"/>
          <w:sz w:val="32"/>
          <w:szCs w:val="32"/>
        </w:rPr>
        <w:t>年目标任务基本完成，预算执行情况较好。但仍存在预算编制不够完善,绩效管理工作有待加强等问题。</w:t>
      </w:r>
    </w:p>
    <w:p w14:paraId="5A94D3BF">
      <w:pPr>
        <w:pStyle w:val="9"/>
        <w:shd w:val="clear" w:color="auto" w:fill="FFFFFF"/>
        <w:spacing w:before="0" w:beforeAutospacing="0" w:after="0" w:afterAutospacing="0" w:line="480" w:lineRule="auto"/>
        <w:ind w:firstLine="480"/>
        <w:rPr>
          <w:rFonts w:hint="eastAsia" w:ascii="华文仿宋" w:hAnsi="华文仿宋" w:eastAsia="华文仿宋" w:cs="华文仿宋"/>
          <w:b/>
          <w:bCs/>
          <w:color w:val="666666"/>
          <w:sz w:val="32"/>
          <w:szCs w:val="32"/>
        </w:rPr>
      </w:pPr>
      <w:r>
        <w:rPr>
          <w:rFonts w:hint="eastAsia" w:ascii="华文仿宋" w:hAnsi="华文仿宋" w:eastAsia="华文仿宋" w:cs="华文仿宋"/>
          <w:b/>
          <w:bCs/>
          <w:color w:val="666666"/>
          <w:sz w:val="32"/>
          <w:szCs w:val="32"/>
        </w:rPr>
        <w:t>在今后的工作中,我局将严格按照《预算法》的要求，加强预算编制的科学性、合理性,让预算编制更贴合实际，使项目预算与工作结合更加紧密。严格按照批复预算执行，及时将预算分解下达到各单位，并按照项目开展进度有计划申请资金及时支付。加强预算绩效管理，增强预算约束力，做好预算项目支出绩效目标及各项绩效指标的细化、量化工作,用好用活各类财政资金，提高财政资金的使用效益。</w:t>
      </w:r>
    </w:p>
    <w:p w14:paraId="12601782">
      <w:pPr>
        <w:jc w:val="left"/>
        <w:rPr>
          <w:rFonts w:hint="eastAsia" w:ascii="华文仿宋" w:hAnsi="华文仿宋" w:eastAsia="华文仿宋" w:cs="华文仿宋"/>
          <w:b/>
          <w:bCs/>
          <w:color w:val="000000"/>
          <w:kern w:val="0"/>
          <w:sz w:val="32"/>
          <w:szCs w:val="32"/>
        </w:rPr>
      </w:pPr>
    </w:p>
    <w:p w14:paraId="4F43B648">
      <w:pPr>
        <w:pStyle w:val="16"/>
        <w:spacing w:line="600" w:lineRule="exact"/>
        <w:ind w:firstLine="640" w:firstLineChars="200"/>
        <w:rPr>
          <w:rFonts w:hint="eastAsia" w:ascii="华文仿宋" w:hAnsi="华文仿宋" w:eastAsia="华文仿宋" w:cs="华文仿宋"/>
          <w:b/>
          <w:bCs/>
          <w:sz w:val="32"/>
          <w:szCs w:val="32"/>
        </w:rPr>
      </w:pPr>
    </w:p>
    <w:p w14:paraId="7B2555DB">
      <w:pPr>
        <w:pStyle w:val="16"/>
        <w:jc w:val="center"/>
        <w:rPr>
          <w:rFonts w:hint="eastAsia" w:ascii="华文仿宋" w:hAnsi="华文仿宋" w:eastAsia="华文仿宋" w:cs="华文仿宋"/>
          <w:b/>
          <w:bCs/>
          <w:sz w:val="32"/>
          <w:szCs w:val="32"/>
        </w:rPr>
      </w:pPr>
    </w:p>
    <w:p w14:paraId="20918F22">
      <w:pPr>
        <w:pStyle w:val="16"/>
        <w:jc w:val="center"/>
        <w:rPr>
          <w:rFonts w:hint="eastAsia" w:ascii="华文仿宋" w:hAnsi="华文仿宋" w:eastAsia="华文仿宋" w:cs="华文仿宋"/>
          <w:b/>
          <w:bCs/>
          <w:sz w:val="32"/>
          <w:szCs w:val="32"/>
        </w:rPr>
      </w:pPr>
    </w:p>
    <w:p w14:paraId="196AC05E">
      <w:pPr>
        <w:jc w:val="left"/>
        <w:rPr>
          <w:rFonts w:hint="eastAsia" w:ascii="华文仿宋" w:hAnsi="华文仿宋" w:eastAsia="华文仿宋" w:cs="华文仿宋"/>
          <w:b/>
          <w:bCs/>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Noto Sans">
    <w:panose1 w:val="020B0502040504020204"/>
    <w:charset w:val="00"/>
    <w:family w:val="auto"/>
    <w:pitch w:val="default"/>
    <w:sig w:usb0="E00002FF" w:usb1="4000201F" w:usb2="08000029" w:usb3="00100000" w:csb0="0000019F" w:csb1="00000000"/>
  </w:font>
  <w:font w:name="MathJax_Size2">
    <w:panose1 w:val="00000000000000000000"/>
    <w:charset w:val="00"/>
    <w:family w:val="auto"/>
    <w:pitch w:val="default"/>
    <w:sig w:usb0="800000EF" w:usb1="1000ECED" w:usb2="00000000" w:usb3="00000000" w:csb0="2000008F" w:csb1="5E030000"/>
  </w:font>
  <w:font w:name="DejaVu Sans Mono">
    <w:panose1 w:val="020B0609030804020204"/>
    <w:charset w:val="00"/>
    <w:family w:val="auto"/>
    <w:pitch w:val="default"/>
    <w:sig w:usb0="E70026FF" w:usb1="D200F9FB" w:usb2="02000028" w:usb3="00000000" w:csb0="600001DF" w:csb1="FFDF0000"/>
  </w:font>
  <w:font w:name="Symbol">
    <w:altName w:val="C059"/>
    <w:panose1 w:val="00000000000000000000"/>
    <w:charset w:val="00"/>
    <w:family w:val="auto"/>
    <w:pitch w:val="default"/>
    <w:sig w:usb0="00000000" w:usb1="00000000" w:usb2="00000000" w:usb3="00000000" w:csb0="00000000" w:csb1="00000000"/>
  </w:font>
  <w:font w:name="sans-serif">
    <w:altName w:val="C059"/>
    <w:panose1 w:val="00000000000000000000"/>
    <w:charset w:val="00"/>
    <w:family w:val="auto"/>
    <w:pitch w:val="default"/>
    <w:sig w:usb0="00000000" w:usb1="00000000" w:usb2="00000000" w:usb3="00000000" w:csb0="00000000" w:csb1="00000000"/>
  </w:font>
  <w:font w:name="阳光吾坚体">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7D46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A7C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7DB3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B675F">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FB675F">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6CE2D"/>
    <w:multiLevelType w:val="multilevel"/>
    <w:tmpl w:val="C6D6CE2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7FEFED15"/>
    <w:multiLevelType w:val="singleLevel"/>
    <w:tmpl w:val="7FEFED1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FFD9A3"/>
    <w:rsid w:val="0B76900D"/>
    <w:rsid w:val="0EFFC726"/>
    <w:rsid w:val="0F3FDFB7"/>
    <w:rsid w:val="0FAF27B5"/>
    <w:rsid w:val="0FF4EEB2"/>
    <w:rsid w:val="15FBDFE2"/>
    <w:rsid w:val="1AD2E042"/>
    <w:rsid w:val="1D97DEFF"/>
    <w:rsid w:val="1DBF3BE4"/>
    <w:rsid w:val="1DFF72E5"/>
    <w:rsid w:val="1EFC6F07"/>
    <w:rsid w:val="1EFFA789"/>
    <w:rsid w:val="1FB67EDB"/>
    <w:rsid w:val="1FDCCC6A"/>
    <w:rsid w:val="23FBCEAF"/>
    <w:rsid w:val="24D1A8F8"/>
    <w:rsid w:val="25DFFDEA"/>
    <w:rsid w:val="2BF76EFD"/>
    <w:rsid w:val="2DFF2A97"/>
    <w:rsid w:val="2F77112B"/>
    <w:rsid w:val="2FCE0608"/>
    <w:rsid w:val="2FDF85B8"/>
    <w:rsid w:val="2FFFEE04"/>
    <w:rsid w:val="34DF85B0"/>
    <w:rsid w:val="356FD6DE"/>
    <w:rsid w:val="35FBF708"/>
    <w:rsid w:val="37EF654F"/>
    <w:rsid w:val="38D505E9"/>
    <w:rsid w:val="39DB25BA"/>
    <w:rsid w:val="3AAF9212"/>
    <w:rsid w:val="3AD652DB"/>
    <w:rsid w:val="3B8F36BC"/>
    <w:rsid w:val="3BAD0C05"/>
    <w:rsid w:val="3E6BB6AD"/>
    <w:rsid w:val="3E7CD07E"/>
    <w:rsid w:val="3EF450A4"/>
    <w:rsid w:val="3EFBD49A"/>
    <w:rsid w:val="3FCA7C6E"/>
    <w:rsid w:val="3FCB1BC9"/>
    <w:rsid w:val="3FF7BE57"/>
    <w:rsid w:val="3FF87ED8"/>
    <w:rsid w:val="476F9054"/>
    <w:rsid w:val="47DF4957"/>
    <w:rsid w:val="491FF225"/>
    <w:rsid w:val="49F6ABB6"/>
    <w:rsid w:val="4D1FACCD"/>
    <w:rsid w:val="4E2A241D"/>
    <w:rsid w:val="4FFD214C"/>
    <w:rsid w:val="536F8076"/>
    <w:rsid w:val="55DDE43B"/>
    <w:rsid w:val="5777D4F5"/>
    <w:rsid w:val="57DD99D0"/>
    <w:rsid w:val="57FA2DE9"/>
    <w:rsid w:val="57FD33FF"/>
    <w:rsid w:val="58E7071F"/>
    <w:rsid w:val="59BF20C3"/>
    <w:rsid w:val="59DD8326"/>
    <w:rsid w:val="5B77E145"/>
    <w:rsid w:val="5B7E02BE"/>
    <w:rsid w:val="5BED6A9C"/>
    <w:rsid w:val="5BFEF599"/>
    <w:rsid w:val="5DEF592A"/>
    <w:rsid w:val="5DF0210F"/>
    <w:rsid w:val="5EEF33DF"/>
    <w:rsid w:val="5EFD4C73"/>
    <w:rsid w:val="5F0E29CB"/>
    <w:rsid w:val="5F476005"/>
    <w:rsid w:val="5F5E3676"/>
    <w:rsid w:val="5FC6BB1E"/>
    <w:rsid w:val="5FE61C43"/>
    <w:rsid w:val="5FEEEC33"/>
    <w:rsid w:val="5FF32EE1"/>
    <w:rsid w:val="5FF5F5F4"/>
    <w:rsid w:val="5FF720F1"/>
    <w:rsid w:val="5FFBE7F4"/>
    <w:rsid w:val="5FFF052D"/>
    <w:rsid w:val="677EA6D6"/>
    <w:rsid w:val="67A70916"/>
    <w:rsid w:val="67DF9743"/>
    <w:rsid w:val="67EA254A"/>
    <w:rsid w:val="67EDC7A0"/>
    <w:rsid w:val="67FF5C0B"/>
    <w:rsid w:val="67FF9D3F"/>
    <w:rsid w:val="69FA0F17"/>
    <w:rsid w:val="6AEF48D1"/>
    <w:rsid w:val="6BBF551A"/>
    <w:rsid w:val="6BDF3508"/>
    <w:rsid w:val="6BE7647E"/>
    <w:rsid w:val="6C7FC097"/>
    <w:rsid w:val="6CAE6FB7"/>
    <w:rsid w:val="6DDA5E79"/>
    <w:rsid w:val="6DEFDB21"/>
    <w:rsid w:val="6DFF2470"/>
    <w:rsid w:val="6EAF0291"/>
    <w:rsid w:val="6EDEC15F"/>
    <w:rsid w:val="6EFC0924"/>
    <w:rsid w:val="6EFF647A"/>
    <w:rsid w:val="6F6D152E"/>
    <w:rsid w:val="6F7F5BB0"/>
    <w:rsid w:val="6FB74722"/>
    <w:rsid w:val="6FB910B6"/>
    <w:rsid w:val="6FDF3F8D"/>
    <w:rsid w:val="6FEB7CD8"/>
    <w:rsid w:val="6FEF8B7E"/>
    <w:rsid w:val="6FF57612"/>
    <w:rsid w:val="71A6591B"/>
    <w:rsid w:val="71DF6EF3"/>
    <w:rsid w:val="731DB870"/>
    <w:rsid w:val="737D59BA"/>
    <w:rsid w:val="73FD9916"/>
    <w:rsid w:val="740924A3"/>
    <w:rsid w:val="75A92EE3"/>
    <w:rsid w:val="76BF75B2"/>
    <w:rsid w:val="76FD597E"/>
    <w:rsid w:val="77B7EB94"/>
    <w:rsid w:val="77BF760B"/>
    <w:rsid w:val="77C37683"/>
    <w:rsid w:val="77CEC594"/>
    <w:rsid w:val="77DFC93D"/>
    <w:rsid w:val="77E709D2"/>
    <w:rsid w:val="77F52059"/>
    <w:rsid w:val="77FB0B20"/>
    <w:rsid w:val="77FFC25D"/>
    <w:rsid w:val="77FFC51B"/>
    <w:rsid w:val="782F9F47"/>
    <w:rsid w:val="79D19834"/>
    <w:rsid w:val="79FF515B"/>
    <w:rsid w:val="7AFF4A93"/>
    <w:rsid w:val="7B3ECF3F"/>
    <w:rsid w:val="7B76F22E"/>
    <w:rsid w:val="7BAEAEE7"/>
    <w:rsid w:val="7BD739DE"/>
    <w:rsid w:val="7BDF8793"/>
    <w:rsid w:val="7BFFAABA"/>
    <w:rsid w:val="7D8FDECA"/>
    <w:rsid w:val="7DEE2E01"/>
    <w:rsid w:val="7DF26367"/>
    <w:rsid w:val="7DFFB135"/>
    <w:rsid w:val="7E1E3D31"/>
    <w:rsid w:val="7E37D773"/>
    <w:rsid w:val="7E9E1962"/>
    <w:rsid w:val="7E9F11B4"/>
    <w:rsid w:val="7EBC7362"/>
    <w:rsid w:val="7EFF6FBC"/>
    <w:rsid w:val="7F37EC1E"/>
    <w:rsid w:val="7F3AB7D2"/>
    <w:rsid w:val="7F3BC75F"/>
    <w:rsid w:val="7F3FA1B3"/>
    <w:rsid w:val="7F7C6AC6"/>
    <w:rsid w:val="7F7DCD9D"/>
    <w:rsid w:val="7F7FD2DD"/>
    <w:rsid w:val="7F951A3C"/>
    <w:rsid w:val="7F970A6F"/>
    <w:rsid w:val="7FA7E19E"/>
    <w:rsid w:val="7FBECFB7"/>
    <w:rsid w:val="7FBEEB01"/>
    <w:rsid w:val="7FC1FFF3"/>
    <w:rsid w:val="7FC69637"/>
    <w:rsid w:val="7FDF8620"/>
    <w:rsid w:val="7FE8C8F7"/>
    <w:rsid w:val="7FEC2430"/>
    <w:rsid w:val="7FEFA72F"/>
    <w:rsid w:val="7FF79690"/>
    <w:rsid w:val="7FF7CA82"/>
    <w:rsid w:val="7FFB242F"/>
    <w:rsid w:val="7FFD8111"/>
    <w:rsid w:val="7FFDB408"/>
    <w:rsid w:val="7FFE4EEB"/>
    <w:rsid w:val="7FFE9765"/>
    <w:rsid w:val="7FFF207A"/>
    <w:rsid w:val="7FFFBDC3"/>
    <w:rsid w:val="7FFFE675"/>
    <w:rsid w:val="7FFFE8F4"/>
    <w:rsid w:val="92FF5B26"/>
    <w:rsid w:val="95FB2B98"/>
    <w:rsid w:val="977F34DD"/>
    <w:rsid w:val="9A639BC2"/>
    <w:rsid w:val="9B5F654D"/>
    <w:rsid w:val="9BFBD8CC"/>
    <w:rsid w:val="9C3F855B"/>
    <w:rsid w:val="9EFF76A8"/>
    <w:rsid w:val="9F7DDDBB"/>
    <w:rsid w:val="9FEA2B70"/>
    <w:rsid w:val="9FF7D786"/>
    <w:rsid w:val="A5FA818C"/>
    <w:rsid w:val="A6BFC636"/>
    <w:rsid w:val="A6FB679C"/>
    <w:rsid w:val="A8FFF66D"/>
    <w:rsid w:val="AA3FE85A"/>
    <w:rsid w:val="ABBFB23D"/>
    <w:rsid w:val="AE8B57FB"/>
    <w:rsid w:val="AFE2AC1E"/>
    <w:rsid w:val="AFF5076A"/>
    <w:rsid w:val="B5FBEB2A"/>
    <w:rsid w:val="B7BB8F7D"/>
    <w:rsid w:val="B7F70CB7"/>
    <w:rsid w:val="BB7F25BC"/>
    <w:rsid w:val="BBFFC825"/>
    <w:rsid w:val="BD3EDBCF"/>
    <w:rsid w:val="BDF7DF5A"/>
    <w:rsid w:val="BDFF177D"/>
    <w:rsid w:val="BE77E720"/>
    <w:rsid w:val="BE8FDAB8"/>
    <w:rsid w:val="BE9F036A"/>
    <w:rsid w:val="BEDFEE25"/>
    <w:rsid w:val="BF775F99"/>
    <w:rsid w:val="BF7E6133"/>
    <w:rsid w:val="BF8DC57D"/>
    <w:rsid w:val="BFBF383B"/>
    <w:rsid w:val="C3B4DA5A"/>
    <w:rsid w:val="C3B5639B"/>
    <w:rsid w:val="C7CD4A8B"/>
    <w:rsid w:val="CBB6357D"/>
    <w:rsid w:val="CBFF70E0"/>
    <w:rsid w:val="CEEF5AD0"/>
    <w:rsid w:val="CFBF3F8F"/>
    <w:rsid w:val="CFF50B82"/>
    <w:rsid w:val="CFFFAD89"/>
    <w:rsid w:val="D1DD1A7D"/>
    <w:rsid w:val="D9F7982E"/>
    <w:rsid w:val="DAFE4A4D"/>
    <w:rsid w:val="DBDADCA2"/>
    <w:rsid w:val="DCE53517"/>
    <w:rsid w:val="DDEF639A"/>
    <w:rsid w:val="DDF1EBFA"/>
    <w:rsid w:val="DF479D3E"/>
    <w:rsid w:val="DF6CBEAD"/>
    <w:rsid w:val="DF9D86F9"/>
    <w:rsid w:val="DFBF3035"/>
    <w:rsid w:val="DFC92502"/>
    <w:rsid w:val="DFFE359E"/>
    <w:rsid w:val="DFFE4FFD"/>
    <w:rsid w:val="DFFF1590"/>
    <w:rsid w:val="E29AE46F"/>
    <w:rsid w:val="E67CDA13"/>
    <w:rsid w:val="E7EF930D"/>
    <w:rsid w:val="E9DD8B0D"/>
    <w:rsid w:val="EA4F74A2"/>
    <w:rsid w:val="EBFFE687"/>
    <w:rsid w:val="EDFF33B1"/>
    <w:rsid w:val="EE4F0E0C"/>
    <w:rsid w:val="EE7E6DD9"/>
    <w:rsid w:val="EEABED75"/>
    <w:rsid w:val="EEE14C9D"/>
    <w:rsid w:val="EFDFDB1D"/>
    <w:rsid w:val="EFFB447E"/>
    <w:rsid w:val="EFFFEBFE"/>
    <w:rsid w:val="F3B76F99"/>
    <w:rsid w:val="F3DB8122"/>
    <w:rsid w:val="F3E8436B"/>
    <w:rsid w:val="F3F69569"/>
    <w:rsid w:val="F3FEF1EA"/>
    <w:rsid w:val="F4D79F1E"/>
    <w:rsid w:val="F56FDF51"/>
    <w:rsid w:val="F5DD1CD8"/>
    <w:rsid w:val="F5FFEEA9"/>
    <w:rsid w:val="F6AC242E"/>
    <w:rsid w:val="F6B69F17"/>
    <w:rsid w:val="F6BA8C36"/>
    <w:rsid w:val="F6FB1F85"/>
    <w:rsid w:val="F77F1D61"/>
    <w:rsid w:val="F77FE55C"/>
    <w:rsid w:val="F7C7A2ED"/>
    <w:rsid w:val="F7F37E11"/>
    <w:rsid w:val="F7FD29B1"/>
    <w:rsid w:val="F7FED3A9"/>
    <w:rsid w:val="F8C9DB26"/>
    <w:rsid w:val="F97E8EAE"/>
    <w:rsid w:val="FAFA7AFF"/>
    <w:rsid w:val="FAFBAA04"/>
    <w:rsid w:val="FB36E1A6"/>
    <w:rsid w:val="FB3BE134"/>
    <w:rsid w:val="FB6EA54A"/>
    <w:rsid w:val="FB7FF302"/>
    <w:rsid w:val="FBAE7A58"/>
    <w:rsid w:val="FBE83B6D"/>
    <w:rsid w:val="FBF95904"/>
    <w:rsid w:val="FBFAB61D"/>
    <w:rsid w:val="FBFBDA29"/>
    <w:rsid w:val="FC7E6493"/>
    <w:rsid w:val="FCFF4275"/>
    <w:rsid w:val="FCFF6CD8"/>
    <w:rsid w:val="FD1F63FE"/>
    <w:rsid w:val="FD1FFECD"/>
    <w:rsid w:val="FD5EC9DA"/>
    <w:rsid w:val="FD637D32"/>
    <w:rsid w:val="FD7FEEEA"/>
    <w:rsid w:val="FDDDF281"/>
    <w:rsid w:val="FDDFBF84"/>
    <w:rsid w:val="FDDFD296"/>
    <w:rsid w:val="FDFAE80D"/>
    <w:rsid w:val="FDFB443C"/>
    <w:rsid w:val="FDFE7CB5"/>
    <w:rsid w:val="FDFEA174"/>
    <w:rsid w:val="FDFFB577"/>
    <w:rsid w:val="FEEA50FE"/>
    <w:rsid w:val="FEF66498"/>
    <w:rsid w:val="FEFB3A9C"/>
    <w:rsid w:val="FEFDA619"/>
    <w:rsid w:val="FEFF50AE"/>
    <w:rsid w:val="FEFF91A5"/>
    <w:rsid w:val="FF3F6BF0"/>
    <w:rsid w:val="FF5D2894"/>
    <w:rsid w:val="FF6F6AAA"/>
    <w:rsid w:val="FF775CB3"/>
    <w:rsid w:val="FF7B778A"/>
    <w:rsid w:val="FF7BC24A"/>
    <w:rsid w:val="FF7D47A9"/>
    <w:rsid w:val="FF7F5194"/>
    <w:rsid w:val="FF957CFA"/>
    <w:rsid w:val="FFABDABA"/>
    <w:rsid w:val="FFAFECBE"/>
    <w:rsid w:val="FFB9256A"/>
    <w:rsid w:val="FFBA1F54"/>
    <w:rsid w:val="FFCF21CB"/>
    <w:rsid w:val="FFF750BA"/>
    <w:rsid w:val="FFF7EB00"/>
    <w:rsid w:val="FFF93ACC"/>
    <w:rsid w:val="FFFB22C7"/>
    <w:rsid w:val="FFFBC00D"/>
    <w:rsid w:val="FFFC56BE"/>
    <w:rsid w:val="FFFF1C8B"/>
    <w:rsid w:val="FFFF1D3A"/>
    <w:rsid w:val="FFFF55B4"/>
    <w:rsid w:val="FFFFB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1"/>
    <w:link w:val="6"/>
    <w:semiHidden/>
    <w:qFormat/>
    <w:uiPriority w:val="99"/>
    <w:rPr>
      <w:sz w:val="18"/>
      <w:szCs w:val="18"/>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1463</Words>
  <Characters>8342</Characters>
  <Lines>69</Lines>
  <Paragraphs>19</Paragraphs>
  <TotalTime>13</TotalTime>
  <ScaleCrop>false</ScaleCrop>
  <LinksUpToDate>false</LinksUpToDate>
  <CharactersWithSpaces>9786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2025-08-20T18:17:00Z</dcterms:created>
  <dc:creator>李航 null</dc:creator>
  <cp:lastModifiedBy>向日葵</cp:lastModifiedBy>
  <cp:lastPrinted>2025-09-18T08:51:00Z</cp:lastPrinted>
  <dcterms:modified xsi:type="dcterms:W3CDTF">2025-09-23T16:51:31Z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ies>
</file>