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4DF3E">
      <w:pPr>
        <w:pStyle w:val="15"/>
        <w:jc w:val="both"/>
        <w:rPr>
          <w:rFonts w:hint="default" w:ascii="Times New Roman" w:hAnsi="Times New Roman" w:cs="Times New Roman"/>
          <w:sz w:val="36"/>
          <w:szCs w:val="36"/>
        </w:rPr>
      </w:pPr>
    </w:p>
    <w:p w14:paraId="766D1F49">
      <w:pPr>
        <w:pStyle w:val="15"/>
        <w:jc w:val="center"/>
        <w:rPr>
          <w:rFonts w:hint="default" w:ascii="Times New Roman" w:hAnsi="Times New Roman" w:cs="Times New Roman"/>
          <w:sz w:val="56"/>
          <w:szCs w:val="56"/>
        </w:rPr>
      </w:pPr>
    </w:p>
    <w:p w14:paraId="7704D0DE">
      <w:pPr>
        <w:pStyle w:val="15"/>
        <w:jc w:val="center"/>
        <w:rPr>
          <w:rFonts w:hint="default" w:ascii="Times New Roman" w:hAnsi="Times New Roman" w:cs="Times New Roman"/>
          <w:sz w:val="84"/>
          <w:szCs w:val="84"/>
        </w:rPr>
      </w:pPr>
    </w:p>
    <w:p w14:paraId="2FD13260">
      <w:pPr>
        <w:pStyle w:val="15"/>
        <w:jc w:val="center"/>
        <w:rPr>
          <w:rFonts w:hint="default" w:ascii="Times New Roman" w:hAnsi="Times New Roman" w:cs="Times New Roman"/>
          <w:sz w:val="84"/>
          <w:szCs w:val="84"/>
        </w:rPr>
      </w:pPr>
    </w:p>
    <w:p w14:paraId="642A9C00">
      <w:pPr>
        <w:pStyle w:val="15"/>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2024年度</w:t>
      </w:r>
    </w:p>
    <w:p w14:paraId="7C834CBA">
      <w:pPr>
        <w:pStyle w:val="15"/>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lang w:eastAsia="zh-CN"/>
        </w:rPr>
        <w:t>中共祁阳市委网络安全和信息化委员会办公室</w:t>
      </w:r>
      <w:r>
        <w:rPr>
          <w:rFonts w:hint="default" w:ascii="Times New Roman" w:hAnsi="Times New Roman" w:eastAsia="方正小标宋简体" w:cs="Times New Roman"/>
          <w:sz w:val="72"/>
          <w:szCs w:val="72"/>
        </w:rPr>
        <w:t>部门决算</w:t>
      </w:r>
    </w:p>
    <w:p w14:paraId="55D1C721">
      <w:pPr>
        <w:pStyle w:val="15"/>
        <w:jc w:val="center"/>
        <w:rPr>
          <w:rFonts w:hint="default" w:ascii="Times New Roman" w:hAnsi="Times New Roman" w:eastAsia="方正小标宋_GBK" w:cs="Times New Roman"/>
          <w:sz w:val="56"/>
          <w:szCs w:val="56"/>
        </w:rPr>
      </w:pPr>
    </w:p>
    <w:p w14:paraId="3EE3B24E">
      <w:pPr>
        <w:pStyle w:val="15"/>
        <w:jc w:val="center"/>
        <w:rPr>
          <w:rFonts w:hint="default" w:ascii="Times New Roman" w:hAnsi="Times New Roman" w:cs="Times New Roman"/>
          <w:sz w:val="56"/>
          <w:szCs w:val="56"/>
        </w:rPr>
      </w:pPr>
    </w:p>
    <w:p w14:paraId="44C7ED91">
      <w:pPr>
        <w:pStyle w:val="15"/>
        <w:rPr>
          <w:rFonts w:hint="default" w:ascii="Times New Roman" w:hAnsi="Times New Roman" w:cs="Times New Roman"/>
          <w:sz w:val="56"/>
          <w:szCs w:val="56"/>
        </w:rPr>
      </w:pPr>
    </w:p>
    <w:p w14:paraId="51A1A99E">
      <w:pPr>
        <w:pStyle w:val="15"/>
        <w:jc w:val="center"/>
        <w:rPr>
          <w:rFonts w:hint="default" w:ascii="Times New Roman" w:hAnsi="Times New Roman" w:cs="Times New Roman"/>
          <w:sz w:val="32"/>
          <w:szCs w:val="32"/>
        </w:rPr>
      </w:pPr>
    </w:p>
    <w:p w14:paraId="0E08A154">
      <w:pPr>
        <w:pStyle w:val="15"/>
        <w:jc w:val="center"/>
        <w:rPr>
          <w:rFonts w:hint="default" w:ascii="Times New Roman" w:hAnsi="Times New Roman" w:cs="Times New Roman"/>
          <w:sz w:val="32"/>
          <w:szCs w:val="32"/>
        </w:rPr>
      </w:pPr>
    </w:p>
    <w:p w14:paraId="680AFED9">
      <w:pPr>
        <w:pStyle w:val="15"/>
        <w:jc w:val="center"/>
        <w:rPr>
          <w:rFonts w:hint="default" w:ascii="Times New Roman" w:hAnsi="Times New Roman" w:cs="Times New Roman"/>
          <w:sz w:val="32"/>
          <w:szCs w:val="32"/>
        </w:rPr>
      </w:pPr>
    </w:p>
    <w:p w14:paraId="7B1BA4BB">
      <w:pPr>
        <w:pStyle w:val="15"/>
        <w:jc w:val="center"/>
        <w:rPr>
          <w:rFonts w:hint="default" w:ascii="Times New Roman" w:hAnsi="Times New Roman" w:cs="Times New Roman"/>
          <w:sz w:val="32"/>
          <w:szCs w:val="32"/>
        </w:rPr>
      </w:pPr>
    </w:p>
    <w:p w14:paraId="73E2B113">
      <w:pPr>
        <w:pStyle w:val="15"/>
        <w:jc w:val="center"/>
        <w:rPr>
          <w:rFonts w:hint="default" w:ascii="Times New Roman" w:hAnsi="Times New Roman" w:cs="Times New Roman"/>
          <w:sz w:val="32"/>
          <w:szCs w:val="32"/>
        </w:rPr>
      </w:pPr>
    </w:p>
    <w:p w14:paraId="331E4017">
      <w:pPr>
        <w:rPr>
          <w:rFonts w:hint="default"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36CCE311">
      <w:pPr>
        <w:pStyle w:val="15"/>
        <w:spacing w:line="600" w:lineRule="exact"/>
        <w:jc w:val="both"/>
        <w:rPr>
          <w:rFonts w:hint="default" w:ascii="Times New Roman" w:hAnsi="Times New Roman" w:cs="Times New Roman"/>
          <w:b/>
          <w:sz w:val="36"/>
          <w:szCs w:val="28"/>
        </w:rPr>
      </w:pPr>
    </w:p>
    <w:p w14:paraId="511A9257">
      <w:pPr>
        <w:pStyle w:val="15"/>
        <w:spacing w:line="600" w:lineRule="exact"/>
        <w:jc w:val="center"/>
        <w:rPr>
          <w:rFonts w:hint="default" w:ascii="Times New Roman" w:hAnsi="Times New Roman" w:cs="Times New Roman"/>
          <w:bCs/>
          <w:sz w:val="36"/>
          <w:szCs w:val="28"/>
        </w:rPr>
      </w:pPr>
      <w:r>
        <w:rPr>
          <w:rFonts w:hint="default" w:ascii="Times New Roman" w:hAnsi="Times New Roman" w:cs="Times New Roman"/>
          <w:bCs/>
          <w:sz w:val="36"/>
          <w:szCs w:val="28"/>
        </w:rPr>
        <w:t>目  录</w:t>
      </w:r>
    </w:p>
    <w:p w14:paraId="480D69BE">
      <w:pPr>
        <w:pStyle w:val="15"/>
        <w:spacing w:line="600" w:lineRule="exact"/>
        <w:jc w:val="center"/>
        <w:rPr>
          <w:rFonts w:hint="default" w:ascii="Times New Roman" w:hAnsi="Times New Roman" w:cs="Times New Roman"/>
          <w:b/>
          <w:sz w:val="36"/>
          <w:szCs w:val="28"/>
        </w:rPr>
      </w:pPr>
    </w:p>
    <w:p w14:paraId="4ADE58BC">
      <w:pPr>
        <w:pStyle w:val="15"/>
        <w:spacing w:after="156" w:afterLines="50" w:line="600" w:lineRule="exact"/>
        <w:rPr>
          <w:rFonts w:hint="default" w:ascii="Times New Roman" w:hAnsi="Times New Roman" w:cs="Times New Roman"/>
          <w:bCs/>
          <w:sz w:val="32"/>
          <w:szCs w:val="32"/>
        </w:rPr>
      </w:pPr>
      <w:r>
        <w:rPr>
          <w:rFonts w:hint="default" w:ascii="Times New Roman" w:hAnsi="Times New Roman" w:cs="Times New Roman"/>
          <w:bCs/>
          <w:sz w:val="32"/>
          <w:szCs w:val="32"/>
        </w:rPr>
        <w:t xml:space="preserve">第一部分 </w:t>
      </w:r>
      <w:r>
        <w:rPr>
          <w:rFonts w:hint="default" w:ascii="Times New Roman" w:hAnsi="Times New Roman" w:cs="Times New Roman"/>
          <w:bCs/>
          <w:sz w:val="32"/>
          <w:szCs w:val="32"/>
          <w:lang w:eastAsia="zh-CN"/>
        </w:rPr>
        <w:t>中共祁阳市委网络安全和信息化委员会办公室</w:t>
      </w:r>
      <w:r>
        <w:rPr>
          <w:rFonts w:hint="default" w:ascii="Times New Roman" w:hAnsi="Times New Roman" w:cs="Times New Roman"/>
          <w:bCs/>
          <w:sz w:val="32"/>
          <w:szCs w:val="32"/>
        </w:rPr>
        <w:t>概况</w:t>
      </w:r>
    </w:p>
    <w:p w14:paraId="28B492DD">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一、部门职责</w:t>
      </w:r>
    </w:p>
    <w:p w14:paraId="79C4C845">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二、机构设置及决算单位构成</w:t>
      </w:r>
    </w:p>
    <w:p w14:paraId="67512471">
      <w:pPr>
        <w:pStyle w:val="15"/>
        <w:spacing w:before="156" w:beforeLines="50" w:after="156" w:afterLines="50" w:line="600" w:lineRule="exact"/>
        <w:rPr>
          <w:rFonts w:hint="default" w:ascii="Times New Roman" w:hAnsi="Times New Roman" w:cs="Times New Roman"/>
          <w:bCs/>
          <w:sz w:val="32"/>
          <w:szCs w:val="32"/>
        </w:rPr>
      </w:pPr>
      <w:r>
        <w:rPr>
          <w:rFonts w:hint="default" w:ascii="Times New Roman" w:hAnsi="Times New Roman" w:cs="Times New Roman"/>
          <w:bCs/>
          <w:sz w:val="32"/>
          <w:szCs w:val="32"/>
        </w:rPr>
        <w:t>第二部分 部门决算表</w:t>
      </w:r>
    </w:p>
    <w:p w14:paraId="6D669E20">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14:paraId="3557D6FB">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14:paraId="4AE3D0D1">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14:paraId="7341882B">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14:paraId="4C978121">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五、一般公共预算财政拨款支出决算表</w:t>
      </w:r>
    </w:p>
    <w:p w14:paraId="1130A3AD">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六、一般公共预算财政拨款基本支出决算明细表</w:t>
      </w:r>
    </w:p>
    <w:p w14:paraId="407009F4">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七、政府性基金预算财政拨款收入支出决算表</w:t>
      </w:r>
    </w:p>
    <w:p w14:paraId="1E9EA3CD">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八、国有资本经营预算财政拨款支出决算表</w:t>
      </w:r>
    </w:p>
    <w:p w14:paraId="250B40C3">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九、财政拨款“三公”经费支出决算表</w:t>
      </w:r>
    </w:p>
    <w:p w14:paraId="03865EE8">
      <w:pPr>
        <w:pStyle w:val="15"/>
        <w:spacing w:before="156" w:beforeLines="50" w:after="156" w:afterLines="50" w:line="600" w:lineRule="exact"/>
        <w:rPr>
          <w:rFonts w:hint="default" w:ascii="Times New Roman" w:hAnsi="Times New Roman" w:cs="Times New Roman"/>
          <w:bCs/>
          <w:sz w:val="32"/>
          <w:szCs w:val="32"/>
        </w:rPr>
      </w:pPr>
      <w:r>
        <w:rPr>
          <w:rFonts w:hint="default" w:ascii="Times New Roman" w:hAnsi="Times New Roman" w:cs="Times New Roman"/>
          <w:bCs/>
          <w:sz w:val="32"/>
          <w:szCs w:val="32"/>
        </w:rPr>
        <w:t>第三部分 部门决算情况说明</w:t>
      </w:r>
    </w:p>
    <w:p w14:paraId="1D19BDDB">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一、收入支出决算总体情况说明</w:t>
      </w:r>
    </w:p>
    <w:p w14:paraId="0353EF50">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二、收入决算情况说明</w:t>
      </w:r>
    </w:p>
    <w:p w14:paraId="1A459221">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三、支出决算情况说明</w:t>
      </w:r>
    </w:p>
    <w:p w14:paraId="35C2A286">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四、财政拨款收入支出决算总体情况说明</w:t>
      </w:r>
    </w:p>
    <w:p w14:paraId="4D918427">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五、一般公共预算财政拨款支出决算情况说明</w:t>
      </w:r>
    </w:p>
    <w:p w14:paraId="039DF2AB">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六、一般公共预算财政拨款基本支出决算情况说明</w:t>
      </w:r>
    </w:p>
    <w:p w14:paraId="6474DD5A">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七、财政拨款“三公”经费支出决算情况说明</w:t>
      </w:r>
    </w:p>
    <w:p w14:paraId="37E8EDB6">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八、政府性基金预算收入支出决算情况</w:t>
      </w:r>
    </w:p>
    <w:p w14:paraId="5D3DEEBD">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九、关于机关运行经费支出说明</w:t>
      </w:r>
    </w:p>
    <w:p w14:paraId="0C2360F1">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十、一般性支出情况说明</w:t>
      </w:r>
    </w:p>
    <w:p w14:paraId="7F443285">
      <w:pPr>
        <w:autoSpaceDE w:val="0"/>
        <w:autoSpaceDN w:val="0"/>
        <w:adjustRightIn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十一、关于政府采购支出说明</w:t>
      </w:r>
    </w:p>
    <w:p w14:paraId="5075792D">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十二、关于国有资产占用情况说明</w:t>
      </w:r>
    </w:p>
    <w:p w14:paraId="4EBCFDBC">
      <w:pPr>
        <w:pStyle w:val="15"/>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十三、关于2024年度预算绩效管理情况的说明</w:t>
      </w:r>
    </w:p>
    <w:p w14:paraId="367C34A3">
      <w:pPr>
        <w:pStyle w:val="15"/>
        <w:spacing w:before="156" w:beforeLines="50" w:after="156" w:afterLines="50" w:line="600" w:lineRule="exact"/>
        <w:rPr>
          <w:rFonts w:hint="default" w:ascii="Times New Roman" w:hAnsi="Times New Roman" w:cs="Times New Roman"/>
          <w:bCs/>
          <w:sz w:val="32"/>
          <w:szCs w:val="32"/>
        </w:rPr>
      </w:pPr>
      <w:r>
        <w:rPr>
          <w:rFonts w:hint="default" w:ascii="Times New Roman" w:hAnsi="Times New Roman" w:cs="Times New Roman"/>
          <w:bCs/>
          <w:sz w:val="32"/>
          <w:szCs w:val="32"/>
        </w:rPr>
        <w:t>第四部分 名词解释</w:t>
      </w:r>
    </w:p>
    <w:p w14:paraId="28B7AD0C">
      <w:pPr>
        <w:pStyle w:val="15"/>
        <w:spacing w:before="156" w:beforeLines="50" w:after="156" w:afterLines="50" w:line="600" w:lineRule="exact"/>
        <w:rPr>
          <w:rFonts w:hint="default" w:ascii="Times New Roman" w:hAnsi="Times New Roman" w:cs="Times New Roman"/>
          <w:bCs/>
          <w:sz w:val="32"/>
          <w:szCs w:val="32"/>
        </w:rPr>
      </w:pPr>
      <w:r>
        <w:rPr>
          <w:rFonts w:hint="default" w:ascii="Times New Roman" w:hAnsi="Times New Roman" w:cs="Times New Roman"/>
          <w:bCs/>
          <w:sz w:val="32"/>
          <w:szCs w:val="32"/>
        </w:rPr>
        <w:t>第五部分 附件</w:t>
      </w:r>
    </w:p>
    <w:p w14:paraId="6B1DD754">
      <w:pPr>
        <w:pStyle w:val="15"/>
        <w:spacing w:line="600" w:lineRule="exact"/>
        <w:rPr>
          <w:rFonts w:hint="default" w:ascii="Times New Roman" w:hAnsi="Times New Roman" w:cs="Times New Roman"/>
          <w:bCs/>
          <w:sz w:val="28"/>
          <w:szCs w:val="28"/>
        </w:rPr>
      </w:pPr>
    </w:p>
    <w:p w14:paraId="4FE0623E">
      <w:pPr>
        <w:jc w:val="center"/>
        <w:rPr>
          <w:rFonts w:hint="default" w:ascii="Times New Roman" w:hAnsi="Times New Roman" w:cs="Times New Roman"/>
          <w:sz w:val="72"/>
          <w:szCs w:val="72"/>
        </w:rPr>
      </w:pPr>
    </w:p>
    <w:p w14:paraId="1056B825">
      <w:pPr>
        <w:jc w:val="center"/>
        <w:rPr>
          <w:rFonts w:hint="default" w:ascii="Times New Roman" w:hAnsi="Times New Roman" w:cs="Times New Roman"/>
          <w:sz w:val="72"/>
          <w:szCs w:val="72"/>
        </w:rPr>
      </w:pPr>
    </w:p>
    <w:p w14:paraId="18928D13">
      <w:pPr>
        <w:jc w:val="center"/>
        <w:rPr>
          <w:rFonts w:hint="default" w:ascii="Times New Roman" w:hAnsi="Times New Roman" w:cs="Times New Roman"/>
          <w:sz w:val="72"/>
          <w:szCs w:val="72"/>
        </w:rPr>
      </w:pPr>
    </w:p>
    <w:p w14:paraId="38E97C9D">
      <w:pPr>
        <w:pStyle w:val="9"/>
        <w:rPr>
          <w:rFonts w:hint="default" w:ascii="Times New Roman" w:hAnsi="Times New Roman" w:cs="Times New Roman"/>
        </w:rPr>
        <w:sectPr>
          <w:footerReference r:id="rId3" w:type="default"/>
          <w:pgSz w:w="11906" w:h="16838"/>
          <w:pgMar w:top="1417" w:right="1588" w:bottom="1417" w:left="1588" w:header="851" w:footer="992" w:gutter="0"/>
          <w:pgNumType w:start="1"/>
          <w:cols w:space="425" w:num="1"/>
          <w:docGrid w:type="lines" w:linePitch="312" w:charSpace="0"/>
        </w:sectPr>
      </w:pPr>
    </w:p>
    <w:p w14:paraId="15C21C33">
      <w:pPr>
        <w:rPr>
          <w:rFonts w:hint="default" w:ascii="Times New Roman" w:hAnsi="Times New Roman" w:eastAsia="方正小标宋_GBK" w:cs="Times New Roman"/>
          <w:sz w:val="72"/>
          <w:szCs w:val="72"/>
        </w:rPr>
      </w:pPr>
    </w:p>
    <w:p w14:paraId="458C230C">
      <w:pPr>
        <w:pStyle w:val="15"/>
        <w:spacing w:line="360" w:lineRule="auto"/>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第一部分</w:t>
      </w:r>
    </w:p>
    <w:p w14:paraId="0944450C">
      <w:pPr>
        <w:pStyle w:val="15"/>
        <w:spacing w:line="360" w:lineRule="auto"/>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lang w:eastAsia="zh-CN"/>
        </w:rPr>
        <w:t>中共祁阳市委网络安全和信息化委员会办公室</w:t>
      </w:r>
      <w:r>
        <w:rPr>
          <w:rFonts w:hint="default" w:ascii="Times New Roman" w:hAnsi="Times New Roman" w:eastAsia="方正小标宋_GBK" w:cs="Times New Roman"/>
          <w:sz w:val="52"/>
          <w:szCs w:val="52"/>
        </w:rPr>
        <w:t>概况</w:t>
      </w:r>
    </w:p>
    <w:p w14:paraId="76823A28">
      <w:pPr>
        <w:pStyle w:val="5"/>
        <w:ind w:left="0" w:leftChars="0" w:firstLine="0" w:firstLineChars="0"/>
        <w:rPr>
          <w:rFonts w:hint="default" w:ascii="Times New Roman" w:hAnsi="Times New Roman" w:cs="Times New Roman"/>
        </w:rPr>
      </w:pPr>
    </w:p>
    <w:p w14:paraId="1F27403B">
      <w:pPr>
        <w:pStyle w:val="16"/>
        <w:numPr>
          <w:ilvl w:val="0"/>
          <w:numId w:val="0"/>
        </w:numPr>
        <w:ind w:leftChars="0" w:firstLine="640" w:firstLineChars="200"/>
        <w:jc w:val="left"/>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bCs/>
          <w:kern w:val="0"/>
          <w:sz w:val="32"/>
          <w:szCs w:val="32"/>
          <w:lang w:val="en-US" w:eastAsia="zh-CN" w:bidi="ar-SA"/>
        </w:rPr>
        <w:t>一、部门职责</w:t>
      </w:r>
    </w:p>
    <w:p w14:paraId="210F4064">
      <w:pPr>
        <w:widowControl/>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内容涉密，依法不予公开。</w:t>
      </w:r>
    </w:p>
    <w:p w14:paraId="2F4A92A8">
      <w:pPr>
        <w:widowControl/>
        <w:spacing w:line="60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二、机构设置及决算单位构成</w:t>
      </w:r>
    </w:p>
    <w:p w14:paraId="4D0B720E">
      <w:pPr>
        <w:widowControl/>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kern w:val="0"/>
          <w:sz w:val="32"/>
          <w:szCs w:val="32"/>
        </w:rPr>
        <w:t>（一）内设机构设置。</w:t>
      </w:r>
      <w:r>
        <w:rPr>
          <w:rFonts w:hint="default" w:ascii="Times New Roman" w:hAnsi="Times New Roman" w:eastAsia="仿宋_GB2312" w:cs="Times New Roman"/>
          <w:sz w:val="32"/>
          <w:szCs w:val="32"/>
          <w:lang w:eastAsia="zh-CN"/>
        </w:rPr>
        <w:t>内容涉密，依法不予公开。</w:t>
      </w:r>
    </w:p>
    <w:p w14:paraId="2F8465AF">
      <w:pPr>
        <w:widowControl/>
        <w:spacing w:line="600" w:lineRule="exact"/>
        <w:ind w:firstLine="640" w:firstLineChars="200"/>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（二）决算单位构成。</w:t>
      </w:r>
      <w:r>
        <w:rPr>
          <w:rFonts w:hint="default" w:ascii="Times New Roman" w:hAnsi="Times New Roman" w:eastAsia="仿宋_GB2312" w:cs="Times New Roman"/>
          <w:bCs/>
          <w:kern w:val="0"/>
          <w:sz w:val="32"/>
          <w:szCs w:val="32"/>
          <w:lang w:eastAsia="zh-CN"/>
        </w:rPr>
        <w:t>中共祁阳市委网络安全和信息化委员会办公室202</w:t>
      </w:r>
      <w:r>
        <w:rPr>
          <w:rFonts w:hint="default"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年部门决算汇总公开单位构成包括：</w:t>
      </w:r>
      <w:r>
        <w:rPr>
          <w:rFonts w:hint="default" w:ascii="Times New Roman" w:hAnsi="Times New Roman" w:eastAsia="仿宋_GB2312" w:cs="Times New Roman"/>
          <w:bCs/>
          <w:kern w:val="0"/>
          <w:sz w:val="32"/>
          <w:szCs w:val="32"/>
          <w:lang w:eastAsia="zh-CN"/>
        </w:rPr>
        <w:t>中共祁阳市委网络安全和信息化委员会办公室</w:t>
      </w:r>
      <w:r>
        <w:rPr>
          <w:rFonts w:hint="default" w:ascii="Times New Roman" w:hAnsi="Times New Roman" w:eastAsia="仿宋_GB2312" w:cs="Times New Roman"/>
          <w:bCs/>
          <w:kern w:val="0"/>
          <w:sz w:val="32"/>
          <w:szCs w:val="32"/>
        </w:rPr>
        <w:t>本级</w:t>
      </w:r>
      <w:r>
        <w:rPr>
          <w:rFonts w:hint="default" w:ascii="Times New Roman" w:hAnsi="Times New Roman" w:eastAsia="仿宋_GB2312" w:cs="Times New Roman"/>
          <w:bCs/>
          <w:kern w:val="0"/>
          <w:sz w:val="32"/>
          <w:szCs w:val="32"/>
          <w:lang w:eastAsia="zh-CN"/>
        </w:rPr>
        <w:t>。</w:t>
      </w:r>
    </w:p>
    <w:p w14:paraId="17513BDE">
      <w:pPr>
        <w:jc w:val="center"/>
        <w:rPr>
          <w:rFonts w:hint="default" w:ascii="Times New Roman" w:hAnsi="Times New Roman" w:eastAsia="黑体" w:cs="Times New Roman"/>
          <w:sz w:val="28"/>
          <w:szCs w:val="28"/>
        </w:rPr>
      </w:pPr>
    </w:p>
    <w:p w14:paraId="51056461">
      <w:pPr>
        <w:jc w:val="center"/>
        <w:rPr>
          <w:rFonts w:hint="default" w:ascii="Times New Roman" w:hAnsi="Times New Roman" w:eastAsia="黑体" w:cs="Times New Roman"/>
          <w:sz w:val="28"/>
          <w:szCs w:val="28"/>
        </w:rPr>
      </w:pPr>
    </w:p>
    <w:p w14:paraId="6F798D95">
      <w:pPr>
        <w:jc w:val="center"/>
        <w:rPr>
          <w:rFonts w:hint="default" w:ascii="Times New Roman" w:hAnsi="Times New Roman" w:eastAsia="黑体" w:cs="Times New Roman"/>
          <w:sz w:val="28"/>
          <w:szCs w:val="28"/>
        </w:rPr>
      </w:pPr>
    </w:p>
    <w:p w14:paraId="2FAC3211">
      <w:pPr>
        <w:jc w:val="center"/>
        <w:rPr>
          <w:rFonts w:hint="default" w:ascii="Times New Roman" w:hAnsi="Times New Roman" w:eastAsia="黑体" w:cs="Times New Roman"/>
          <w:sz w:val="28"/>
          <w:szCs w:val="28"/>
        </w:rPr>
      </w:pPr>
    </w:p>
    <w:p w14:paraId="34FC622A">
      <w:pPr>
        <w:pStyle w:val="9"/>
        <w:rPr>
          <w:rFonts w:hint="default"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428E69AA">
      <w:pPr>
        <w:pStyle w:val="15"/>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第二部分    部门决算表</w:t>
      </w:r>
    </w:p>
    <w:p w14:paraId="34AFF53B">
      <w:pPr>
        <w:widowControl/>
        <w:spacing w:after="156" w:afterLines="50"/>
        <w:jc w:val="center"/>
        <w:textAlignment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kern w:val="0"/>
          <w:sz w:val="36"/>
          <w:szCs w:val="36"/>
          <w:lang w:bidi="ar"/>
        </w:rPr>
        <w:t>收入支出决算总表</w:t>
      </w:r>
    </w:p>
    <w:p w14:paraId="10BC1B42">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kern w:val="0"/>
          <w:sz w:val="20"/>
          <w:szCs w:val="20"/>
          <w:lang w:bidi="ar"/>
        </w:rPr>
        <w:t>公开01表</w:t>
      </w:r>
    </w:p>
    <w:p w14:paraId="3EBE7630">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部门：</w:t>
      </w:r>
      <w:r>
        <w:rPr>
          <w:rFonts w:hint="default" w:ascii="Times New Roman" w:hAnsi="Times New Roman" w:eastAsia="仿宋_GB2312" w:cs="Times New Roman"/>
          <w:color w:val="000000"/>
          <w:kern w:val="0"/>
          <w:sz w:val="20"/>
          <w:szCs w:val="20"/>
          <w:lang w:eastAsia="zh-CN" w:bidi="ar"/>
        </w:rPr>
        <w:t>中共祁阳市委网络安全和信息化委员会办公室</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kern w:val="0"/>
          <w:sz w:val="20"/>
          <w:szCs w:val="20"/>
          <w:lang w:bidi="ar"/>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4D772C90">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27C2F">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3B9D0">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支出</w:t>
            </w:r>
          </w:p>
        </w:tc>
      </w:tr>
      <w:tr w14:paraId="2CF5541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CD174">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421C5">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3465C">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31D0E">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DB43D">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5E759">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决算数</w:t>
            </w:r>
          </w:p>
        </w:tc>
      </w:tr>
      <w:tr w14:paraId="673ABEE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73D45">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B901F">
            <w:pPr>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0273D">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DC8CF">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67CA7">
            <w:pPr>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A65D0">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r>
      <w:tr w14:paraId="65D85D0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EA4D">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E3D9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A803">
            <w:pPr>
              <w:jc w:val="right"/>
              <w:rPr>
                <w:rFonts w:hint="default" w:ascii="Times New Roman" w:hAnsi="Times New Roman" w:eastAsia="仿宋_GB2312"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236.04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B107">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A5A7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DD67">
            <w:pPr>
              <w:keepNext w:val="0"/>
              <w:keepLines w:val="0"/>
              <w:widowControl/>
              <w:suppressLineNumbers w:val="0"/>
              <w:jc w:val="righ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203.79</w:t>
            </w:r>
          </w:p>
        </w:tc>
      </w:tr>
      <w:tr w14:paraId="7774BF2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D0AEE">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00004">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054">
            <w:pPr>
              <w:jc w:val="right"/>
              <w:rPr>
                <w:rFonts w:hint="default" w:ascii="Times New Roman" w:hAnsi="Times New Roman" w:eastAsia="仿宋_GB2312"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AEDE6">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E6B9D">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F67A">
            <w:pPr>
              <w:jc w:val="right"/>
              <w:rPr>
                <w:rFonts w:hint="default" w:ascii="Times New Roman" w:hAnsi="Times New Roman" w:eastAsia="仿宋_GB2312" w:cs="Times New Roman"/>
                <w:color w:val="000000"/>
                <w:sz w:val="21"/>
                <w:szCs w:val="21"/>
              </w:rPr>
            </w:pPr>
          </w:p>
        </w:tc>
      </w:tr>
      <w:tr w14:paraId="5524BA6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B15">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77F10">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0C26">
            <w:pPr>
              <w:jc w:val="right"/>
              <w:rPr>
                <w:rFonts w:hint="default" w:ascii="Times New Roman" w:hAnsi="Times New Roman" w:eastAsia="仿宋_GB2312"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F549C">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D896">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9301">
            <w:pPr>
              <w:jc w:val="right"/>
              <w:rPr>
                <w:rFonts w:hint="default" w:ascii="Times New Roman" w:hAnsi="Times New Roman" w:eastAsia="仿宋_GB2312" w:cs="Times New Roman"/>
                <w:color w:val="000000"/>
                <w:sz w:val="21"/>
                <w:szCs w:val="21"/>
              </w:rPr>
            </w:pPr>
          </w:p>
        </w:tc>
      </w:tr>
      <w:tr w14:paraId="13E7CE9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5B861">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227E9">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699A">
            <w:pPr>
              <w:jc w:val="right"/>
              <w:rPr>
                <w:rFonts w:hint="default" w:ascii="Times New Roman" w:hAnsi="Times New Roman" w:eastAsia="仿宋_GB2312" w:cs="Times New Roman"/>
                <w:color w:val="000000"/>
                <w:sz w:val="21"/>
                <w:szCs w:val="21"/>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21AA3">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4851B">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8681">
            <w:pPr>
              <w:jc w:val="right"/>
              <w:rPr>
                <w:rFonts w:hint="default" w:ascii="Times New Roman" w:hAnsi="Times New Roman" w:eastAsia="仿宋_GB2312" w:cs="Times New Roman"/>
                <w:color w:val="000000"/>
                <w:sz w:val="21"/>
                <w:szCs w:val="21"/>
              </w:rPr>
            </w:pPr>
          </w:p>
        </w:tc>
      </w:tr>
      <w:tr w14:paraId="363E369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CE32C">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2EE62">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0601">
            <w:pPr>
              <w:jc w:val="right"/>
              <w:rPr>
                <w:rFonts w:hint="default" w:ascii="Times New Roman" w:hAnsi="Times New Roman" w:eastAsia="仿宋_GB2312" w:cs="Times New Roman"/>
                <w:color w:val="000000"/>
                <w:sz w:val="21"/>
                <w:szCs w:val="21"/>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8C7C7">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0A512">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D256">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15.12</w:t>
            </w:r>
          </w:p>
        </w:tc>
      </w:tr>
      <w:tr w14:paraId="5424461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D7D1E">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698E4">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27BE">
            <w:pPr>
              <w:jc w:val="right"/>
              <w:rPr>
                <w:rFonts w:hint="default" w:ascii="Times New Roman" w:hAnsi="Times New Roman" w:eastAsia="仿宋_GB2312" w:cs="Times New Roman"/>
                <w:color w:val="000000"/>
                <w:sz w:val="21"/>
                <w:szCs w:val="21"/>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0AAAC">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B28C1">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37DD">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i w:val="0"/>
                <w:color w:val="000000"/>
                <w:kern w:val="0"/>
                <w:sz w:val="22"/>
                <w:szCs w:val="22"/>
                <w:u w:val="none"/>
                <w:lang w:val="en-US" w:eastAsia="zh-CN" w:bidi="ar"/>
              </w:rPr>
              <w:t>5.93</w:t>
            </w:r>
          </w:p>
        </w:tc>
      </w:tr>
      <w:tr w14:paraId="6153AEA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C3699">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2639">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5BED">
            <w:pPr>
              <w:jc w:val="right"/>
              <w:rPr>
                <w:rFonts w:hint="default" w:ascii="Times New Roman" w:hAnsi="Times New Roman" w:eastAsia="仿宋_GB2312" w:cs="Times New Roman"/>
                <w:color w:val="000000"/>
                <w:sz w:val="21"/>
                <w:szCs w:val="21"/>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9C22">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color w:val="000000"/>
                <w:kern w:val="0"/>
                <w:sz w:val="22"/>
                <w:szCs w:val="22"/>
                <w:u w:val="none"/>
                <w:lang w:val="en-US" w:eastAsia="zh-CN" w:bidi="ar"/>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AA8B4">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CB61">
            <w:pPr>
              <w:keepNext w:val="0"/>
              <w:keepLines w:val="0"/>
              <w:widowControl/>
              <w:suppressLineNumbers w:val="0"/>
              <w:jc w:val="righ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11.21</w:t>
            </w:r>
          </w:p>
        </w:tc>
      </w:tr>
      <w:tr w14:paraId="608D602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91DCE">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8CAE5">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CA02">
            <w:pPr>
              <w:jc w:val="left"/>
              <w:rPr>
                <w:rFonts w:hint="default" w:ascii="Times New Roman" w:hAnsi="Times New Roman" w:eastAsia="仿宋_GB2312" w:cs="Times New Roman"/>
                <w:color w:val="000000"/>
                <w:sz w:val="21"/>
                <w:szCs w:val="21"/>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49B0">
            <w:pPr>
              <w:keepNext w:val="0"/>
              <w:keepLines w:val="0"/>
              <w:widowControl/>
              <w:suppressLineNumbers w:val="0"/>
              <w:jc w:val="left"/>
              <w:textAlignment w:val="center"/>
              <w:rPr>
                <w:rFonts w:hint="default" w:ascii="Times New Roman" w:hAnsi="Times New Roman" w:eastAsia="仿宋_GB2312" w:cs="Times New Roman"/>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2F149">
            <w:pPr>
              <w:keepNext w:val="0"/>
              <w:keepLines w:val="0"/>
              <w:widowControl/>
              <w:suppressLineNumbers w:val="0"/>
              <w:jc w:val="center"/>
              <w:textAlignment w:val="center"/>
              <w:rPr>
                <w:rFonts w:hint="default" w:ascii="Times New Roman" w:hAnsi="Times New Roman" w:eastAsia="仿宋_GB2312" w:cs="Times New Roman"/>
                <w:color w:val="000000"/>
                <w:sz w:val="22"/>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C71C">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p>
        </w:tc>
      </w:tr>
      <w:tr w14:paraId="4387845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D4BC">
            <w:pPr>
              <w:jc w:val="right"/>
              <w:rPr>
                <w:rFonts w:hint="default"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80096">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9D69">
            <w:pPr>
              <w:jc w:val="right"/>
              <w:rPr>
                <w:rFonts w:hint="default" w:ascii="Times New Roman" w:hAnsi="Times New Roman" w:eastAsia="仿宋_GB2312" w:cs="Times New Roman"/>
                <w:color w:val="000000"/>
                <w:sz w:val="21"/>
                <w:szCs w:val="21"/>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649E">
            <w:pPr>
              <w:keepNext w:val="0"/>
              <w:keepLines w:val="0"/>
              <w:widowControl/>
              <w:suppressLineNumbers w:val="0"/>
              <w:jc w:val="left"/>
              <w:textAlignment w:val="center"/>
              <w:rPr>
                <w:rFonts w:hint="default"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06382">
            <w:pPr>
              <w:keepNext w:val="0"/>
              <w:keepLines w:val="0"/>
              <w:widowControl/>
              <w:suppressLineNumbers w:val="0"/>
              <w:jc w:val="center"/>
              <w:textAlignment w:val="center"/>
              <w:rPr>
                <w:rFonts w:hint="default" w:ascii="Times New Roman" w:hAnsi="Times New Roman" w:eastAsia="仿宋_GB2312" w:cs="Times New Roman"/>
                <w:color w:val="000000"/>
                <w:sz w:val="22"/>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AD79">
            <w:pPr>
              <w:keepNext w:val="0"/>
              <w:keepLines w:val="0"/>
              <w:widowControl/>
              <w:suppressLineNumbers w:val="0"/>
              <w:jc w:val="right"/>
              <w:textAlignment w:val="center"/>
              <w:rPr>
                <w:rFonts w:hint="default" w:ascii="Times New Roman" w:hAnsi="Times New Roman" w:eastAsia="仿宋_GB2312" w:cs="Times New Roman"/>
                <w:b/>
                <w:color w:val="000000"/>
                <w:sz w:val="21"/>
                <w:szCs w:val="21"/>
              </w:rPr>
            </w:pPr>
          </w:p>
        </w:tc>
      </w:tr>
      <w:tr w14:paraId="2F4D80A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6F59">
            <w:pPr>
              <w:widowControl/>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F5DB0">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C35E">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236.04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08F0">
            <w:pPr>
              <w:widowControl/>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327D3">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28E4">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236.04</w:t>
            </w:r>
          </w:p>
        </w:tc>
      </w:tr>
      <w:tr w14:paraId="2B190A2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425B">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5B070">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D9D0">
            <w:pPr>
              <w:jc w:val="right"/>
              <w:rPr>
                <w:rFonts w:hint="default" w:ascii="Times New Roman" w:hAnsi="Times New Roman" w:eastAsia="仿宋_GB2312"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F3BC">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8753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BBE3">
            <w:pPr>
              <w:jc w:val="right"/>
              <w:rPr>
                <w:rFonts w:hint="default" w:ascii="Times New Roman" w:hAnsi="Times New Roman" w:eastAsia="仿宋_GB2312" w:cs="Times New Roman"/>
                <w:color w:val="000000"/>
                <w:sz w:val="21"/>
                <w:szCs w:val="21"/>
              </w:rPr>
            </w:pPr>
          </w:p>
        </w:tc>
      </w:tr>
      <w:tr w14:paraId="6CA1FE4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EE19">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8076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EE3A">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EC75">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A9303">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7D64">
            <w:pPr>
              <w:jc w:val="right"/>
              <w:rPr>
                <w:rFonts w:hint="default" w:ascii="Times New Roman" w:hAnsi="Times New Roman" w:eastAsia="仿宋_GB2312" w:cs="Times New Roman"/>
                <w:color w:val="000000"/>
                <w:sz w:val="21"/>
                <w:szCs w:val="21"/>
              </w:rPr>
            </w:pPr>
          </w:p>
        </w:tc>
      </w:tr>
      <w:tr w14:paraId="205FDEC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47376">
            <w:pPr>
              <w:widowControl/>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1561">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A04B">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236.04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A2D50">
            <w:pPr>
              <w:widowControl/>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644F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095E">
            <w:pPr>
              <w:keepNext w:val="0"/>
              <w:keepLines w:val="0"/>
              <w:widowControl/>
              <w:suppressLineNumbers w:val="0"/>
              <w:jc w:val="right"/>
              <w:textAlignment w:val="center"/>
              <w:rPr>
                <w:rFonts w:hint="default" w:ascii="Times New Roman" w:hAnsi="Times New Roman" w:eastAsia="仿宋_GB2312" w:cs="Times New Roman"/>
                <w:b/>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236.04</w:t>
            </w:r>
          </w:p>
        </w:tc>
      </w:tr>
    </w:tbl>
    <w:p w14:paraId="22FC45B9">
      <w:pPr>
        <w:widowControl/>
        <w:jc w:val="left"/>
        <w:textAlignment w:val="center"/>
        <w:rPr>
          <w:rFonts w:hint="default" w:ascii="Times New Roman" w:hAnsi="Times New Roman" w:eastAsia="宋体" w:cs="Times New Roman"/>
          <w:color w:val="000000"/>
          <w:kern w:val="0"/>
          <w:sz w:val="24"/>
          <w:szCs w:val="24"/>
          <w:lang w:bidi="ar"/>
        </w:rPr>
      </w:pPr>
    </w:p>
    <w:p w14:paraId="55B829F3">
      <w:pPr>
        <w:widowControl/>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注：1.本表反映部门本年度的总收支和年末结转结余情况。</w:t>
      </w:r>
      <w:r>
        <w:rPr>
          <w:rFonts w:hint="default" w:ascii="Times New Roman" w:hAnsi="Times New Roman" w:eastAsia="仿宋_GB2312" w:cs="Times New Roman"/>
          <w:color w:val="000000"/>
          <w:kern w:val="0"/>
          <w:sz w:val="24"/>
          <w:szCs w:val="24"/>
          <w:lang w:bidi="ar"/>
        </w:rPr>
        <w:br w:type="textWrapping"/>
      </w:r>
      <w:r>
        <w:rPr>
          <w:rFonts w:hint="default" w:ascii="Times New Roman" w:hAnsi="Times New Roman" w:eastAsia="仿宋_GB2312" w:cs="Times New Roman"/>
          <w:color w:val="000000"/>
          <w:kern w:val="0"/>
          <w:sz w:val="24"/>
          <w:szCs w:val="24"/>
          <w:lang w:bidi="ar"/>
        </w:rPr>
        <w:t xml:space="preserve">    2.本套报表金额单位转换时可能存在尾数误差。</w:t>
      </w:r>
    </w:p>
    <w:p w14:paraId="30C26366">
      <w:pPr>
        <w:rPr>
          <w:rFonts w:hint="default" w:ascii="Times New Roman" w:hAnsi="Times New Roman" w:eastAsia="华文中宋" w:cs="Times New Roman"/>
          <w:color w:val="000000"/>
          <w:sz w:val="32"/>
          <w:szCs w:val="32"/>
        </w:rPr>
      </w:pPr>
      <w:r>
        <w:rPr>
          <w:rFonts w:hint="default" w:ascii="Times New Roman" w:hAnsi="Times New Roman" w:eastAsia="华文中宋" w:cs="Times New Roman"/>
          <w:color w:val="000000"/>
          <w:sz w:val="32"/>
          <w:szCs w:val="32"/>
        </w:rPr>
        <w:br w:type="page"/>
      </w:r>
    </w:p>
    <w:p w14:paraId="76173000">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收入决算表</w:t>
      </w:r>
    </w:p>
    <w:p w14:paraId="3A9E3B7B">
      <w:pPr>
        <w:tabs>
          <w:tab w:val="left" w:pos="315"/>
          <w:tab w:val="left" w:pos="630"/>
          <w:tab w:val="left" w:pos="2100"/>
          <w:tab w:val="left" w:pos="3895"/>
          <w:tab w:val="left" w:pos="5690"/>
          <w:tab w:val="left" w:pos="7485"/>
          <w:tab w:val="left" w:pos="9280"/>
          <w:tab w:val="left" w:pos="11075"/>
          <w:tab w:val="left" w:pos="12870"/>
        </w:tabs>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color w:val="000000"/>
          <w:sz w:val="20"/>
          <w:szCs w:val="20"/>
        </w:rPr>
        <w:t>公开02表</w:t>
      </w:r>
    </w:p>
    <w:p w14:paraId="08335799">
      <w:pPr>
        <w:tabs>
          <w:tab w:val="left" w:pos="630"/>
          <w:tab w:val="left" w:pos="2100"/>
          <w:tab w:val="left" w:pos="3895"/>
          <w:tab w:val="left" w:pos="5690"/>
          <w:tab w:val="left" w:pos="7485"/>
          <w:tab w:val="left" w:pos="9280"/>
          <w:tab w:val="left" w:pos="11075"/>
          <w:tab w:val="left" w:pos="12870"/>
        </w:tabs>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部门：</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lang w:eastAsia="zh-CN"/>
        </w:rPr>
        <w:t>中共祁阳市委网络安全和信息化委员会办公室</w:t>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color w:val="000000"/>
          <w:sz w:val="20"/>
          <w:szCs w:val="20"/>
        </w:rPr>
        <w:t>　</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color w:val="000000"/>
          <w:sz w:val="20"/>
          <w:szCs w:val="20"/>
        </w:rPr>
        <w:t>位：万元</w:t>
      </w:r>
    </w:p>
    <w:tbl>
      <w:tblPr>
        <w:tblStyle w:val="11"/>
        <w:tblW w:w="14666" w:type="dxa"/>
        <w:jc w:val="center"/>
        <w:tblLayout w:type="fixed"/>
        <w:tblCellMar>
          <w:top w:w="0" w:type="dxa"/>
          <w:left w:w="0" w:type="dxa"/>
          <w:bottom w:w="0" w:type="dxa"/>
          <w:right w:w="0" w:type="dxa"/>
        </w:tblCellMar>
      </w:tblPr>
      <w:tblGrid>
        <w:gridCol w:w="1026"/>
        <w:gridCol w:w="3390"/>
        <w:gridCol w:w="1464"/>
        <w:gridCol w:w="1464"/>
        <w:gridCol w:w="1464"/>
        <w:gridCol w:w="1464"/>
        <w:gridCol w:w="1464"/>
        <w:gridCol w:w="1464"/>
        <w:gridCol w:w="1466"/>
      </w:tblGrid>
      <w:tr w14:paraId="31BE474C">
        <w:tblPrEx>
          <w:tblCellMar>
            <w:top w:w="0" w:type="dxa"/>
            <w:left w:w="0" w:type="dxa"/>
            <w:bottom w:w="0" w:type="dxa"/>
            <w:right w:w="0" w:type="dxa"/>
          </w:tblCellMar>
        </w:tblPrEx>
        <w:trPr>
          <w:trHeight w:val="425" w:hRule="atLeast"/>
          <w:jc w:val="center"/>
        </w:trPr>
        <w:tc>
          <w:tcPr>
            <w:tcW w:w="441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797F6B">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项    目</w:t>
            </w:r>
          </w:p>
        </w:tc>
        <w:tc>
          <w:tcPr>
            <w:tcW w:w="14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A61709">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本年收入合计</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A5B2CD">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财政拨款收入</w:t>
            </w:r>
          </w:p>
        </w:tc>
        <w:tc>
          <w:tcPr>
            <w:tcW w:w="14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D00FFA">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上级补助收入</w:t>
            </w:r>
          </w:p>
        </w:tc>
        <w:tc>
          <w:tcPr>
            <w:tcW w:w="14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171F47">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事业收入</w:t>
            </w:r>
          </w:p>
        </w:tc>
        <w:tc>
          <w:tcPr>
            <w:tcW w:w="14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38DF2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经营收入</w:t>
            </w:r>
          </w:p>
        </w:tc>
        <w:tc>
          <w:tcPr>
            <w:tcW w:w="14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F9BFB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附属单位上缴收入</w:t>
            </w:r>
          </w:p>
        </w:tc>
        <w:tc>
          <w:tcPr>
            <w:tcW w:w="14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626093">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其他收入</w:t>
            </w:r>
          </w:p>
        </w:tc>
      </w:tr>
      <w:tr w14:paraId="59782827">
        <w:tblPrEx>
          <w:tblCellMar>
            <w:top w:w="0" w:type="dxa"/>
            <w:left w:w="0" w:type="dxa"/>
            <w:bottom w:w="0" w:type="dxa"/>
            <w:right w:w="0" w:type="dxa"/>
          </w:tblCellMar>
        </w:tblPrEx>
        <w:trPr>
          <w:trHeight w:val="425" w:hRule="exact"/>
          <w:jc w:val="center"/>
        </w:trPr>
        <w:tc>
          <w:tcPr>
            <w:tcW w:w="10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54F63A">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功能分类科目编码</w:t>
            </w:r>
          </w:p>
        </w:tc>
        <w:tc>
          <w:tcPr>
            <w:tcW w:w="339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F1EEE9">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科目名称</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13C6E7C5">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DDA9606">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1F7811D">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20D8634">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33E661A">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55F2ED73">
            <w:pPr>
              <w:rPr>
                <w:rFonts w:hint="default" w:ascii="Times New Roman" w:hAnsi="Times New Roman" w:eastAsia="仿宋_GB2312" w:cs="Times New Roman"/>
                <w:sz w:val="24"/>
                <w:szCs w:val="24"/>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14:paraId="0CB13A56">
            <w:pPr>
              <w:rPr>
                <w:rFonts w:hint="default" w:ascii="Times New Roman" w:hAnsi="Times New Roman" w:eastAsia="仿宋_GB2312" w:cs="Times New Roman"/>
                <w:sz w:val="24"/>
                <w:szCs w:val="24"/>
              </w:rPr>
            </w:pPr>
          </w:p>
        </w:tc>
      </w:tr>
      <w:tr w14:paraId="11595151">
        <w:tblPrEx>
          <w:tblCellMar>
            <w:top w:w="0" w:type="dxa"/>
            <w:left w:w="0" w:type="dxa"/>
            <w:bottom w:w="0" w:type="dxa"/>
            <w:right w:w="0" w:type="dxa"/>
          </w:tblCellMar>
        </w:tblPrEx>
        <w:trPr>
          <w:trHeight w:val="312" w:hRule="atLeast"/>
          <w:jc w:val="center"/>
        </w:trPr>
        <w:tc>
          <w:tcPr>
            <w:tcW w:w="1026" w:type="dxa"/>
            <w:vMerge w:val="continue"/>
            <w:tcBorders>
              <w:top w:val="single" w:color="auto" w:sz="4" w:space="0"/>
              <w:left w:val="single" w:color="auto" w:sz="4" w:space="0"/>
              <w:bottom w:val="single" w:color="auto" w:sz="4" w:space="0"/>
              <w:right w:val="single" w:color="auto" w:sz="4" w:space="0"/>
            </w:tcBorders>
            <w:vAlign w:val="center"/>
          </w:tcPr>
          <w:p w14:paraId="2DB8E2B5">
            <w:pPr>
              <w:rPr>
                <w:rFonts w:hint="default" w:ascii="Times New Roman" w:hAnsi="Times New Roman" w:eastAsia="仿宋_GB2312" w:cs="Times New Roman"/>
                <w:sz w:val="24"/>
                <w:szCs w:val="24"/>
              </w:rPr>
            </w:pPr>
          </w:p>
        </w:tc>
        <w:tc>
          <w:tcPr>
            <w:tcW w:w="3390" w:type="dxa"/>
            <w:vMerge w:val="continue"/>
            <w:tcBorders>
              <w:top w:val="nil"/>
              <w:left w:val="single" w:color="auto" w:sz="4" w:space="0"/>
              <w:bottom w:val="single" w:color="auto" w:sz="4" w:space="0"/>
              <w:right w:val="single" w:color="auto" w:sz="4" w:space="0"/>
            </w:tcBorders>
            <w:vAlign w:val="center"/>
          </w:tcPr>
          <w:p w14:paraId="5B874817">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083A18C">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61F9CC5">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7078EF7">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75DC31B">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3A3CFFA">
            <w:pPr>
              <w:rPr>
                <w:rFonts w:hint="default" w:ascii="Times New Roman" w:hAnsi="Times New Roman" w:eastAsia="仿宋_GB2312" w:cs="Times New Roman"/>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ED18BF2">
            <w:pPr>
              <w:rPr>
                <w:rFonts w:hint="default" w:ascii="Times New Roman" w:hAnsi="Times New Roman" w:eastAsia="仿宋_GB2312" w:cs="Times New Roman"/>
                <w:sz w:val="24"/>
                <w:szCs w:val="24"/>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14:paraId="39BCB04D">
            <w:pPr>
              <w:rPr>
                <w:rFonts w:hint="default" w:ascii="Times New Roman" w:hAnsi="Times New Roman" w:eastAsia="仿宋_GB2312" w:cs="Times New Roman"/>
                <w:sz w:val="24"/>
                <w:szCs w:val="24"/>
              </w:rPr>
            </w:pPr>
          </w:p>
        </w:tc>
      </w:tr>
      <w:tr w14:paraId="47168044">
        <w:tblPrEx>
          <w:tblCellMar>
            <w:top w:w="0" w:type="dxa"/>
            <w:left w:w="0" w:type="dxa"/>
            <w:bottom w:w="0" w:type="dxa"/>
            <w:right w:w="0" w:type="dxa"/>
          </w:tblCellMar>
        </w:tblPrEx>
        <w:trPr>
          <w:trHeight w:val="425" w:hRule="atLeast"/>
          <w:jc w:val="center"/>
        </w:trPr>
        <w:tc>
          <w:tcPr>
            <w:tcW w:w="44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1C04E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栏次</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0CAC6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1</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26473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2</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5B222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3</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D256A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4</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AF01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5</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ED9B1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6</w:t>
            </w:r>
          </w:p>
        </w:tc>
        <w:tc>
          <w:tcPr>
            <w:tcW w:w="14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EEF20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7</w:t>
            </w:r>
          </w:p>
        </w:tc>
      </w:tr>
      <w:tr w14:paraId="6612BD98">
        <w:tblPrEx>
          <w:tblCellMar>
            <w:top w:w="0" w:type="dxa"/>
            <w:left w:w="0" w:type="dxa"/>
            <w:bottom w:w="0" w:type="dxa"/>
            <w:right w:w="0" w:type="dxa"/>
          </w:tblCellMar>
        </w:tblPrEx>
        <w:trPr>
          <w:trHeight w:val="425" w:hRule="atLeast"/>
          <w:jc w:val="center"/>
        </w:trPr>
        <w:tc>
          <w:tcPr>
            <w:tcW w:w="44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565EF0">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合计</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9DA43">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b/>
                <w:i w:val="0"/>
                <w:color w:val="000000"/>
                <w:kern w:val="0"/>
                <w:sz w:val="21"/>
                <w:szCs w:val="21"/>
                <w:u w:val="none"/>
                <w:lang w:val="en-US" w:eastAsia="zh-CN" w:bidi="ar"/>
              </w:rPr>
              <w:t>236.04</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5CB78">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b/>
                <w:i w:val="0"/>
                <w:color w:val="000000"/>
                <w:kern w:val="0"/>
                <w:sz w:val="21"/>
                <w:szCs w:val="21"/>
                <w:u w:val="none"/>
                <w:lang w:val="en-US" w:eastAsia="zh-CN" w:bidi="ar"/>
              </w:rPr>
              <w:t>236.04</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769B7">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4CF03">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AE259">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F3E384">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BF0B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0893CAAF">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9C30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201</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173694">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一般公共服务支出</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9F2C6B">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12261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4C5AF6">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3D1129">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5EDEBA">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F03ED8">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28989E">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6E905CC5">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2C29D9">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20137</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5102A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网信事务</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974886">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82DD51">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69C84C">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570136">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7ADEF7">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A8A6D9">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EFF8F9">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61165810">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2B967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2013701</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627EE3">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行政运行</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D6DFB3">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42DEBE">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810D2B">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DF6930">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CDEE50">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390136">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AD6F5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7CF0555C">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CCC879">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2013702</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21C55E">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一般行政管理事务</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5AAA6D">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84080E">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872911">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389D2A">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79A616">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237877">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AD9B12">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12ABD909">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38FBF2">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208</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13EF0B">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社会保障和就业支出</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AB152A">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DC6DD7">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6371B9">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8D2ADD">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2F9596">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8970DB">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FFF078">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4CDFBF5B">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27B7CA">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20805</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E37128">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行政事业单位养老支出</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391C0C">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B92398">
            <w:pPr>
              <w:keepNext w:val="0"/>
              <w:keepLines w:val="0"/>
              <w:widowControl/>
              <w:suppressLineNumbers w:val="0"/>
              <w:jc w:val="righ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FB4D93">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69EFC2">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D1A08E">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268EFD">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A560A4">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416C4A49">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C85BC7">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2080505</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BD6F03">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机关事业单位基本养老保险缴费支出</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498B05">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15.12</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2429EF">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15.12</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DB27F0">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972E55">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CFD642">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5EA138">
            <w:pPr>
              <w:jc w:val="right"/>
              <w:rPr>
                <w:rFonts w:hint="default" w:ascii="Times New Roman" w:hAnsi="Times New Roman" w:eastAsia="仿宋_GB2312" w:cs="Times New Roman"/>
              </w:rPr>
            </w:pP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B7F45C">
            <w:pPr>
              <w:jc w:val="right"/>
              <w:rPr>
                <w:rFonts w:hint="default" w:ascii="Times New Roman" w:hAnsi="Times New Roman" w:eastAsia="仿宋_GB2312" w:cs="Times New Roman"/>
              </w:rPr>
            </w:pPr>
          </w:p>
        </w:tc>
      </w:tr>
      <w:tr w14:paraId="31CA864D">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DD9B06">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210</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BA8A74">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卫生健康支出</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E35529">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5.93</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3214DA">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5.93</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FA05AE">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24B32B">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8FA116">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EB44D0">
            <w:pPr>
              <w:jc w:val="right"/>
              <w:rPr>
                <w:rFonts w:hint="default" w:ascii="Times New Roman" w:hAnsi="Times New Roman" w:eastAsia="仿宋_GB2312" w:cs="Times New Roman"/>
              </w:rPr>
            </w:pP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9BE6F3">
            <w:pPr>
              <w:jc w:val="right"/>
              <w:rPr>
                <w:rFonts w:hint="default" w:ascii="Times New Roman" w:hAnsi="Times New Roman" w:eastAsia="仿宋_GB2312" w:cs="Times New Roman"/>
              </w:rPr>
            </w:pPr>
          </w:p>
        </w:tc>
      </w:tr>
      <w:tr w14:paraId="4D99BB77">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AD29B1">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21011</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0C7953">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行政事业单位医疗</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2D41C5">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5.93</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B36E4F">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5.93</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10DF55">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9A1E72">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F26AB7">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193873">
            <w:pPr>
              <w:jc w:val="right"/>
              <w:rPr>
                <w:rFonts w:hint="default" w:ascii="Times New Roman" w:hAnsi="Times New Roman" w:eastAsia="仿宋_GB2312" w:cs="Times New Roman"/>
              </w:rPr>
            </w:pP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8FEFFD">
            <w:pPr>
              <w:jc w:val="right"/>
              <w:rPr>
                <w:rFonts w:hint="default" w:ascii="Times New Roman" w:hAnsi="Times New Roman" w:eastAsia="仿宋_GB2312" w:cs="Times New Roman"/>
              </w:rPr>
            </w:pPr>
          </w:p>
        </w:tc>
      </w:tr>
      <w:tr w14:paraId="6A374841">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A27E97">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2101101</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1C364B">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行政单位医疗</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89DD73">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5.93</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83362D">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5.93</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915A6D">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0C4672">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A5B83D">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277C4C">
            <w:pPr>
              <w:jc w:val="right"/>
              <w:rPr>
                <w:rFonts w:hint="default" w:ascii="Times New Roman" w:hAnsi="Times New Roman" w:eastAsia="仿宋_GB2312" w:cs="Times New Roman"/>
              </w:rPr>
            </w:pP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E3A56D">
            <w:pPr>
              <w:jc w:val="right"/>
              <w:rPr>
                <w:rFonts w:hint="default" w:ascii="Times New Roman" w:hAnsi="Times New Roman" w:eastAsia="仿宋_GB2312" w:cs="Times New Roman"/>
              </w:rPr>
            </w:pPr>
          </w:p>
        </w:tc>
      </w:tr>
      <w:tr w14:paraId="070C085C">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2493C6">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221</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AA39F8">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住房保障支出</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94E93A">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11.21</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63C81D">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11.21</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F259A9">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FAD70B">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24EBC7">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EF9EAF">
            <w:pPr>
              <w:jc w:val="right"/>
              <w:rPr>
                <w:rFonts w:hint="default" w:ascii="Times New Roman" w:hAnsi="Times New Roman" w:eastAsia="仿宋_GB2312" w:cs="Times New Roman"/>
              </w:rPr>
            </w:pP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AA85DC">
            <w:pPr>
              <w:jc w:val="right"/>
              <w:rPr>
                <w:rFonts w:hint="default" w:ascii="Times New Roman" w:hAnsi="Times New Roman" w:eastAsia="仿宋_GB2312" w:cs="Times New Roman"/>
              </w:rPr>
            </w:pPr>
          </w:p>
        </w:tc>
      </w:tr>
      <w:tr w14:paraId="30897689">
        <w:tblPrEx>
          <w:tblCellMar>
            <w:top w:w="0" w:type="dxa"/>
            <w:left w:w="0" w:type="dxa"/>
            <w:bottom w:w="0" w:type="dxa"/>
            <w:right w:w="0" w:type="dxa"/>
          </w:tblCellMar>
        </w:tblPrEx>
        <w:trPr>
          <w:trHeight w:val="425" w:hRule="atLeast"/>
          <w:jc w:val="center"/>
        </w:trPr>
        <w:tc>
          <w:tcPr>
            <w:tcW w:w="10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AFCB4A">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22102</w:t>
            </w:r>
          </w:p>
        </w:tc>
        <w:tc>
          <w:tcPr>
            <w:tcW w:w="33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B8A552">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住房改革支出</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CC3710">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11.21</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3A59A4">
            <w:pPr>
              <w:keepNext w:val="0"/>
              <w:keepLines w:val="0"/>
              <w:widowControl/>
              <w:suppressLineNumbers w:val="0"/>
              <w:jc w:val="righ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11.21</w:t>
            </w: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571A0A">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8C88DC">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555EAE">
            <w:pPr>
              <w:jc w:val="right"/>
              <w:rPr>
                <w:rFonts w:hint="default" w:ascii="Times New Roman" w:hAnsi="Times New Roman" w:eastAsia="仿宋_GB2312" w:cs="Times New Roman"/>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E64FE5">
            <w:pPr>
              <w:jc w:val="right"/>
              <w:rPr>
                <w:rFonts w:hint="default" w:ascii="Times New Roman" w:hAnsi="Times New Roman" w:eastAsia="仿宋_GB2312" w:cs="Times New Roman"/>
              </w:rPr>
            </w:pPr>
          </w:p>
        </w:tc>
        <w:tc>
          <w:tcPr>
            <w:tcW w:w="14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8C33B3">
            <w:pPr>
              <w:jc w:val="right"/>
              <w:rPr>
                <w:rFonts w:hint="default" w:ascii="Times New Roman" w:hAnsi="Times New Roman" w:eastAsia="仿宋_GB2312" w:cs="Times New Roman"/>
              </w:rPr>
            </w:pPr>
          </w:p>
        </w:tc>
      </w:tr>
    </w:tbl>
    <w:p w14:paraId="5E2847F7">
      <w:pPr>
        <w:spacing w:before="120"/>
        <w:rPr>
          <w:rFonts w:hint="default" w:ascii="Times New Roman" w:hAnsi="Times New Roman" w:eastAsia="黑体" w:cs="Times New Roman"/>
          <w:color w:val="000000"/>
          <w:kern w:val="0"/>
          <w:sz w:val="32"/>
          <w:szCs w:val="32"/>
          <w:lang w:bidi="ar"/>
        </w:rPr>
      </w:pPr>
      <w:r>
        <w:rPr>
          <w:rFonts w:hint="default" w:ascii="Times New Roman" w:hAnsi="Times New Roman" w:eastAsia="仿宋_GB2312" w:cs="Times New Roman"/>
        </w:rPr>
        <w:t>注：本表反映部门本年度取得的各项收入情况。</w:t>
      </w:r>
    </w:p>
    <w:p w14:paraId="53C6EB67">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支出决算表</w:t>
      </w:r>
    </w:p>
    <w:p w14:paraId="2530D153">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公开03表</w:t>
      </w:r>
    </w:p>
    <w:p w14:paraId="684770A7">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部门：</w:t>
      </w:r>
      <w:r>
        <w:rPr>
          <w:rFonts w:hint="default" w:ascii="Times New Roman" w:hAnsi="Times New Roman" w:eastAsia="仿宋_GB2312" w:cs="Times New Roman"/>
          <w:color w:val="000000"/>
          <w:kern w:val="0"/>
          <w:sz w:val="20"/>
          <w:szCs w:val="20"/>
          <w:lang w:eastAsia="zh-CN"/>
        </w:rPr>
        <w:t>中共祁阳市委网络安全和信息化委员会办公室</w:t>
      </w:r>
      <w:r>
        <w:rPr>
          <w:rFonts w:hint="default" w:ascii="Times New Roman" w:hAnsi="Times New Roman" w:eastAsia="仿宋_GB2312" w:cs="Times New Roman"/>
          <w:color w:val="000000"/>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单位：万元</w:t>
      </w:r>
    </w:p>
    <w:tbl>
      <w:tblPr>
        <w:tblStyle w:val="11"/>
        <w:tblW w:w="4996" w:type="pct"/>
        <w:jc w:val="center"/>
        <w:tblLayout w:type="fixed"/>
        <w:tblCellMar>
          <w:top w:w="0" w:type="dxa"/>
          <w:left w:w="108" w:type="dxa"/>
          <w:bottom w:w="0" w:type="dxa"/>
          <w:right w:w="108" w:type="dxa"/>
        </w:tblCellMar>
      </w:tblPr>
      <w:tblGrid>
        <w:gridCol w:w="1188"/>
        <w:gridCol w:w="3615"/>
        <w:gridCol w:w="1567"/>
        <w:gridCol w:w="1567"/>
        <w:gridCol w:w="1567"/>
        <w:gridCol w:w="1567"/>
        <w:gridCol w:w="1567"/>
        <w:gridCol w:w="1571"/>
      </w:tblGrid>
      <w:tr w14:paraId="4865B15B">
        <w:tblPrEx>
          <w:tblCellMar>
            <w:top w:w="0" w:type="dxa"/>
            <w:left w:w="108" w:type="dxa"/>
            <w:bottom w:w="0" w:type="dxa"/>
            <w:right w:w="108" w:type="dxa"/>
          </w:tblCellMar>
        </w:tblPrEx>
        <w:trPr>
          <w:trHeight w:val="425" w:hRule="exact"/>
          <w:jc w:val="center"/>
        </w:trPr>
        <w:tc>
          <w:tcPr>
            <w:tcW w:w="169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315B7F8">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    目</w:t>
            </w:r>
          </w:p>
        </w:tc>
        <w:tc>
          <w:tcPr>
            <w:tcW w:w="5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185E36">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本年支出合计</w:t>
            </w:r>
          </w:p>
        </w:tc>
        <w:tc>
          <w:tcPr>
            <w:tcW w:w="5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11CC7B">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基本支出</w:t>
            </w:r>
          </w:p>
        </w:tc>
        <w:tc>
          <w:tcPr>
            <w:tcW w:w="5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B2CECB">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项目支出</w:t>
            </w:r>
          </w:p>
        </w:tc>
        <w:tc>
          <w:tcPr>
            <w:tcW w:w="5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221943">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上缴上级支出</w:t>
            </w:r>
          </w:p>
        </w:tc>
        <w:tc>
          <w:tcPr>
            <w:tcW w:w="5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3977C9">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经营支出</w:t>
            </w:r>
          </w:p>
        </w:tc>
        <w:tc>
          <w:tcPr>
            <w:tcW w:w="5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8231EE">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对附属单位补助支出</w:t>
            </w:r>
          </w:p>
        </w:tc>
      </w:tr>
      <w:tr w14:paraId="796BB749">
        <w:tblPrEx>
          <w:tblCellMar>
            <w:top w:w="0" w:type="dxa"/>
            <w:left w:w="108" w:type="dxa"/>
            <w:bottom w:w="0" w:type="dxa"/>
            <w:right w:w="108" w:type="dxa"/>
          </w:tblCellMar>
        </w:tblPrEx>
        <w:trPr>
          <w:trHeight w:val="425" w:hRule="exact"/>
          <w:jc w:val="center"/>
        </w:trPr>
        <w:tc>
          <w:tcPr>
            <w:tcW w:w="4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C0D26F">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功能分类科目编码</w:t>
            </w:r>
          </w:p>
        </w:tc>
        <w:tc>
          <w:tcPr>
            <w:tcW w:w="1272" w:type="pct"/>
            <w:vMerge w:val="restart"/>
            <w:tcBorders>
              <w:top w:val="nil"/>
              <w:left w:val="single" w:color="auto" w:sz="4" w:space="0"/>
              <w:bottom w:val="single" w:color="auto" w:sz="4" w:space="0"/>
              <w:right w:val="single" w:color="auto" w:sz="4" w:space="0"/>
            </w:tcBorders>
            <w:shd w:val="clear" w:color="000000" w:fill="FFFFFF"/>
            <w:vAlign w:val="center"/>
          </w:tcPr>
          <w:p w14:paraId="5064B99B">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科目名称</w:t>
            </w: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1326215D">
            <w:pPr>
              <w:widowControl/>
              <w:jc w:val="left"/>
              <w:rPr>
                <w:rFonts w:hint="default" w:ascii="Times New Roman" w:hAnsi="Times New Roman" w:eastAsia="仿宋_GB2312" w:cs="Times New Roman"/>
                <w:b/>
                <w:bCs/>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150B9321">
            <w:pPr>
              <w:widowControl/>
              <w:jc w:val="left"/>
              <w:rPr>
                <w:rFonts w:hint="default" w:ascii="Times New Roman" w:hAnsi="Times New Roman" w:eastAsia="仿宋_GB2312" w:cs="Times New Roman"/>
                <w:b/>
                <w:bCs/>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77A545A2">
            <w:pPr>
              <w:widowControl/>
              <w:jc w:val="left"/>
              <w:rPr>
                <w:rFonts w:hint="default" w:ascii="Times New Roman" w:hAnsi="Times New Roman" w:eastAsia="仿宋_GB2312" w:cs="Times New Roman"/>
                <w:b/>
                <w:bCs/>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60051D1E">
            <w:pPr>
              <w:widowControl/>
              <w:jc w:val="left"/>
              <w:rPr>
                <w:rFonts w:hint="default" w:ascii="Times New Roman" w:hAnsi="Times New Roman" w:eastAsia="仿宋_GB2312" w:cs="Times New Roman"/>
                <w:b/>
                <w:bCs/>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0C1DD436">
            <w:pPr>
              <w:widowControl/>
              <w:jc w:val="left"/>
              <w:rPr>
                <w:rFonts w:hint="default" w:ascii="Times New Roman" w:hAnsi="Times New Roman" w:eastAsia="仿宋_GB2312" w:cs="Times New Roman"/>
                <w:b/>
                <w:bCs/>
                <w:kern w:val="0"/>
                <w:sz w:val="24"/>
                <w:szCs w:val="24"/>
              </w:rPr>
            </w:pPr>
          </w:p>
        </w:tc>
        <w:tc>
          <w:tcPr>
            <w:tcW w:w="552" w:type="pct"/>
            <w:vMerge w:val="continue"/>
            <w:tcBorders>
              <w:top w:val="single" w:color="auto" w:sz="4" w:space="0"/>
              <w:left w:val="single" w:color="auto" w:sz="4" w:space="0"/>
              <w:bottom w:val="single" w:color="auto" w:sz="4" w:space="0"/>
              <w:right w:val="single" w:color="auto" w:sz="4" w:space="0"/>
            </w:tcBorders>
            <w:vAlign w:val="center"/>
          </w:tcPr>
          <w:p w14:paraId="4623030C">
            <w:pPr>
              <w:widowControl/>
              <w:jc w:val="left"/>
              <w:rPr>
                <w:rFonts w:hint="default" w:ascii="Times New Roman" w:hAnsi="Times New Roman" w:eastAsia="仿宋_GB2312" w:cs="Times New Roman"/>
                <w:b/>
                <w:bCs/>
                <w:kern w:val="0"/>
                <w:sz w:val="24"/>
                <w:szCs w:val="24"/>
              </w:rPr>
            </w:pPr>
          </w:p>
        </w:tc>
      </w:tr>
      <w:tr w14:paraId="25F6C11B">
        <w:tblPrEx>
          <w:tblCellMar>
            <w:top w:w="0" w:type="dxa"/>
            <w:left w:w="108" w:type="dxa"/>
            <w:bottom w:w="0" w:type="dxa"/>
            <w:right w:w="108" w:type="dxa"/>
          </w:tblCellMar>
        </w:tblPrEx>
        <w:trPr>
          <w:trHeight w:val="425" w:hRule="exact"/>
          <w:jc w:val="center"/>
        </w:trPr>
        <w:tc>
          <w:tcPr>
            <w:tcW w:w="418" w:type="pct"/>
            <w:vMerge w:val="continue"/>
            <w:tcBorders>
              <w:top w:val="single" w:color="auto" w:sz="4" w:space="0"/>
              <w:left w:val="single" w:color="auto" w:sz="4" w:space="0"/>
              <w:bottom w:val="single" w:color="auto" w:sz="4" w:space="0"/>
              <w:right w:val="single" w:color="auto" w:sz="4" w:space="0"/>
            </w:tcBorders>
            <w:vAlign w:val="center"/>
          </w:tcPr>
          <w:p w14:paraId="6EC3B999">
            <w:pPr>
              <w:widowControl/>
              <w:jc w:val="left"/>
              <w:rPr>
                <w:rFonts w:hint="default" w:ascii="Times New Roman" w:hAnsi="Times New Roman" w:eastAsia="仿宋_GB2312" w:cs="Times New Roman"/>
                <w:kern w:val="0"/>
                <w:sz w:val="24"/>
                <w:szCs w:val="24"/>
              </w:rPr>
            </w:pPr>
          </w:p>
        </w:tc>
        <w:tc>
          <w:tcPr>
            <w:tcW w:w="1272" w:type="pct"/>
            <w:vMerge w:val="continue"/>
            <w:tcBorders>
              <w:top w:val="nil"/>
              <w:left w:val="single" w:color="auto" w:sz="4" w:space="0"/>
              <w:bottom w:val="single" w:color="auto" w:sz="4" w:space="0"/>
              <w:right w:val="single" w:color="auto" w:sz="4" w:space="0"/>
            </w:tcBorders>
            <w:vAlign w:val="center"/>
          </w:tcPr>
          <w:p w14:paraId="5DCA7843">
            <w:pPr>
              <w:widowControl/>
              <w:jc w:val="left"/>
              <w:rPr>
                <w:rFonts w:hint="default" w:ascii="Times New Roman" w:hAnsi="Times New Roman" w:eastAsia="仿宋_GB2312" w:cs="Times New Roman"/>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08062DC7">
            <w:pPr>
              <w:widowControl/>
              <w:jc w:val="left"/>
              <w:rPr>
                <w:rFonts w:hint="default" w:ascii="Times New Roman" w:hAnsi="Times New Roman" w:eastAsia="仿宋_GB2312" w:cs="Times New Roman"/>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685431DF">
            <w:pPr>
              <w:widowControl/>
              <w:jc w:val="left"/>
              <w:rPr>
                <w:rFonts w:hint="default" w:ascii="Times New Roman" w:hAnsi="Times New Roman" w:eastAsia="仿宋_GB2312" w:cs="Times New Roman"/>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03E1777C">
            <w:pPr>
              <w:widowControl/>
              <w:jc w:val="left"/>
              <w:rPr>
                <w:rFonts w:hint="default" w:ascii="Times New Roman" w:hAnsi="Times New Roman" w:eastAsia="仿宋_GB2312" w:cs="Times New Roman"/>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1E24F614">
            <w:pPr>
              <w:widowControl/>
              <w:jc w:val="left"/>
              <w:rPr>
                <w:rFonts w:hint="default" w:ascii="Times New Roman" w:hAnsi="Times New Roman" w:eastAsia="仿宋_GB2312" w:cs="Times New Roman"/>
                <w:kern w:val="0"/>
                <w:sz w:val="24"/>
                <w:szCs w:val="24"/>
              </w:rPr>
            </w:pPr>
          </w:p>
        </w:tc>
        <w:tc>
          <w:tcPr>
            <w:tcW w:w="551" w:type="pct"/>
            <w:vMerge w:val="continue"/>
            <w:tcBorders>
              <w:top w:val="single" w:color="auto" w:sz="4" w:space="0"/>
              <w:left w:val="single" w:color="auto" w:sz="4" w:space="0"/>
              <w:bottom w:val="single" w:color="auto" w:sz="4" w:space="0"/>
              <w:right w:val="single" w:color="auto" w:sz="4" w:space="0"/>
            </w:tcBorders>
            <w:vAlign w:val="center"/>
          </w:tcPr>
          <w:p w14:paraId="498ECBB9">
            <w:pPr>
              <w:widowControl/>
              <w:jc w:val="left"/>
              <w:rPr>
                <w:rFonts w:hint="default" w:ascii="Times New Roman" w:hAnsi="Times New Roman" w:eastAsia="仿宋_GB2312" w:cs="Times New Roman"/>
                <w:kern w:val="0"/>
                <w:sz w:val="24"/>
                <w:szCs w:val="24"/>
              </w:rPr>
            </w:pPr>
          </w:p>
        </w:tc>
        <w:tc>
          <w:tcPr>
            <w:tcW w:w="552" w:type="pct"/>
            <w:vMerge w:val="continue"/>
            <w:tcBorders>
              <w:top w:val="single" w:color="auto" w:sz="4" w:space="0"/>
              <w:left w:val="single" w:color="auto" w:sz="4" w:space="0"/>
              <w:bottom w:val="single" w:color="auto" w:sz="4" w:space="0"/>
              <w:right w:val="single" w:color="auto" w:sz="4" w:space="0"/>
            </w:tcBorders>
            <w:vAlign w:val="center"/>
          </w:tcPr>
          <w:p w14:paraId="7AD4998E">
            <w:pPr>
              <w:widowControl/>
              <w:jc w:val="left"/>
              <w:rPr>
                <w:rFonts w:hint="default" w:ascii="Times New Roman" w:hAnsi="Times New Roman" w:eastAsia="仿宋_GB2312" w:cs="Times New Roman"/>
                <w:kern w:val="0"/>
                <w:sz w:val="24"/>
                <w:szCs w:val="24"/>
              </w:rPr>
            </w:pPr>
          </w:p>
        </w:tc>
      </w:tr>
      <w:tr w14:paraId="5F9D555C">
        <w:tblPrEx>
          <w:tblCellMar>
            <w:top w:w="0" w:type="dxa"/>
            <w:left w:w="108" w:type="dxa"/>
            <w:bottom w:w="0" w:type="dxa"/>
            <w:right w:w="108" w:type="dxa"/>
          </w:tblCellMar>
        </w:tblPrEx>
        <w:trPr>
          <w:trHeight w:val="425" w:hRule="exact"/>
          <w:jc w:val="center"/>
        </w:trPr>
        <w:tc>
          <w:tcPr>
            <w:tcW w:w="16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F693B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栏次</w:t>
            </w:r>
          </w:p>
        </w:tc>
        <w:tc>
          <w:tcPr>
            <w:tcW w:w="551" w:type="pct"/>
            <w:tcBorders>
              <w:top w:val="nil"/>
              <w:left w:val="nil"/>
              <w:bottom w:val="single" w:color="auto" w:sz="4" w:space="0"/>
              <w:right w:val="single" w:color="auto" w:sz="4" w:space="0"/>
            </w:tcBorders>
            <w:shd w:val="clear" w:color="000000" w:fill="FFFFFF"/>
            <w:noWrap/>
            <w:vAlign w:val="center"/>
          </w:tcPr>
          <w:p w14:paraId="0D1830B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551" w:type="pct"/>
            <w:tcBorders>
              <w:top w:val="nil"/>
              <w:left w:val="nil"/>
              <w:bottom w:val="single" w:color="auto" w:sz="4" w:space="0"/>
              <w:right w:val="single" w:color="auto" w:sz="4" w:space="0"/>
            </w:tcBorders>
            <w:shd w:val="clear" w:color="000000" w:fill="FFFFFF"/>
            <w:noWrap/>
            <w:vAlign w:val="center"/>
          </w:tcPr>
          <w:p w14:paraId="4EC9F16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551" w:type="pct"/>
            <w:tcBorders>
              <w:top w:val="nil"/>
              <w:left w:val="nil"/>
              <w:bottom w:val="single" w:color="auto" w:sz="4" w:space="0"/>
              <w:right w:val="single" w:color="auto" w:sz="4" w:space="0"/>
            </w:tcBorders>
            <w:shd w:val="clear" w:color="000000" w:fill="FFFFFF"/>
            <w:noWrap/>
            <w:vAlign w:val="center"/>
          </w:tcPr>
          <w:p w14:paraId="1AD3C63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551" w:type="pct"/>
            <w:tcBorders>
              <w:top w:val="nil"/>
              <w:left w:val="nil"/>
              <w:bottom w:val="single" w:color="auto" w:sz="4" w:space="0"/>
              <w:right w:val="single" w:color="auto" w:sz="4" w:space="0"/>
            </w:tcBorders>
            <w:shd w:val="clear" w:color="000000" w:fill="FFFFFF"/>
            <w:noWrap/>
            <w:vAlign w:val="center"/>
          </w:tcPr>
          <w:p w14:paraId="13A9EF6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551" w:type="pct"/>
            <w:tcBorders>
              <w:top w:val="nil"/>
              <w:left w:val="nil"/>
              <w:bottom w:val="single" w:color="auto" w:sz="4" w:space="0"/>
              <w:right w:val="single" w:color="auto" w:sz="4" w:space="0"/>
            </w:tcBorders>
            <w:shd w:val="clear" w:color="000000" w:fill="FFFFFF"/>
            <w:noWrap/>
            <w:vAlign w:val="center"/>
          </w:tcPr>
          <w:p w14:paraId="036708A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552" w:type="pct"/>
            <w:tcBorders>
              <w:top w:val="nil"/>
              <w:left w:val="nil"/>
              <w:bottom w:val="single" w:color="auto" w:sz="4" w:space="0"/>
              <w:right w:val="single" w:color="auto" w:sz="4" w:space="0"/>
            </w:tcBorders>
            <w:shd w:val="clear" w:color="000000" w:fill="FFFFFF"/>
            <w:noWrap/>
            <w:vAlign w:val="center"/>
          </w:tcPr>
          <w:p w14:paraId="444B8FB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r>
      <w:tr w14:paraId="71497F95">
        <w:tblPrEx>
          <w:tblCellMar>
            <w:top w:w="0" w:type="dxa"/>
            <w:left w:w="108" w:type="dxa"/>
            <w:bottom w:w="0" w:type="dxa"/>
            <w:right w:w="108" w:type="dxa"/>
          </w:tblCellMar>
        </w:tblPrEx>
        <w:trPr>
          <w:trHeight w:val="425" w:hRule="exact"/>
          <w:jc w:val="center"/>
        </w:trPr>
        <w:tc>
          <w:tcPr>
            <w:tcW w:w="16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41FEC9">
            <w:pPr>
              <w:keepNext w:val="0"/>
              <w:keepLines w:val="0"/>
              <w:widowControl/>
              <w:suppressLineNumbers w:val="0"/>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合计</w:t>
            </w:r>
          </w:p>
        </w:tc>
        <w:tc>
          <w:tcPr>
            <w:tcW w:w="551" w:type="pct"/>
            <w:tcBorders>
              <w:top w:val="nil"/>
              <w:left w:val="nil"/>
              <w:bottom w:val="single" w:color="auto" w:sz="4" w:space="0"/>
              <w:right w:val="single" w:color="auto" w:sz="4" w:space="0"/>
            </w:tcBorders>
            <w:shd w:val="clear" w:color="auto" w:fill="auto"/>
            <w:noWrap/>
            <w:vAlign w:val="center"/>
          </w:tcPr>
          <w:p w14:paraId="4474BF2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b/>
                <w:i w:val="0"/>
                <w:color w:val="000000"/>
                <w:kern w:val="0"/>
                <w:sz w:val="21"/>
                <w:szCs w:val="21"/>
                <w:u w:val="none"/>
                <w:lang w:val="en-US" w:eastAsia="zh-CN" w:bidi="ar"/>
              </w:rPr>
              <w:t>236.04</w:t>
            </w:r>
          </w:p>
        </w:tc>
        <w:tc>
          <w:tcPr>
            <w:tcW w:w="551" w:type="pct"/>
            <w:tcBorders>
              <w:top w:val="nil"/>
              <w:left w:val="nil"/>
              <w:bottom w:val="single" w:color="auto" w:sz="4" w:space="0"/>
              <w:right w:val="single" w:color="auto" w:sz="4" w:space="0"/>
            </w:tcBorders>
            <w:shd w:val="clear" w:color="auto" w:fill="auto"/>
            <w:noWrap/>
            <w:vAlign w:val="center"/>
          </w:tcPr>
          <w:p w14:paraId="03E4A93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b/>
                <w:i w:val="0"/>
                <w:color w:val="000000"/>
                <w:kern w:val="0"/>
                <w:sz w:val="21"/>
                <w:szCs w:val="21"/>
                <w:u w:val="none"/>
                <w:lang w:val="en-US" w:eastAsia="zh-CN" w:bidi="ar"/>
              </w:rPr>
              <w:t>183.13</w:t>
            </w:r>
          </w:p>
        </w:tc>
        <w:tc>
          <w:tcPr>
            <w:tcW w:w="551" w:type="pct"/>
            <w:tcBorders>
              <w:top w:val="nil"/>
              <w:left w:val="nil"/>
              <w:bottom w:val="single" w:color="auto" w:sz="4" w:space="0"/>
              <w:right w:val="single" w:color="auto" w:sz="4" w:space="0"/>
            </w:tcBorders>
            <w:shd w:val="clear" w:color="auto" w:fill="auto"/>
            <w:noWrap/>
            <w:vAlign w:val="center"/>
          </w:tcPr>
          <w:p w14:paraId="2A13A48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b/>
                <w:i w:val="0"/>
                <w:color w:val="000000"/>
                <w:kern w:val="0"/>
                <w:sz w:val="21"/>
                <w:szCs w:val="21"/>
                <w:u w:val="none"/>
                <w:lang w:val="en-US" w:eastAsia="zh-CN" w:bidi="ar"/>
              </w:rPr>
              <w:t>52.91</w:t>
            </w:r>
          </w:p>
        </w:tc>
        <w:tc>
          <w:tcPr>
            <w:tcW w:w="551" w:type="pct"/>
            <w:tcBorders>
              <w:top w:val="nil"/>
              <w:left w:val="nil"/>
              <w:bottom w:val="single" w:color="auto" w:sz="4" w:space="0"/>
              <w:right w:val="single" w:color="auto" w:sz="4" w:space="0"/>
            </w:tcBorders>
            <w:shd w:val="clear" w:color="auto" w:fill="auto"/>
            <w:noWrap/>
            <w:vAlign w:val="center"/>
          </w:tcPr>
          <w:p w14:paraId="101A3BE6">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14:paraId="2A968886">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2" w:type="pct"/>
            <w:tcBorders>
              <w:top w:val="nil"/>
              <w:left w:val="nil"/>
              <w:bottom w:val="single" w:color="auto" w:sz="4" w:space="0"/>
              <w:right w:val="single" w:color="auto" w:sz="4" w:space="0"/>
            </w:tcBorders>
            <w:shd w:val="clear" w:color="auto" w:fill="auto"/>
            <w:noWrap/>
            <w:vAlign w:val="center"/>
          </w:tcPr>
          <w:p w14:paraId="3F3D18EA">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0664913D">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B87550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201</w:t>
            </w:r>
          </w:p>
        </w:tc>
        <w:tc>
          <w:tcPr>
            <w:tcW w:w="1272" w:type="pct"/>
            <w:tcBorders>
              <w:top w:val="nil"/>
              <w:left w:val="nil"/>
              <w:bottom w:val="single" w:color="auto" w:sz="4" w:space="0"/>
              <w:right w:val="single" w:color="auto" w:sz="4" w:space="0"/>
            </w:tcBorders>
            <w:shd w:val="clear" w:color="000000" w:fill="FFFFFF"/>
            <w:noWrap/>
            <w:vAlign w:val="center"/>
          </w:tcPr>
          <w:p w14:paraId="229300C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一般公共服务支出</w:t>
            </w:r>
          </w:p>
        </w:tc>
        <w:tc>
          <w:tcPr>
            <w:tcW w:w="551" w:type="pct"/>
            <w:tcBorders>
              <w:top w:val="nil"/>
              <w:left w:val="nil"/>
              <w:bottom w:val="single" w:color="auto" w:sz="4" w:space="0"/>
              <w:right w:val="single" w:color="auto" w:sz="4" w:space="0"/>
            </w:tcBorders>
            <w:shd w:val="clear" w:color="auto" w:fill="auto"/>
            <w:noWrap/>
            <w:vAlign w:val="center"/>
          </w:tcPr>
          <w:p w14:paraId="1089B9B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551" w:type="pct"/>
            <w:tcBorders>
              <w:top w:val="nil"/>
              <w:left w:val="nil"/>
              <w:bottom w:val="single" w:color="auto" w:sz="4" w:space="0"/>
              <w:right w:val="single" w:color="auto" w:sz="4" w:space="0"/>
            </w:tcBorders>
            <w:shd w:val="clear" w:color="auto" w:fill="auto"/>
            <w:noWrap/>
            <w:vAlign w:val="center"/>
          </w:tcPr>
          <w:p w14:paraId="06C4090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551" w:type="pct"/>
            <w:tcBorders>
              <w:top w:val="nil"/>
              <w:left w:val="nil"/>
              <w:bottom w:val="single" w:color="auto" w:sz="4" w:space="0"/>
              <w:right w:val="single" w:color="auto" w:sz="4" w:space="0"/>
            </w:tcBorders>
            <w:shd w:val="clear" w:color="auto" w:fill="auto"/>
            <w:noWrap/>
            <w:vAlign w:val="center"/>
          </w:tcPr>
          <w:p w14:paraId="5D77E60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c>
          <w:tcPr>
            <w:tcW w:w="551" w:type="pct"/>
            <w:tcBorders>
              <w:top w:val="nil"/>
              <w:left w:val="nil"/>
              <w:bottom w:val="single" w:color="auto" w:sz="4" w:space="0"/>
              <w:right w:val="single" w:color="auto" w:sz="4" w:space="0"/>
            </w:tcBorders>
            <w:shd w:val="clear" w:color="auto" w:fill="auto"/>
            <w:noWrap/>
            <w:vAlign w:val="center"/>
          </w:tcPr>
          <w:p w14:paraId="66998482">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14:paraId="5DD0BFB6">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2" w:type="pct"/>
            <w:tcBorders>
              <w:top w:val="nil"/>
              <w:left w:val="nil"/>
              <w:bottom w:val="single" w:color="auto" w:sz="4" w:space="0"/>
              <w:right w:val="single" w:color="auto" w:sz="4" w:space="0"/>
            </w:tcBorders>
            <w:shd w:val="clear" w:color="auto" w:fill="auto"/>
            <w:noWrap/>
            <w:vAlign w:val="center"/>
          </w:tcPr>
          <w:p w14:paraId="4FF2C13D">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5548674B">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E762CF6">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20137</w:t>
            </w:r>
          </w:p>
        </w:tc>
        <w:tc>
          <w:tcPr>
            <w:tcW w:w="1272" w:type="pct"/>
            <w:tcBorders>
              <w:top w:val="nil"/>
              <w:left w:val="nil"/>
              <w:bottom w:val="single" w:color="auto" w:sz="4" w:space="0"/>
              <w:right w:val="single" w:color="auto" w:sz="4" w:space="0"/>
            </w:tcBorders>
            <w:shd w:val="clear" w:color="000000" w:fill="FFFFFF"/>
            <w:noWrap/>
            <w:vAlign w:val="center"/>
          </w:tcPr>
          <w:p w14:paraId="04BE1E4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网信事务</w:t>
            </w:r>
          </w:p>
        </w:tc>
        <w:tc>
          <w:tcPr>
            <w:tcW w:w="551" w:type="pct"/>
            <w:tcBorders>
              <w:top w:val="nil"/>
              <w:left w:val="nil"/>
              <w:bottom w:val="single" w:color="auto" w:sz="4" w:space="0"/>
              <w:right w:val="single" w:color="auto" w:sz="4" w:space="0"/>
            </w:tcBorders>
            <w:shd w:val="clear" w:color="auto" w:fill="auto"/>
            <w:noWrap/>
            <w:vAlign w:val="center"/>
          </w:tcPr>
          <w:p w14:paraId="22140BE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551" w:type="pct"/>
            <w:tcBorders>
              <w:top w:val="nil"/>
              <w:left w:val="nil"/>
              <w:bottom w:val="single" w:color="auto" w:sz="4" w:space="0"/>
              <w:right w:val="single" w:color="auto" w:sz="4" w:space="0"/>
            </w:tcBorders>
            <w:shd w:val="clear" w:color="auto" w:fill="auto"/>
            <w:noWrap/>
            <w:vAlign w:val="center"/>
          </w:tcPr>
          <w:p w14:paraId="45ECB95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551" w:type="pct"/>
            <w:tcBorders>
              <w:top w:val="nil"/>
              <w:left w:val="nil"/>
              <w:bottom w:val="single" w:color="auto" w:sz="4" w:space="0"/>
              <w:right w:val="single" w:color="auto" w:sz="4" w:space="0"/>
            </w:tcBorders>
            <w:shd w:val="clear" w:color="auto" w:fill="auto"/>
            <w:noWrap/>
            <w:vAlign w:val="center"/>
          </w:tcPr>
          <w:p w14:paraId="47E8252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c>
          <w:tcPr>
            <w:tcW w:w="551" w:type="pct"/>
            <w:tcBorders>
              <w:top w:val="nil"/>
              <w:left w:val="nil"/>
              <w:bottom w:val="single" w:color="auto" w:sz="4" w:space="0"/>
              <w:right w:val="single" w:color="auto" w:sz="4" w:space="0"/>
            </w:tcBorders>
            <w:shd w:val="clear" w:color="auto" w:fill="auto"/>
            <w:noWrap/>
            <w:vAlign w:val="center"/>
          </w:tcPr>
          <w:p w14:paraId="0E7970C7">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14:paraId="1C1EF459">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2" w:type="pct"/>
            <w:tcBorders>
              <w:top w:val="nil"/>
              <w:left w:val="nil"/>
              <w:bottom w:val="single" w:color="auto" w:sz="4" w:space="0"/>
              <w:right w:val="single" w:color="auto" w:sz="4" w:space="0"/>
            </w:tcBorders>
            <w:shd w:val="clear" w:color="auto" w:fill="auto"/>
            <w:noWrap/>
            <w:vAlign w:val="center"/>
          </w:tcPr>
          <w:p w14:paraId="4A4FCF08">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71D6A6A4">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04BCD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2013701</w:t>
            </w:r>
          </w:p>
        </w:tc>
        <w:tc>
          <w:tcPr>
            <w:tcW w:w="1272" w:type="pct"/>
            <w:tcBorders>
              <w:top w:val="nil"/>
              <w:left w:val="nil"/>
              <w:bottom w:val="single" w:color="auto" w:sz="4" w:space="0"/>
              <w:right w:val="single" w:color="auto" w:sz="4" w:space="0"/>
            </w:tcBorders>
            <w:shd w:val="clear" w:color="000000" w:fill="FFFFFF"/>
            <w:noWrap/>
            <w:vAlign w:val="center"/>
          </w:tcPr>
          <w:p w14:paraId="47BFF3C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行政运行</w:t>
            </w:r>
          </w:p>
        </w:tc>
        <w:tc>
          <w:tcPr>
            <w:tcW w:w="551" w:type="pct"/>
            <w:tcBorders>
              <w:top w:val="nil"/>
              <w:left w:val="nil"/>
              <w:bottom w:val="single" w:color="auto" w:sz="4" w:space="0"/>
              <w:right w:val="single" w:color="auto" w:sz="4" w:space="0"/>
            </w:tcBorders>
            <w:shd w:val="clear" w:color="auto" w:fill="auto"/>
            <w:noWrap/>
            <w:vAlign w:val="center"/>
          </w:tcPr>
          <w:p w14:paraId="6B868AA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551" w:type="pct"/>
            <w:tcBorders>
              <w:top w:val="nil"/>
              <w:left w:val="nil"/>
              <w:bottom w:val="single" w:color="auto" w:sz="4" w:space="0"/>
              <w:right w:val="single" w:color="auto" w:sz="4" w:space="0"/>
            </w:tcBorders>
            <w:shd w:val="clear" w:color="auto" w:fill="auto"/>
            <w:noWrap/>
            <w:vAlign w:val="center"/>
          </w:tcPr>
          <w:p w14:paraId="7C89E3E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551" w:type="pct"/>
            <w:tcBorders>
              <w:top w:val="nil"/>
              <w:left w:val="nil"/>
              <w:bottom w:val="single" w:color="auto" w:sz="4" w:space="0"/>
              <w:right w:val="single" w:color="auto" w:sz="4" w:space="0"/>
            </w:tcBorders>
            <w:shd w:val="clear" w:color="auto" w:fill="auto"/>
            <w:noWrap/>
            <w:vAlign w:val="center"/>
          </w:tcPr>
          <w:p w14:paraId="499A146F">
            <w:pPr>
              <w:jc w:val="right"/>
              <w:rPr>
                <w:rFonts w:hint="default" w:ascii="Times New Roman" w:hAnsi="Times New Roman" w:eastAsia="仿宋_GB2312" w:cs="Times New Roman"/>
                <w:kern w:val="0"/>
                <w:sz w:val="21"/>
                <w:szCs w:val="21"/>
              </w:rPr>
            </w:pPr>
          </w:p>
        </w:tc>
        <w:tc>
          <w:tcPr>
            <w:tcW w:w="551" w:type="pct"/>
            <w:tcBorders>
              <w:top w:val="nil"/>
              <w:left w:val="nil"/>
              <w:bottom w:val="single" w:color="auto" w:sz="4" w:space="0"/>
              <w:right w:val="single" w:color="auto" w:sz="4" w:space="0"/>
            </w:tcBorders>
            <w:shd w:val="clear" w:color="auto" w:fill="auto"/>
            <w:noWrap/>
            <w:vAlign w:val="center"/>
          </w:tcPr>
          <w:p w14:paraId="5C163CD5">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1" w:type="pct"/>
            <w:tcBorders>
              <w:top w:val="nil"/>
              <w:left w:val="nil"/>
              <w:bottom w:val="single" w:color="auto" w:sz="4" w:space="0"/>
              <w:right w:val="single" w:color="auto" w:sz="4" w:space="0"/>
            </w:tcBorders>
            <w:shd w:val="clear" w:color="auto" w:fill="auto"/>
            <w:noWrap/>
            <w:vAlign w:val="center"/>
          </w:tcPr>
          <w:p w14:paraId="492DED90">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2" w:type="pct"/>
            <w:tcBorders>
              <w:top w:val="nil"/>
              <w:left w:val="nil"/>
              <w:bottom w:val="single" w:color="auto" w:sz="4" w:space="0"/>
              <w:right w:val="single" w:color="auto" w:sz="4" w:space="0"/>
            </w:tcBorders>
            <w:shd w:val="clear" w:color="auto" w:fill="auto"/>
            <w:noWrap/>
            <w:vAlign w:val="center"/>
          </w:tcPr>
          <w:p w14:paraId="7B104430">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2325D903">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16CA9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2013702</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576D9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一般行政管理事务</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5E84F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D469F">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6B93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01D52">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D7729">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70912">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264CC756">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07B37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208</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3ABA9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社会保障和就业支出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3936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EB09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01A67">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2B07E">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0B4C9">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7ED8B">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667205D9">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509A5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20805</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2985E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行政事业单位养老支出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E85C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49A5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32D3FC">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D4CAF">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1D4E5">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6AE37">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35F4FC3E">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2C3BD40">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2080505</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6E8021">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机关事业单位基本养老保险缴费支出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5EEB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53AF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C6CD9">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BCE43">
            <w:pPr>
              <w:widowControl/>
              <w:jc w:val="right"/>
              <w:rPr>
                <w:rFonts w:hint="default" w:ascii="Times New Roman" w:hAnsi="Times New Roman" w:eastAsia="仿宋_GB2312" w:cs="Times New Roman"/>
                <w:kern w:val="0"/>
                <w:sz w:val="24"/>
                <w:szCs w:val="24"/>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86ED3">
            <w:pPr>
              <w:widowControl/>
              <w:jc w:val="right"/>
              <w:rPr>
                <w:rFonts w:hint="default" w:ascii="Times New Roman" w:hAnsi="Times New Roman" w:eastAsia="仿宋_GB2312" w:cs="Times New Roman"/>
                <w:kern w:val="0"/>
                <w:sz w:val="24"/>
                <w:szCs w:val="24"/>
              </w:rPr>
            </w:pP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E1334">
            <w:pPr>
              <w:widowControl/>
              <w:jc w:val="right"/>
              <w:rPr>
                <w:rFonts w:hint="default" w:ascii="Times New Roman" w:hAnsi="Times New Roman" w:eastAsia="仿宋_GB2312" w:cs="Times New Roman"/>
                <w:kern w:val="0"/>
                <w:sz w:val="24"/>
                <w:szCs w:val="24"/>
              </w:rPr>
            </w:pPr>
          </w:p>
        </w:tc>
      </w:tr>
      <w:tr w14:paraId="7C728284">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8F0EF55">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210</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175CC5">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卫生健康支出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D896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FEF8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0D0C8">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27403">
            <w:pPr>
              <w:widowControl/>
              <w:jc w:val="right"/>
              <w:rPr>
                <w:rFonts w:hint="default" w:ascii="Times New Roman" w:hAnsi="Times New Roman" w:eastAsia="仿宋_GB2312" w:cs="Times New Roman"/>
                <w:kern w:val="0"/>
                <w:sz w:val="24"/>
                <w:szCs w:val="24"/>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14A00">
            <w:pPr>
              <w:widowControl/>
              <w:jc w:val="right"/>
              <w:rPr>
                <w:rFonts w:hint="default" w:ascii="Times New Roman" w:hAnsi="Times New Roman" w:eastAsia="仿宋_GB2312" w:cs="Times New Roman"/>
                <w:kern w:val="0"/>
                <w:sz w:val="24"/>
                <w:szCs w:val="24"/>
              </w:rPr>
            </w:pP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B058D">
            <w:pPr>
              <w:widowControl/>
              <w:jc w:val="right"/>
              <w:rPr>
                <w:rFonts w:hint="default" w:ascii="Times New Roman" w:hAnsi="Times New Roman" w:eastAsia="仿宋_GB2312" w:cs="Times New Roman"/>
                <w:kern w:val="0"/>
                <w:sz w:val="24"/>
                <w:szCs w:val="24"/>
              </w:rPr>
            </w:pPr>
          </w:p>
        </w:tc>
      </w:tr>
      <w:tr w14:paraId="22A0471D">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0ED790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21011</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7CAF7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行政事业单位医疗</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09EE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4A04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E064A">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30E0D">
            <w:pPr>
              <w:widowControl/>
              <w:jc w:val="right"/>
              <w:rPr>
                <w:rFonts w:hint="default" w:ascii="Times New Roman" w:hAnsi="Times New Roman" w:eastAsia="仿宋_GB2312" w:cs="Times New Roman"/>
                <w:kern w:val="0"/>
                <w:sz w:val="24"/>
                <w:szCs w:val="24"/>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7B26C">
            <w:pPr>
              <w:widowControl/>
              <w:jc w:val="right"/>
              <w:rPr>
                <w:rFonts w:hint="default" w:ascii="Times New Roman" w:hAnsi="Times New Roman" w:eastAsia="仿宋_GB2312" w:cs="Times New Roman"/>
                <w:kern w:val="0"/>
                <w:sz w:val="24"/>
                <w:szCs w:val="24"/>
              </w:rPr>
            </w:pP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D0A83">
            <w:pPr>
              <w:widowControl/>
              <w:jc w:val="right"/>
              <w:rPr>
                <w:rFonts w:hint="default" w:ascii="Times New Roman" w:hAnsi="Times New Roman" w:eastAsia="仿宋_GB2312" w:cs="Times New Roman"/>
                <w:kern w:val="0"/>
                <w:sz w:val="24"/>
                <w:szCs w:val="24"/>
              </w:rPr>
            </w:pPr>
          </w:p>
        </w:tc>
      </w:tr>
      <w:tr w14:paraId="11F2DAFE">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5CDBB6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2101101</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27357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行政单位医疗</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76F3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9FC4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96DA9">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4638D">
            <w:pPr>
              <w:widowControl/>
              <w:jc w:val="right"/>
              <w:rPr>
                <w:rFonts w:hint="default" w:ascii="Times New Roman" w:hAnsi="Times New Roman" w:eastAsia="仿宋_GB2312" w:cs="Times New Roman"/>
                <w:kern w:val="0"/>
                <w:sz w:val="24"/>
                <w:szCs w:val="24"/>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C2523">
            <w:pPr>
              <w:widowControl/>
              <w:jc w:val="right"/>
              <w:rPr>
                <w:rFonts w:hint="default" w:ascii="Times New Roman" w:hAnsi="Times New Roman" w:eastAsia="仿宋_GB2312" w:cs="Times New Roman"/>
                <w:kern w:val="0"/>
                <w:sz w:val="24"/>
                <w:szCs w:val="24"/>
              </w:rPr>
            </w:pP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37AEA">
            <w:pPr>
              <w:widowControl/>
              <w:jc w:val="right"/>
              <w:rPr>
                <w:rFonts w:hint="default" w:ascii="Times New Roman" w:hAnsi="Times New Roman" w:eastAsia="仿宋_GB2312" w:cs="Times New Roman"/>
                <w:kern w:val="0"/>
                <w:sz w:val="24"/>
                <w:szCs w:val="24"/>
              </w:rPr>
            </w:pPr>
          </w:p>
        </w:tc>
      </w:tr>
      <w:tr w14:paraId="1D2F6684">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27079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221</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3F274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住房保障支出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9810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2604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99054">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8F12E">
            <w:pPr>
              <w:widowControl/>
              <w:jc w:val="right"/>
              <w:rPr>
                <w:rFonts w:hint="default" w:ascii="Times New Roman" w:hAnsi="Times New Roman" w:eastAsia="仿宋_GB2312" w:cs="Times New Roman"/>
                <w:kern w:val="0"/>
                <w:sz w:val="24"/>
                <w:szCs w:val="24"/>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408C7">
            <w:pPr>
              <w:widowControl/>
              <w:jc w:val="right"/>
              <w:rPr>
                <w:rFonts w:hint="default" w:ascii="Times New Roman" w:hAnsi="Times New Roman" w:eastAsia="仿宋_GB2312" w:cs="Times New Roman"/>
                <w:kern w:val="0"/>
                <w:sz w:val="24"/>
                <w:szCs w:val="24"/>
              </w:rPr>
            </w:pP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457EF">
            <w:pPr>
              <w:widowControl/>
              <w:jc w:val="right"/>
              <w:rPr>
                <w:rFonts w:hint="default" w:ascii="Times New Roman" w:hAnsi="Times New Roman" w:eastAsia="仿宋_GB2312" w:cs="Times New Roman"/>
                <w:kern w:val="0"/>
                <w:sz w:val="24"/>
                <w:szCs w:val="24"/>
              </w:rPr>
            </w:pPr>
          </w:p>
        </w:tc>
      </w:tr>
      <w:tr w14:paraId="10D6552B">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8621A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22102</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C8699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住房改革支出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808E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9E64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6DBEC">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009E7">
            <w:pPr>
              <w:widowControl/>
              <w:jc w:val="right"/>
              <w:rPr>
                <w:rFonts w:hint="default" w:ascii="Times New Roman" w:hAnsi="Times New Roman" w:eastAsia="仿宋_GB2312" w:cs="Times New Roman"/>
                <w:kern w:val="0"/>
                <w:sz w:val="24"/>
                <w:szCs w:val="24"/>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81D31">
            <w:pPr>
              <w:widowControl/>
              <w:jc w:val="right"/>
              <w:rPr>
                <w:rFonts w:hint="default" w:ascii="Times New Roman" w:hAnsi="Times New Roman" w:eastAsia="仿宋_GB2312" w:cs="Times New Roman"/>
                <w:kern w:val="0"/>
                <w:sz w:val="24"/>
                <w:szCs w:val="24"/>
              </w:rPr>
            </w:pP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B12F3">
            <w:pPr>
              <w:widowControl/>
              <w:jc w:val="right"/>
              <w:rPr>
                <w:rFonts w:hint="default" w:ascii="Times New Roman" w:hAnsi="Times New Roman" w:eastAsia="仿宋_GB2312" w:cs="Times New Roman"/>
                <w:kern w:val="0"/>
                <w:sz w:val="24"/>
                <w:szCs w:val="24"/>
              </w:rPr>
            </w:pPr>
          </w:p>
        </w:tc>
      </w:tr>
      <w:tr w14:paraId="7AA99FC8">
        <w:tblPrEx>
          <w:tblCellMar>
            <w:top w:w="0" w:type="dxa"/>
            <w:left w:w="108" w:type="dxa"/>
            <w:bottom w:w="0" w:type="dxa"/>
            <w:right w:w="108" w:type="dxa"/>
          </w:tblCellMar>
        </w:tblPrEx>
        <w:trPr>
          <w:trHeight w:val="425" w:hRule="exact"/>
          <w:jc w:val="center"/>
        </w:trPr>
        <w:tc>
          <w:tcPr>
            <w:tcW w:w="4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A8E95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2210201</w:t>
            </w:r>
          </w:p>
        </w:tc>
        <w:tc>
          <w:tcPr>
            <w:tcW w:w="127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5DA74D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住房公积金</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FCB8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FF42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2A842">
            <w:pPr>
              <w:jc w:val="right"/>
              <w:rPr>
                <w:rFonts w:hint="default" w:ascii="Times New Roman" w:hAnsi="Times New Roman" w:eastAsia="仿宋_GB2312" w:cs="Times New Roman"/>
                <w:kern w:val="0"/>
                <w:sz w:val="21"/>
                <w:szCs w:val="21"/>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1A907">
            <w:pPr>
              <w:widowControl/>
              <w:jc w:val="right"/>
              <w:rPr>
                <w:rFonts w:hint="default" w:ascii="Times New Roman" w:hAnsi="Times New Roman" w:eastAsia="仿宋_GB2312" w:cs="Times New Roman"/>
                <w:kern w:val="0"/>
                <w:sz w:val="24"/>
                <w:szCs w:val="24"/>
              </w:rPr>
            </w:pP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D33B5">
            <w:pPr>
              <w:widowControl/>
              <w:jc w:val="right"/>
              <w:rPr>
                <w:rFonts w:hint="default" w:ascii="Times New Roman" w:hAnsi="Times New Roman" w:eastAsia="仿宋_GB2312" w:cs="Times New Roman"/>
                <w:kern w:val="0"/>
                <w:sz w:val="24"/>
                <w:szCs w:val="24"/>
              </w:rPr>
            </w:pP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0F84E">
            <w:pPr>
              <w:widowControl/>
              <w:jc w:val="right"/>
              <w:rPr>
                <w:rFonts w:hint="default" w:ascii="Times New Roman" w:hAnsi="Times New Roman" w:eastAsia="仿宋_GB2312" w:cs="Times New Roman"/>
                <w:kern w:val="0"/>
                <w:sz w:val="24"/>
                <w:szCs w:val="24"/>
              </w:rPr>
            </w:pPr>
          </w:p>
        </w:tc>
      </w:tr>
    </w:tbl>
    <w:p w14:paraId="653A0F81">
      <w:pPr>
        <w:widowControl/>
        <w:spacing w:before="120"/>
        <w:jc w:val="left"/>
        <w:rPr>
          <w:rFonts w:hint="default" w:ascii="Times New Roman" w:hAnsi="Times New Roman" w:eastAsia="黑体" w:cs="Times New Roman"/>
          <w:color w:val="000000"/>
          <w:kern w:val="0"/>
          <w:sz w:val="36"/>
          <w:szCs w:val="36"/>
          <w:lang w:bidi="ar"/>
        </w:rPr>
      </w:pPr>
      <w:r>
        <w:rPr>
          <w:rFonts w:hint="default"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ab/>
      </w:r>
    </w:p>
    <w:p w14:paraId="31B63A41">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财政拨款收入支出决算总表</w:t>
      </w:r>
    </w:p>
    <w:p w14:paraId="152A2C7F">
      <w:pPr>
        <w:widowControl/>
        <w:tabs>
          <w:tab w:val="left" w:pos="3595"/>
          <w:tab w:val="left" w:pos="4031"/>
          <w:tab w:val="left" w:pos="5109"/>
          <w:tab w:val="left" w:pos="9152"/>
          <w:tab w:val="left" w:pos="9587"/>
          <w:tab w:val="left" w:pos="11160"/>
          <w:tab w:val="left" w:pos="12554"/>
          <w:tab w:val="left" w:pos="13948"/>
        </w:tabs>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w:t>
      </w:r>
      <w:r>
        <w:rPr>
          <w:rFonts w:hint="default"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 xml:space="preserve"> 公开04表</w:t>
      </w:r>
    </w:p>
    <w:p w14:paraId="4ABDDA5F">
      <w:pPr>
        <w:widowControl/>
        <w:tabs>
          <w:tab w:val="left" w:pos="3595"/>
          <w:tab w:val="left" w:pos="4031"/>
          <w:tab w:val="left" w:pos="5109"/>
          <w:tab w:val="left" w:pos="9152"/>
          <w:tab w:val="left" w:pos="9587"/>
          <w:tab w:val="left" w:pos="11160"/>
          <w:tab w:val="left" w:pos="12554"/>
          <w:tab w:val="left" w:pos="13948"/>
        </w:tabs>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部门：</w:t>
      </w:r>
      <w:r>
        <w:rPr>
          <w:rFonts w:hint="default" w:ascii="Times New Roman" w:hAnsi="Times New Roman" w:eastAsia="仿宋_GB2312" w:cs="Times New Roman"/>
          <w:color w:val="000000"/>
          <w:kern w:val="0"/>
          <w:sz w:val="20"/>
          <w:szCs w:val="20"/>
          <w:lang w:eastAsia="zh-CN"/>
        </w:rPr>
        <w:t>中共祁阳市委网络安全和信息化委员会办公室</w:t>
      </w:r>
      <w:r>
        <w:rPr>
          <w:rFonts w:hint="default" w:ascii="Times New Roman" w:hAnsi="Times New Roman" w:eastAsia="仿宋_GB2312" w:cs="Times New Roman"/>
          <w:color w:val="000000"/>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color w:val="000000"/>
          <w:kern w:val="0"/>
          <w:sz w:val="20"/>
          <w:szCs w:val="20"/>
        </w:rPr>
        <w:t>单位：万元</w:t>
      </w:r>
    </w:p>
    <w:tbl>
      <w:tblPr>
        <w:tblStyle w:val="11"/>
        <w:tblW w:w="0" w:type="auto"/>
        <w:jc w:val="center"/>
        <w:tblLayout w:type="autofit"/>
        <w:tblCellMar>
          <w:top w:w="0" w:type="dxa"/>
          <w:left w:w="108" w:type="dxa"/>
          <w:bottom w:w="0" w:type="dxa"/>
          <w:right w:w="108" w:type="dxa"/>
        </w:tblCellMar>
      </w:tblPr>
      <w:tblGrid>
        <w:gridCol w:w="3516"/>
        <w:gridCol w:w="616"/>
        <w:gridCol w:w="794"/>
        <w:gridCol w:w="2636"/>
        <w:gridCol w:w="616"/>
        <w:gridCol w:w="876"/>
        <w:gridCol w:w="1678"/>
        <w:gridCol w:w="1683"/>
        <w:gridCol w:w="1805"/>
      </w:tblGrid>
      <w:tr w14:paraId="46438343">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860CD6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1C7B523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支出</w:t>
            </w:r>
          </w:p>
        </w:tc>
      </w:tr>
      <w:tr w14:paraId="6F68B094">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4D25E0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7CEB49F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6D1DC32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746937E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51A8EC1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4EF7FB7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6E88C00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097C720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67EC1DD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国有资本经营预算财政拨款</w:t>
            </w:r>
          </w:p>
        </w:tc>
      </w:tr>
      <w:tr w14:paraId="33A20D1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28A91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241B58F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F11787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122318A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0E74C85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60FEFF9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1671461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616D531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2DEA65B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r>
      <w:tr w14:paraId="2552168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7E6323F">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744A1FF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10B7A8C7">
            <w:pPr>
              <w:keepNext w:val="0"/>
              <w:keepLines w:val="0"/>
              <w:widowControl/>
              <w:suppressLineNumbers w:val="0"/>
              <w:jc w:val="righ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236.04</w:t>
            </w:r>
          </w:p>
        </w:tc>
        <w:tc>
          <w:tcPr>
            <w:tcW w:w="0" w:type="auto"/>
            <w:tcBorders>
              <w:top w:val="nil"/>
              <w:left w:val="nil"/>
              <w:bottom w:val="single" w:color="auto" w:sz="4" w:space="0"/>
              <w:right w:val="single" w:color="auto" w:sz="4" w:space="0"/>
            </w:tcBorders>
            <w:shd w:val="clear" w:color="auto" w:fill="auto"/>
            <w:noWrap/>
            <w:vAlign w:val="center"/>
          </w:tcPr>
          <w:p w14:paraId="5320A3F4">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156CB6E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15</w:t>
            </w:r>
          </w:p>
        </w:tc>
        <w:tc>
          <w:tcPr>
            <w:tcW w:w="876" w:type="dxa"/>
            <w:tcBorders>
              <w:top w:val="nil"/>
              <w:left w:val="nil"/>
              <w:bottom w:val="single" w:color="auto" w:sz="4" w:space="0"/>
              <w:right w:val="single" w:color="auto" w:sz="4" w:space="0"/>
            </w:tcBorders>
            <w:shd w:val="clear" w:color="auto" w:fill="auto"/>
            <w:noWrap/>
            <w:vAlign w:val="center"/>
          </w:tcPr>
          <w:p w14:paraId="3BFCC87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2"/>
                <w:szCs w:val="22"/>
                <w:u w:val="none"/>
                <w:lang w:val="en-US" w:eastAsia="zh-CN" w:bidi="ar"/>
              </w:rPr>
              <w:t>203.79</w:t>
            </w:r>
          </w:p>
        </w:tc>
        <w:tc>
          <w:tcPr>
            <w:tcW w:w="1678" w:type="dxa"/>
            <w:tcBorders>
              <w:top w:val="nil"/>
              <w:left w:val="nil"/>
              <w:bottom w:val="single" w:color="auto" w:sz="4" w:space="0"/>
              <w:right w:val="single" w:color="auto" w:sz="4" w:space="0"/>
            </w:tcBorders>
            <w:shd w:val="clear" w:color="auto" w:fill="auto"/>
            <w:noWrap/>
            <w:vAlign w:val="center"/>
          </w:tcPr>
          <w:p w14:paraId="42E5636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0" w:type="auto"/>
            <w:tcBorders>
              <w:top w:val="nil"/>
              <w:left w:val="nil"/>
              <w:bottom w:val="single" w:color="auto" w:sz="4" w:space="0"/>
              <w:right w:val="single" w:color="auto" w:sz="4" w:space="0"/>
            </w:tcBorders>
            <w:shd w:val="clear" w:color="auto" w:fill="auto"/>
            <w:noWrap/>
            <w:vAlign w:val="center"/>
          </w:tcPr>
          <w:p w14:paraId="2119672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AD9257">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192B9C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34C98A">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80F079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2341476C">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5A8123C7">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59CC737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15BEE872">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5215B5E0">
            <w:pPr>
              <w:widowControl/>
              <w:jc w:val="center"/>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7F45954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8E2ED90">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07500E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E65410D">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34FF386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7631A9C7">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636" w:type="dxa"/>
            <w:tcBorders>
              <w:top w:val="nil"/>
              <w:left w:val="nil"/>
              <w:bottom w:val="single" w:color="auto" w:sz="4" w:space="0"/>
              <w:right w:val="single" w:color="auto" w:sz="4" w:space="0"/>
            </w:tcBorders>
            <w:shd w:val="clear" w:color="auto" w:fill="auto"/>
            <w:noWrap/>
            <w:vAlign w:val="center"/>
          </w:tcPr>
          <w:p w14:paraId="2241EE5D">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2C6F6C3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17</w:t>
            </w:r>
          </w:p>
        </w:tc>
        <w:tc>
          <w:tcPr>
            <w:tcW w:w="876" w:type="dxa"/>
            <w:tcBorders>
              <w:top w:val="nil"/>
              <w:left w:val="nil"/>
              <w:bottom w:val="single" w:color="auto" w:sz="4" w:space="0"/>
              <w:right w:val="single" w:color="auto" w:sz="4" w:space="0"/>
            </w:tcBorders>
            <w:shd w:val="clear" w:color="auto" w:fill="auto"/>
            <w:noWrap/>
            <w:vAlign w:val="center"/>
          </w:tcPr>
          <w:p w14:paraId="5253E53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p>
        </w:tc>
        <w:tc>
          <w:tcPr>
            <w:tcW w:w="1678" w:type="dxa"/>
            <w:tcBorders>
              <w:top w:val="nil"/>
              <w:left w:val="nil"/>
              <w:bottom w:val="single" w:color="auto" w:sz="4" w:space="0"/>
              <w:right w:val="single" w:color="auto" w:sz="4" w:space="0"/>
            </w:tcBorders>
            <w:shd w:val="clear" w:color="auto" w:fill="auto"/>
            <w:noWrap/>
            <w:vAlign w:val="center"/>
          </w:tcPr>
          <w:p w14:paraId="3E20C99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14:paraId="1B6F031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CF9DC49">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5F0CD1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AB28A5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3BE13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177A77E2">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636" w:type="dxa"/>
            <w:tcBorders>
              <w:top w:val="nil"/>
              <w:left w:val="nil"/>
              <w:bottom w:val="single" w:color="auto" w:sz="4" w:space="0"/>
              <w:right w:val="single" w:color="auto" w:sz="4" w:space="0"/>
            </w:tcBorders>
            <w:shd w:val="clear" w:color="auto" w:fill="auto"/>
            <w:noWrap/>
            <w:vAlign w:val="center"/>
          </w:tcPr>
          <w:p w14:paraId="299AA722">
            <w:pPr>
              <w:keepNext w:val="0"/>
              <w:keepLines w:val="0"/>
              <w:widowControl/>
              <w:suppressLineNumbers w:val="0"/>
              <w:jc w:val="left"/>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43995573">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40</w:t>
            </w:r>
          </w:p>
        </w:tc>
        <w:tc>
          <w:tcPr>
            <w:tcW w:w="876" w:type="dxa"/>
            <w:tcBorders>
              <w:top w:val="nil"/>
              <w:left w:val="nil"/>
              <w:bottom w:val="single" w:color="auto" w:sz="4" w:space="0"/>
              <w:right w:val="single" w:color="auto" w:sz="4" w:space="0"/>
            </w:tcBorders>
            <w:shd w:val="clear" w:color="auto" w:fill="auto"/>
            <w:noWrap/>
            <w:vAlign w:val="center"/>
          </w:tcPr>
          <w:p w14:paraId="3B5D436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color w:val="000000"/>
                <w:kern w:val="0"/>
                <w:sz w:val="22"/>
                <w:szCs w:val="22"/>
                <w:u w:val="none"/>
                <w:lang w:val="en-US" w:eastAsia="zh-CN" w:bidi="ar"/>
              </w:rPr>
              <w:t>15.12</w:t>
            </w:r>
          </w:p>
        </w:tc>
        <w:tc>
          <w:tcPr>
            <w:tcW w:w="1678" w:type="dxa"/>
            <w:tcBorders>
              <w:top w:val="nil"/>
              <w:left w:val="nil"/>
              <w:bottom w:val="single" w:color="auto" w:sz="4" w:space="0"/>
              <w:right w:val="single" w:color="auto" w:sz="4" w:space="0"/>
            </w:tcBorders>
            <w:shd w:val="clear" w:color="auto" w:fill="auto"/>
            <w:noWrap/>
            <w:vAlign w:val="center"/>
          </w:tcPr>
          <w:p w14:paraId="00F7DF15">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15.12</w:t>
            </w:r>
          </w:p>
        </w:tc>
        <w:tc>
          <w:tcPr>
            <w:tcW w:w="0" w:type="auto"/>
            <w:tcBorders>
              <w:top w:val="nil"/>
              <w:left w:val="nil"/>
              <w:bottom w:val="single" w:color="auto" w:sz="4" w:space="0"/>
              <w:right w:val="single" w:color="auto" w:sz="4" w:space="0"/>
            </w:tcBorders>
            <w:shd w:val="clear" w:color="auto" w:fill="auto"/>
            <w:noWrap/>
            <w:vAlign w:val="center"/>
          </w:tcPr>
          <w:p w14:paraId="33484F8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6A3E91">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4EA3F4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314CB8">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D9BC0D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0AE256B4">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2636" w:type="dxa"/>
            <w:tcBorders>
              <w:top w:val="nil"/>
              <w:left w:val="nil"/>
              <w:bottom w:val="single" w:color="auto" w:sz="4" w:space="0"/>
              <w:right w:val="single" w:color="auto" w:sz="4" w:space="0"/>
            </w:tcBorders>
            <w:shd w:val="clear" w:color="auto" w:fill="auto"/>
            <w:noWrap/>
            <w:vAlign w:val="center"/>
          </w:tcPr>
          <w:p w14:paraId="0E4C18D7">
            <w:pPr>
              <w:keepNext w:val="0"/>
              <w:keepLines w:val="0"/>
              <w:widowControl/>
              <w:suppressLineNumbers w:val="0"/>
              <w:jc w:val="left"/>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九、卫生健康支出</w:t>
            </w:r>
          </w:p>
        </w:tc>
        <w:tc>
          <w:tcPr>
            <w:tcW w:w="616" w:type="dxa"/>
            <w:tcBorders>
              <w:top w:val="nil"/>
              <w:left w:val="nil"/>
              <w:bottom w:val="single" w:color="auto" w:sz="4" w:space="0"/>
              <w:right w:val="single" w:color="auto" w:sz="4" w:space="0"/>
            </w:tcBorders>
            <w:shd w:val="clear" w:color="auto" w:fill="auto"/>
            <w:noWrap/>
            <w:vAlign w:val="center"/>
          </w:tcPr>
          <w:p w14:paraId="3A9C420E">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41</w:t>
            </w:r>
          </w:p>
        </w:tc>
        <w:tc>
          <w:tcPr>
            <w:tcW w:w="876" w:type="dxa"/>
            <w:tcBorders>
              <w:top w:val="nil"/>
              <w:left w:val="nil"/>
              <w:bottom w:val="single" w:color="auto" w:sz="4" w:space="0"/>
              <w:right w:val="single" w:color="auto" w:sz="4" w:space="0"/>
            </w:tcBorders>
            <w:shd w:val="clear" w:color="auto" w:fill="auto"/>
            <w:noWrap/>
            <w:vAlign w:val="center"/>
          </w:tcPr>
          <w:p w14:paraId="7CCC6B3A">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color w:val="000000"/>
                <w:kern w:val="0"/>
                <w:sz w:val="22"/>
                <w:szCs w:val="22"/>
                <w:u w:val="none"/>
                <w:lang w:val="en-US" w:eastAsia="zh-CN" w:bidi="ar"/>
              </w:rPr>
              <w:t>5.93</w:t>
            </w:r>
          </w:p>
        </w:tc>
        <w:tc>
          <w:tcPr>
            <w:tcW w:w="1678" w:type="dxa"/>
            <w:tcBorders>
              <w:top w:val="nil"/>
              <w:left w:val="nil"/>
              <w:bottom w:val="single" w:color="auto" w:sz="4" w:space="0"/>
              <w:right w:val="single" w:color="auto" w:sz="4" w:space="0"/>
            </w:tcBorders>
            <w:shd w:val="clear" w:color="auto" w:fill="auto"/>
            <w:noWrap/>
            <w:vAlign w:val="center"/>
          </w:tcPr>
          <w:p w14:paraId="6567CC2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5.93</w:t>
            </w:r>
          </w:p>
        </w:tc>
        <w:tc>
          <w:tcPr>
            <w:tcW w:w="0" w:type="auto"/>
            <w:tcBorders>
              <w:top w:val="nil"/>
              <w:left w:val="nil"/>
              <w:bottom w:val="single" w:color="auto" w:sz="4" w:space="0"/>
              <w:right w:val="single" w:color="auto" w:sz="4" w:space="0"/>
            </w:tcBorders>
            <w:shd w:val="clear" w:color="auto" w:fill="auto"/>
            <w:noWrap/>
            <w:vAlign w:val="center"/>
          </w:tcPr>
          <w:p w14:paraId="03C18C9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D8BC62">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77DD04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6C0B4F">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A612F8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5D851C2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68AE0567">
            <w:pPr>
              <w:keepNext w:val="0"/>
              <w:keepLines w:val="0"/>
              <w:widowControl/>
              <w:suppressLineNumbers w:val="0"/>
              <w:jc w:val="left"/>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14:paraId="5CF1DDEB">
            <w:pPr>
              <w:keepNext w:val="0"/>
              <w:keepLines w:val="0"/>
              <w:widowControl/>
              <w:suppressLineNumbers w:val="0"/>
              <w:jc w:val="center"/>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51</w:t>
            </w:r>
          </w:p>
        </w:tc>
        <w:tc>
          <w:tcPr>
            <w:tcW w:w="0" w:type="auto"/>
            <w:tcBorders>
              <w:top w:val="nil"/>
              <w:left w:val="nil"/>
              <w:bottom w:val="single" w:color="auto" w:sz="4" w:space="0"/>
              <w:right w:val="single" w:color="auto" w:sz="4" w:space="0"/>
            </w:tcBorders>
            <w:shd w:val="clear" w:color="auto" w:fill="auto"/>
            <w:noWrap/>
            <w:vAlign w:val="center"/>
          </w:tcPr>
          <w:p w14:paraId="348F2207">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color w:val="000000"/>
                <w:kern w:val="0"/>
                <w:sz w:val="22"/>
                <w:szCs w:val="22"/>
                <w:u w:val="none"/>
                <w:lang w:val="en-US" w:eastAsia="zh-CN" w:bidi="ar"/>
              </w:rPr>
              <w:t>11.21</w:t>
            </w:r>
          </w:p>
        </w:tc>
        <w:tc>
          <w:tcPr>
            <w:tcW w:w="0" w:type="auto"/>
            <w:tcBorders>
              <w:top w:val="nil"/>
              <w:left w:val="nil"/>
              <w:bottom w:val="single" w:color="auto" w:sz="4" w:space="0"/>
              <w:right w:val="single" w:color="auto" w:sz="4" w:space="0"/>
            </w:tcBorders>
            <w:shd w:val="clear" w:color="auto" w:fill="auto"/>
            <w:noWrap/>
            <w:vAlign w:val="center"/>
          </w:tcPr>
          <w:p w14:paraId="21DA79E7">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11.21</w:t>
            </w:r>
          </w:p>
        </w:tc>
        <w:tc>
          <w:tcPr>
            <w:tcW w:w="0" w:type="auto"/>
            <w:tcBorders>
              <w:top w:val="nil"/>
              <w:left w:val="nil"/>
              <w:bottom w:val="single" w:color="auto" w:sz="4" w:space="0"/>
              <w:right w:val="single" w:color="auto" w:sz="4" w:space="0"/>
            </w:tcBorders>
            <w:shd w:val="clear" w:color="auto" w:fill="auto"/>
            <w:noWrap/>
            <w:vAlign w:val="center"/>
          </w:tcPr>
          <w:p w14:paraId="7BFB019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FC4DDA">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CE5483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721D5E2">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F0EFA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744EBC4A">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77749C3F">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14:paraId="72901F2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71819E2C">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068C73CC">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69EDD44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E12C86">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C55AE4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EB6A3F">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73299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35FAF324">
            <w:pPr>
              <w:widowControl/>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4047ECF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A82A7D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4BC81EBD">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7C7A4667">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18C7231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8C1D1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EE1852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D1D44DB">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218D0DC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573C31E4">
            <w:pPr>
              <w:keepNext w:val="0"/>
              <w:keepLines w:val="0"/>
              <w:widowControl/>
              <w:suppressLineNumbers w:val="0"/>
              <w:jc w:val="righ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236.04</w:t>
            </w:r>
          </w:p>
        </w:tc>
        <w:tc>
          <w:tcPr>
            <w:tcW w:w="0" w:type="auto"/>
            <w:tcBorders>
              <w:top w:val="nil"/>
              <w:left w:val="nil"/>
              <w:bottom w:val="single" w:color="auto" w:sz="4" w:space="0"/>
              <w:right w:val="single" w:color="auto" w:sz="4" w:space="0"/>
            </w:tcBorders>
            <w:shd w:val="clear" w:color="auto" w:fill="auto"/>
            <w:noWrap/>
            <w:vAlign w:val="center"/>
          </w:tcPr>
          <w:p w14:paraId="0B9686B9">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5A74FCD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7BB23B1B">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29543664">
            <w:pPr>
              <w:keepNext w:val="0"/>
              <w:keepLines w:val="0"/>
              <w:widowControl/>
              <w:suppressLineNumbers w:val="0"/>
              <w:jc w:val="righ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236.04</w:t>
            </w:r>
          </w:p>
        </w:tc>
        <w:tc>
          <w:tcPr>
            <w:tcW w:w="0" w:type="auto"/>
            <w:tcBorders>
              <w:top w:val="nil"/>
              <w:left w:val="nil"/>
              <w:bottom w:val="single" w:color="auto" w:sz="4" w:space="0"/>
              <w:right w:val="single" w:color="auto" w:sz="4" w:space="0"/>
            </w:tcBorders>
            <w:shd w:val="clear" w:color="auto" w:fill="auto"/>
            <w:noWrap/>
            <w:vAlign w:val="center"/>
          </w:tcPr>
          <w:p w14:paraId="3013C1E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82CF2A">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r>
      <w:tr w14:paraId="0844D45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CF2CA6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2AFED7B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3BDCBE98">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3177A0D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3F0AA72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649110E1">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5AA0969D">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5FD13CD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CBCB43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992439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5CF497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322A05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730831D7">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2C010C4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9A5274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3EA9986D">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2D4F7526">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5709357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C654C2B">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61C9959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6B4852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78595DD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0F864CAF">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0C2A146D">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710CF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5E561918">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7F08BAE4">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226AD0C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5252344">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FA0F75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42E6BB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6C42E9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42689B37">
            <w:pPr>
              <w:widowControl/>
              <w:jc w:val="righ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3DFD463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AB6816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33ADA8E2">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7C46A63E">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auto" w:fill="auto"/>
            <w:noWrap/>
            <w:vAlign w:val="center"/>
          </w:tcPr>
          <w:p w14:paraId="750AC0F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7FCE7F">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6C1EBA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A2A4350">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336725E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2974C56D">
            <w:pPr>
              <w:keepNext w:val="0"/>
              <w:keepLines w:val="0"/>
              <w:widowControl/>
              <w:suppressLineNumbers w:val="0"/>
              <w:jc w:val="righ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236.04</w:t>
            </w:r>
          </w:p>
        </w:tc>
        <w:tc>
          <w:tcPr>
            <w:tcW w:w="0" w:type="auto"/>
            <w:tcBorders>
              <w:top w:val="nil"/>
              <w:left w:val="nil"/>
              <w:bottom w:val="single" w:color="auto" w:sz="4" w:space="0"/>
              <w:right w:val="single" w:color="auto" w:sz="4" w:space="0"/>
            </w:tcBorders>
            <w:shd w:val="clear" w:color="000000" w:fill="FFFFFF"/>
            <w:noWrap/>
            <w:vAlign w:val="center"/>
          </w:tcPr>
          <w:p w14:paraId="18CBCBB8">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44E771D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0C36734A">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w:t>
            </w:r>
          </w:p>
        </w:tc>
        <w:tc>
          <w:tcPr>
            <w:tcW w:w="0" w:type="auto"/>
            <w:tcBorders>
              <w:top w:val="nil"/>
              <w:left w:val="nil"/>
              <w:bottom w:val="single" w:color="auto" w:sz="4" w:space="0"/>
              <w:right w:val="single" w:color="auto" w:sz="4" w:space="0"/>
            </w:tcBorders>
            <w:shd w:val="clear" w:color="000000" w:fill="FFFFFF"/>
            <w:noWrap/>
            <w:vAlign w:val="center"/>
          </w:tcPr>
          <w:p w14:paraId="1816F93B">
            <w:pPr>
              <w:keepNext w:val="0"/>
              <w:keepLines w:val="0"/>
              <w:widowControl/>
              <w:suppressLineNumbers w:val="0"/>
              <w:jc w:val="righ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236.04</w:t>
            </w:r>
          </w:p>
        </w:tc>
        <w:tc>
          <w:tcPr>
            <w:tcW w:w="0" w:type="auto"/>
            <w:tcBorders>
              <w:top w:val="nil"/>
              <w:left w:val="nil"/>
              <w:bottom w:val="single" w:color="auto" w:sz="4" w:space="0"/>
              <w:right w:val="single" w:color="auto" w:sz="4" w:space="0"/>
            </w:tcBorders>
            <w:shd w:val="clear" w:color="auto" w:fill="auto"/>
            <w:noWrap/>
            <w:vAlign w:val="center"/>
          </w:tcPr>
          <w:p w14:paraId="20750F2F">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5CE60A">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r>
    </w:tbl>
    <w:p w14:paraId="3029F26A">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w:t>
      </w:r>
      <w:r>
        <w:rPr>
          <w:rFonts w:hint="default"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5A1342B">
      <w:pPr>
        <w:widowControl/>
        <w:jc w:val="center"/>
        <w:rPr>
          <w:rFonts w:hint="default" w:ascii="Times New Roman" w:hAnsi="Times New Roman" w:eastAsia="方正小标宋_GBK" w:cs="Times New Roman"/>
          <w:kern w:val="0"/>
          <w:sz w:val="36"/>
          <w:szCs w:val="36"/>
        </w:rPr>
      </w:pPr>
    </w:p>
    <w:p w14:paraId="710A4D76">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一般公共预算财政拨款支出决算表</w:t>
      </w:r>
      <w:bookmarkEnd w:id="1"/>
    </w:p>
    <w:p w14:paraId="4CCDA2A1">
      <w:pPr>
        <w:widowControl/>
        <w:spacing w:before="156" w:beforeLines="50"/>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 部门：   </w:t>
      </w:r>
      <w:r>
        <w:rPr>
          <w:rFonts w:hint="default" w:ascii="Times New Roman" w:hAnsi="Times New Roman" w:eastAsia="仿宋_GB2312" w:cs="Times New Roman"/>
          <w:color w:val="000000"/>
          <w:kern w:val="0"/>
          <w:szCs w:val="21"/>
          <w:lang w:eastAsia="zh-CN"/>
        </w:rPr>
        <w:t>中共祁阳市委网络安全和信息化委员会办公室</w:t>
      </w:r>
      <w:r>
        <w:rPr>
          <w:rFonts w:hint="default"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 xml:space="preserve"> 公开05表</w:t>
      </w:r>
    </w:p>
    <w:p w14:paraId="03FB5618">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单位：万元</w:t>
      </w:r>
    </w:p>
    <w:tbl>
      <w:tblPr>
        <w:tblStyle w:val="11"/>
        <w:tblW w:w="14219" w:type="dxa"/>
        <w:jc w:val="center"/>
        <w:tblLayout w:type="autofit"/>
        <w:tblCellMar>
          <w:top w:w="0" w:type="dxa"/>
          <w:left w:w="108" w:type="dxa"/>
          <w:bottom w:w="0" w:type="dxa"/>
          <w:right w:w="108" w:type="dxa"/>
        </w:tblCellMar>
      </w:tblPr>
      <w:tblGrid>
        <w:gridCol w:w="1200"/>
        <w:gridCol w:w="3638"/>
        <w:gridCol w:w="3127"/>
        <w:gridCol w:w="3127"/>
        <w:gridCol w:w="3127"/>
      </w:tblGrid>
      <w:tr w14:paraId="78C70BB8">
        <w:tblPrEx>
          <w:tblCellMar>
            <w:top w:w="0" w:type="dxa"/>
            <w:left w:w="108" w:type="dxa"/>
            <w:bottom w:w="0" w:type="dxa"/>
            <w:right w:w="108" w:type="dxa"/>
          </w:tblCellMar>
        </w:tblPrEx>
        <w:trPr>
          <w:trHeight w:val="397" w:hRule="exact"/>
          <w:jc w:val="center"/>
        </w:trPr>
        <w:tc>
          <w:tcPr>
            <w:tcW w:w="483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96D68E8">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381" w:type="dxa"/>
            <w:gridSpan w:val="3"/>
            <w:tcBorders>
              <w:top w:val="single" w:color="auto" w:sz="8" w:space="0"/>
              <w:left w:val="nil"/>
              <w:bottom w:val="single" w:color="auto" w:sz="4" w:space="0"/>
              <w:right w:val="single" w:color="000000" w:sz="8" w:space="0"/>
            </w:tcBorders>
            <w:shd w:val="clear" w:color="auto" w:fill="auto"/>
            <w:vAlign w:val="center"/>
          </w:tcPr>
          <w:p w14:paraId="05E9C561">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14:paraId="7493EF2A">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ACA73A9">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638" w:type="dxa"/>
            <w:vMerge w:val="restart"/>
            <w:tcBorders>
              <w:top w:val="nil"/>
              <w:left w:val="single" w:color="auto" w:sz="4" w:space="0"/>
              <w:bottom w:val="single" w:color="auto" w:sz="4" w:space="0"/>
              <w:right w:val="single" w:color="auto" w:sz="4" w:space="0"/>
            </w:tcBorders>
            <w:shd w:val="clear" w:color="auto" w:fill="auto"/>
            <w:vAlign w:val="center"/>
          </w:tcPr>
          <w:p w14:paraId="1BBE478C">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3127" w:type="dxa"/>
            <w:vMerge w:val="restart"/>
            <w:tcBorders>
              <w:top w:val="nil"/>
              <w:left w:val="single" w:color="auto" w:sz="4" w:space="0"/>
              <w:bottom w:val="single" w:color="000000" w:sz="4" w:space="0"/>
              <w:right w:val="single" w:color="auto" w:sz="4" w:space="0"/>
            </w:tcBorders>
            <w:shd w:val="clear" w:color="auto" w:fill="auto"/>
            <w:vAlign w:val="center"/>
          </w:tcPr>
          <w:p w14:paraId="63C3CDD3">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127" w:type="dxa"/>
            <w:vMerge w:val="restart"/>
            <w:tcBorders>
              <w:top w:val="nil"/>
              <w:left w:val="single" w:color="auto" w:sz="4" w:space="0"/>
              <w:bottom w:val="single" w:color="000000" w:sz="4" w:space="0"/>
              <w:right w:val="single" w:color="auto" w:sz="4" w:space="0"/>
            </w:tcBorders>
            <w:shd w:val="clear" w:color="auto" w:fill="auto"/>
            <w:vAlign w:val="center"/>
          </w:tcPr>
          <w:p w14:paraId="3C237C99">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127" w:type="dxa"/>
            <w:vMerge w:val="restart"/>
            <w:tcBorders>
              <w:top w:val="nil"/>
              <w:left w:val="single" w:color="auto" w:sz="4" w:space="0"/>
              <w:bottom w:val="single" w:color="000000" w:sz="4" w:space="0"/>
              <w:right w:val="single" w:color="auto" w:sz="8" w:space="0"/>
            </w:tcBorders>
            <w:shd w:val="clear" w:color="auto" w:fill="auto"/>
            <w:vAlign w:val="center"/>
          </w:tcPr>
          <w:p w14:paraId="505EB859">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14:paraId="110582E8">
        <w:tblPrEx>
          <w:tblCellMar>
            <w:top w:w="0" w:type="dxa"/>
            <w:left w:w="108" w:type="dxa"/>
            <w:bottom w:w="0" w:type="dxa"/>
            <w:right w:w="108" w:type="dxa"/>
          </w:tblCellMar>
        </w:tblPrEx>
        <w:trPr>
          <w:trHeight w:val="425" w:hRule="exac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62792FB">
            <w:pPr>
              <w:widowControl/>
              <w:jc w:val="left"/>
              <w:rPr>
                <w:rFonts w:hint="default" w:ascii="Times New Roman" w:hAnsi="Times New Roman" w:eastAsia="仿宋_GB2312" w:cs="Times New Roman"/>
                <w:kern w:val="0"/>
                <w:szCs w:val="21"/>
              </w:rPr>
            </w:pPr>
          </w:p>
        </w:tc>
        <w:tc>
          <w:tcPr>
            <w:tcW w:w="3638" w:type="dxa"/>
            <w:vMerge w:val="continue"/>
            <w:tcBorders>
              <w:top w:val="nil"/>
              <w:left w:val="single" w:color="auto" w:sz="4" w:space="0"/>
              <w:bottom w:val="single" w:color="auto" w:sz="4" w:space="0"/>
              <w:right w:val="single" w:color="auto" w:sz="4" w:space="0"/>
            </w:tcBorders>
            <w:vAlign w:val="center"/>
          </w:tcPr>
          <w:p w14:paraId="7F3AA35C">
            <w:pPr>
              <w:widowControl/>
              <w:jc w:val="left"/>
              <w:rPr>
                <w:rFonts w:hint="default" w:ascii="Times New Roman" w:hAnsi="Times New Roman" w:eastAsia="仿宋_GB2312" w:cs="Times New Roman"/>
                <w:kern w:val="0"/>
                <w:szCs w:val="21"/>
              </w:rPr>
            </w:pPr>
          </w:p>
        </w:tc>
        <w:tc>
          <w:tcPr>
            <w:tcW w:w="3127" w:type="dxa"/>
            <w:vMerge w:val="continue"/>
            <w:tcBorders>
              <w:top w:val="nil"/>
              <w:left w:val="single" w:color="auto" w:sz="4" w:space="0"/>
              <w:bottom w:val="single" w:color="000000" w:sz="4" w:space="0"/>
              <w:right w:val="single" w:color="auto" w:sz="4" w:space="0"/>
            </w:tcBorders>
            <w:vAlign w:val="center"/>
          </w:tcPr>
          <w:p w14:paraId="68FB87FC">
            <w:pPr>
              <w:widowControl/>
              <w:jc w:val="left"/>
              <w:rPr>
                <w:rFonts w:hint="default" w:ascii="Times New Roman" w:hAnsi="Times New Roman" w:eastAsia="仿宋_GB2312" w:cs="Times New Roman"/>
                <w:kern w:val="0"/>
                <w:szCs w:val="21"/>
              </w:rPr>
            </w:pPr>
          </w:p>
        </w:tc>
        <w:tc>
          <w:tcPr>
            <w:tcW w:w="3127" w:type="dxa"/>
            <w:vMerge w:val="continue"/>
            <w:tcBorders>
              <w:top w:val="nil"/>
              <w:left w:val="single" w:color="auto" w:sz="4" w:space="0"/>
              <w:bottom w:val="single" w:color="000000" w:sz="4" w:space="0"/>
              <w:right w:val="single" w:color="auto" w:sz="4" w:space="0"/>
            </w:tcBorders>
            <w:vAlign w:val="center"/>
          </w:tcPr>
          <w:p w14:paraId="02C22EA4">
            <w:pPr>
              <w:widowControl/>
              <w:jc w:val="left"/>
              <w:rPr>
                <w:rFonts w:hint="default" w:ascii="Times New Roman" w:hAnsi="Times New Roman" w:eastAsia="仿宋_GB2312" w:cs="Times New Roman"/>
                <w:kern w:val="0"/>
                <w:szCs w:val="21"/>
              </w:rPr>
            </w:pPr>
          </w:p>
        </w:tc>
        <w:tc>
          <w:tcPr>
            <w:tcW w:w="3127" w:type="dxa"/>
            <w:vMerge w:val="continue"/>
            <w:tcBorders>
              <w:top w:val="nil"/>
              <w:left w:val="single" w:color="auto" w:sz="4" w:space="0"/>
              <w:bottom w:val="single" w:color="000000" w:sz="4" w:space="0"/>
              <w:right w:val="single" w:color="auto" w:sz="8" w:space="0"/>
            </w:tcBorders>
            <w:vAlign w:val="center"/>
          </w:tcPr>
          <w:p w14:paraId="3D5C55FB">
            <w:pPr>
              <w:widowControl/>
              <w:jc w:val="left"/>
              <w:rPr>
                <w:rFonts w:hint="default" w:ascii="Times New Roman" w:hAnsi="Times New Roman" w:eastAsia="仿宋_GB2312" w:cs="Times New Roman"/>
                <w:kern w:val="0"/>
                <w:szCs w:val="21"/>
              </w:rPr>
            </w:pPr>
          </w:p>
        </w:tc>
      </w:tr>
      <w:tr w14:paraId="051FF37B">
        <w:tblPrEx>
          <w:tblCellMar>
            <w:top w:w="0" w:type="dxa"/>
            <w:left w:w="108" w:type="dxa"/>
            <w:bottom w:w="0" w:type="dxa"/>
            <w:right w:w="108" w:type="dxa"/>
          </w:tblCellMar>
        </w:tblPrEx>
        <w:trPr>
          <w:trHeight w:val="312" w:hRule="exac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D046102">
            <w:pPr>
              <w:widowControl/>
              <w:jc w:val="left"/>
              <w:rPr>
                <w:rFonts w:hint="default" w:ascii="Times New Roman" w:hAnsi="Times New Roman" w:eastAsia="仿宋_GB2312" w:cs="Times New Roman"/>
                <w:kern w:val="0"/>
                <w:szCs w:val="21"/>
              </w:rPr>
            </w:pPr>
          </w:p>
        </w:tc>
        <w:tc>
          <w:tcPr>
            <w:tcW w:w="3638" w:type="dxa"/>
            <w:vMerge w:val="continue"/>
            <w:tcBorders>
              <w:top w:val="nil"/>
              <w:left w:val="single" w:color="auto" w:sz="4" w:space="0"/>
              <w:bottom w:val="single" w:color="auto" w:sz="4" w:space="0"/>
              <w:right w:val="single" w:color="auto" w:sz="4" w:space="0"/>
            </w:tcBorders>
            <w:vAlign w:val="center"/>
          </w:tcPr>
          <w:p w14:paraId="2A95F9EE">
            <w:pPr>
              <w:widowControl/>
              <w:jc w:val="left"/>
              <w:rPr>
                <w:rFonts w:hint="default" w:ascii="Times New Roman" w:hAnsi="Times New Roman" w:eastAsia="仿宋_GB2312" w:cs="Times New Roman"/>
                <w:kern w:val="0"/>
                <w:szCs w:val="21"/>
              </w:rPr>
            </w:pPr>
          </w:p>
        </w:tc>
        <w:tc>
          <w:tcPr>
            <w:tcW w:w="3127" w:type="dxa"/>
            <w:vMerge w:val="continue"/>
            <w:tcBorders>
              <w:top w:val="nil"/>
              <w:left w:val="single" w:color="auto" w:sz="4" w:space="0"/>
              <w:bottom w:val="single" w:color="000000" w:sz="4" w:space="0"/>
              <w:right w:val="single" w:color="auto" w:sz="4" w:space="0"/>
            </w:tcBorders>
            <w:vAlign w:val="center"/>
          </w:tcPr>
          <w:p w14:paraId="029C59E7">
            <w:pPr>
              <w:widowControl/>
              <w:jc w:val="left"/>
              <w:rPr>
                <w:rFonts w:hint="default" w:ascii="Times New Roman" w:hAnsi="Times New Roman" w:eastAsia="仿宋_GB2312" w:cs="Times New Roman"/>
                <w:kern w:val="0"/>
                <w:szCs w:val="21"/>
              </w:rPr>
            </w:pPr>
          </w:p>
        </w:tc>
        <w:tc>
          <w:tcPr>
            <w:tcW w:w="3127" w:type="dxa"/>
            <w:vMerge w:val="continue"/>
            <w:tcBorders>
              <w:top w:val="nil"/>
              <w:left w:val="single" w:color="auto" w:sz="4" w:space="0"/>
              <w:bottom w:val="single" w:color="000000" w:sz="4" w:space="0"/>
              <w:right w:val="single" w:color="auto" w:sz="4" w:space="0"/>
            </w:tcBorders>
            <w:vAlign w:val="center"/>
          </w:tcPr>
          <w:p w14:paraId="1A68C7F7">
            <w:pPr>
              <w:widowControl/>
              <w:jc w:val="left"/>
              <w:rPr>
                <w:rFonts w:hint="default" w:ascii="Times New Roman" w:hAnsi="Times New Roman" w:eastAsia="仿宋_GB2312" w:cs="Times New Roman"/>
                <w:kern w:val="0"/>
                <w:szCs w:val="21"/>
              </w:rPr>
            </w:pPr>
          </w:p>
        </w:tc>
        <w:tc>
          <w:tcPr>
            <w:tcW w:w="3127" w:type="dxa"/>
            <w:vMerge w:val="continue"/>
            <w:tcBorders>
              <w:top w:val="nil"/>
              <w:left w:val="single" w:color="auto" w:sz="4" w:space="0"/>
              <w:bottom w:val="single" w:color="000000" w:sz="4" w:space="0"/>
              <w:right w:val="single" w:color="auto" w:sz="8" w:space="0"/>
            </w:tcBorders>
            <w:vAlign w:val="center"/>
          </w:tcPr>
          <w:p w14:paraId="08F8B190">
            <w:pPr>
              <w:widowControl/>
              <w:jc w:val="left"/>
              <w:rPr>
                <w:rFonts w:hint="default" w:ascii="Times New Roman" w:hAnsi="Times New Roman" w:eastAsia="仿宋_GB2312" w:cs="Times New Roman"/>
                <w:kern w:val="0"/>
                <w:szCs w:val="21"/>
              </w:rPr>
            </w:pPr>
          </w:p>
        </w:tc>
      </w:tr>
      <w:tr w14:paraId="13EC56BE">
        <w:tblPrEx>
          <w:tblCellMar>
            <w:top w:w="0" w:type="dxa"/>
            <w:left w:w="108" w:type="dxa"/>
            <w:bottom w:w="0" w:type="dxa"/>
            <w:right w:w="108" w:type="dxa"/>
          </w:tblCellMar>
        </w:tblPrEx>
        <w:trPr>
          <w:trHeight w:val="397" w:hRule="exact"/>
          <w:jc w:val="center"/>
        </w:trPr>
        <w:tc>
          <w:tcPr>
            <w:tcW w:w="483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215076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3127" w:type="dxa"/>
            <w:tcBorders>
              <w:top w:val="nil"/>
              <w:left w:val="nil"/>
              <w:bottom w:val="single" w:color="auto" w:sz="4" w:space="0"/>
              <w:right w:val="single" w:color="auto" w:sz="4" w:space="0"/>
            </w:tcBorders>
            <w:shd w:val="clear" w:color="auto" w:fill="auto"/>
            <w:vAlign w:val="center"/>
          </w:tcPr>
          <w:p w14:paraId="4D0A35F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127" w:type="dxa"/>
            <w:tcBorders>
              <w:top w:val="nil"/>
              <w:left w:val="nil"/>
              <w:bottom w:val="single" w:color="auto" w:sz="4" w:space="0"/>
              <w:right w:val="single" w:color="auto" w:sz="4" w:space="0"/>
            </w:tcBorders>
            <w:shd w:val="clear" w:color="auto" w:fill="auto"/>
            <w:vAlign w:val="center"/>
          </w:tcPr>
          <w:p w14:paraId="76C4682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127" w:type="dxa"/>
            <w:tcBorders>
              <w:top w:val="nil"/>
              <w:left w:val="nil"/>
              <w:bottom w:val="single" w:color="auto" w:sz="4" w:space="0"/>
              <w:right w:val="single" w:color="auto" w:sz="8" w:space="0"/>
            </w:tcBorders>
            <w:shd w:val="clear" w:color="auto" w:fill="auto"/>
            <w:vAlign w:val="center"/>
          </w:tcPr>
          <w:p w14:paraId="5E1BA4F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14:paraId="4142BD0A">
        <w:tblPrEx>
          <w:tblCellMar>
            <w:top w:w="0" w:type="dxa"/>
            <w:left w:w="108" w:type="dxa"/>
            <w:bottom w:w="0" w:type="dxa"/>
            <w:right w:w="108" w:type="dxa"/>
          </w:tblCellMar>
        </w:tblPrEx>
        <w:trPr>
          <w:trHeight w:val="397" w:hRule="exact"/>
          <w:jc w:val="center"/>
        </w:trPr>
        <w:tc>
          <w:tcPr>
            <w:tcW w:w="483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EDEA6D9">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合计</w:t>
            </w:r>
          </w:p>
        </w:tc>
        <w:tc>
          <w:tcPr>
            <w:tcW w:w="3127" w:type="dxa"/>
            <w:tcBorders>
              <w:top w:val="nil"/>
              <w:left w:val="nil"/>
              <w:bottom w:val="single" w:color="auto" w:sz="4" w:space="0"/>
              <w:right w:val="single" w:color="auto" w:sz="4" w:space="0"/>
            </w:tcBorders>
            <w:shd w:val="clear" w:color="auto" w:fill="auto"/>
            <w:vAlign w:val="center"/>
          </w:tcPr>
          <w:p w14:paraId="4EC401D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b/>
                <w:i w:val="0"/>
                <w:color w:val="000000"/>
                <w:kern w:val="0"/>
                <w:sz w:val="21"/>
                <w:szCs w:val="21"/>
                <w:u w:val="none"/>
                <w:lang w:val="en-US" w:eastAsia="zh-CN" w:bidi="ar"/>
              </w:rPr>
              <w:t>236.04</w:t>
            </w:r>
          </w:p>
        </w:tc>
        <w:tc>
          <w:tcPr>
            <w:tcW w:w="3127" w:type="dxa"/>
            <w:tcBorders>
              <w:top w:val="nil"/>
              <w:left w:val="nil"/>
              <w:bottom w:val="single" w:color="auto" w:sz="4" w:space="0"/>
              <w:right w:val="single" w:color="auto" w:sz="4" w:space="0"/>
            </w:tcBorders>
            <w:shd w:val="clear" w:color="auto" w:fill="auto"/>
            <w:vAlign w:val="center"/>
          </w:tcPr>
          <w:p w14:paraId="6090AD7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b/>
                <w:i w:val="0"/>
                <w:color w:val="000000"/>
                <w:kern w:val="0"/>
                <w:sz w:val="21"/>
                <w:szCs w:val="21"/>
                <w:u w:val="none"/>
                <w:lang w:val="en-US" w:eastAsia="zh-CN" w:bidi="ar"/>
              </w:rPr>
              <w:t>183.13</w:t>
            </w:r>
          </w:p>
        </w:tc>
        <w:tc>
          <w:tcPr>
            <w:tcW w:w="3127" w:type="dxa"/>
            <w:tcBorders>
              <w:top w:val="nil"/>
              <w:left w:val="nil"/>
              <w:bottom w:val="single" w:color="auto" w:sz="4" w:space="0"/>
              <w:right w:val="single" w:color="auto" w:sz="8" w:space="0"/>
            </w:tcBorders>
            <w:shd w:val="clear" w:color="auto" w:fill="auto"/>
            <w:vAlign w:val="center"/>
          </w:tcPr>
          <w:p w14:paraId="78750F0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b/>
                <w:i w:val="0"/>
                <w:color w:val="000000"/>
                <w:kern w:val="0"/>
                <w:sz w:val="21"/>
                <w:szCs w:val="21"/>
                <w:u w:val="none"/>
                <w:lang w:val="en-US" w:eastAsia="zh-CN" w:bidi="ar"/>
              </w:rPr>
              <w:t>52.91</w:t>
            </w:r>
          </w:p>
        </w:tc>
      </w:tr>
      <w:tr w14:paraId="089D9336">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FFE1B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201</w:t>
            </w:r>
          </w:p>
        </w:tc>
        <w:tc>
          <w:tcPr>
            <w:tcW w:w="3638" w:type="dxa"/>
            <w:tcBorders>
              <w:top w:val="nil"/>
              <w:left w:val="nil"/>
              <w:bottom w:val="single" w:color="auto" w:sz="4" w:space="0"/>
              <w:right w:val="single" w:color="auto" w:sz="4" w:space="0"/>
            </w:tcBorders>
            <w:shd w:val="clear" w:color="auto" w:fill="auto"/>
            <w:vAlign w:val="center"/>
          </w:tcPr>
          <w:p w14:paraId="2BB55ED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一般公共服务支出</w:t>
            </w:r>
          </w:p>
        </w:tc>
        <w:tc>
          <w:tcPr>
            <w:tcW w:w="3127" w:type="dxa"/>
            <w:tcBorders>
              <w:top w:val="nil"/>
              <w:left w:val="nil"/>
              <w:bottom w:val="single" w:color="auto" w:sz="4" w:space="0"/>
              <w:right w:val="single" w:color="auto" w:sz="4" w:space="0"/>
            </w:tcBorders>
            <w:shd w:val="clear" w:color="auto" w:fill="auto"/>
            <w:vAlign w:val="center"/>
          </w:tcPr>
          <w:p w14:paraId="0670289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3127" w:type="dxa"/>
            <w:tcBorders>
              <w:top w:val="nil"/>
              <w:left w:val="nil"/>
              <w:bottom w:val="single" w:color="auto" w:sz="4" w:space="0"/>
              <w:right w:val="single" w:color="auto" w:sz="4" w:space="0"/>
            </w:tcBorders>
            <w:shd w:val="clear" w:color="auto" w:fill="auto"/>
            <w:vAlign w:val="center"/>
          </w:tcPr>
          <w:p w14:paraId="59C2A79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3127" w:type="dxa"/>
            <w:tcBorders>
              <w:top w:val="nil"/>
              <w:left w:val="nil"/>
              <w:bottom w:val="single" w:color="auto" w:sz="4" w:space="0"/>
              <w:right w:val="single" w:color="auto" w:sz="8" w:space="0"/>
            </w:tcBorders>
            <w:shd w:val="clear" w:color="auto" w:fill="auto"/>
            <w:vAlign w:val="center"/>
          </w:tcPr>
          <w:p w14:paraId="55B3ACD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r>
      <w:tr w14:paraId="0F216143">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F37B5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20137</w:t>
            </w:r>
          </w:p>
        </w:tc>
        <w:tc>
          <w:tcPr>
            <w:tcW w:w="3638" w:type="dxa"/>
            <w:tcBorders>
              <w:top w:val="nil"/>
              <w:left w:val="nil"/>
              <w:bottom w:val="single" w:color="auto" w:sz="4" w:space="0"/>
              <w:right w:val="single" w:color="auto" w:sz="4" w:space="0"/>
            </w:tcBorders>
            <w:shd w:val="clear" w:color="auto" w:fill="auto"/>
            <w:vAlign w:val="center"/>
          </w:tcPr>
          <w:p w14:paraId="4E09B05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网信事务</w:t>
            </w:r>
          </w:p>
        </w:tc>
        <w:tc>
          <w:tcPr>
            <w:tcW w:w="3127" w:type="dxa"/>
            <w:tcBorders>
              <w:top w:val="nil"/>
              <w:left w:val="nil"/>
              <w:bottom w:val="single" w:color="auto" w:sz="4" w:space="0"/>
              <w:right w:val="single" w:color="auto" w:sz="4" w:space="0"/>
            </w:tcBorders>
            <w:shd w:val="clear" w:color="auto" w:fill="auto"/>
            <w:vAlign w:val="center"/>
          </w:tcPr>
          <w:p w14:paraId="1508972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203.79</w:t>
            </w:r>
          </w:p>
        </w:tc>
        <w:tc>
          <w:tcPr>
            <w:tcW w:w="3127" w:type="dxa"/>
            <w:tcBorders>
              <w:top w:val="nil"/>
              <w:left w:val="nil"/>
              <w:bottom w:val="single" w:color="auto" w:sz="4" w:space="0"/>
              <w:right w:val="single" w:color="auto" w:sz="4" w:space="0"/>
            </w:tcBorders>
            <w:shd w:val="clear" w:color="auto" w:fill="auto"/>
            <w:vAlign w:val="center"/>
          </w:tcPr>
          <w:p w14:paraId="739A003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3127" w:type="dxa"/>
            <w:tcBorders>
              <w:top w:val="nil"/>
              <w:left w:val="nil"/>
              <w:bottom w:val="single" w:color="auto" w:sz="4" w:space="0"/>
              <w:right w:val="single" w:color="auto" w:sz="8" w:space="0"/>
            </w:tcBorders>
            <w:shd w:val="clear" w:color="auto" w:fill="auto"/>
            <w:vAlign w:val="center"/>
          </w:tcPr>
          <w:p w14:paraId="2E4FC3E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r>
      <w:tr w14:paraId="0738E7C2">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E2438B">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2013701</w:t>
            </w:r>
          </w:p>
        </w:tc>
        <w:tc>
          <w:tcPr>
            <w:tcW w:w="3638" w:type="dxa"/>
            <w:tcBorders>
              <w:top w:val="nil"/>
              <w:left w:val="nil"/>
              <w:bottom w:val="single" w:color="auto" w:sz="4" w:space="0"/>
              <w:right w:val="single" w:color="auto" w:sz="4" w:space="0"/>
            </w:tcBorders>
            <w:shd w:val="clear" w:color="auto" w:fill="auto"/>
            <w:vAlign w:val="center"/>
          </w:tcPr>
          <w:p w14:paraId="1880FC4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行政运行</w:t>
            </w:r>
          </w:p>
        </w:tc>
        <w:tc>
          <w:tcPr>
            <w:tcW w:w="3127" w:type="dxa"/>
            <w:tcBorders>
              <w:top w:val="nil"/>
              <w:left w:val="nil"/>
              <w:bottom w:val="single" w:color="auto" w:sz="4" w:space="0"/>
              <w:right w:val="single" w:color="auto" w:sz="4" w:space="0"/>
            </w:tcBorders>
            <w:shd w:val="clear" w:color="auto" w:fill="auto"/>
            <w:vAlign w:val="center"/>
          </w:tcPr>
          <w:p w14:paraId="020F712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3127" w:type="dxa"/>
            <w:tcBorders>
              <w:top w:val="nil"/>
              <w:left w:val="nil"/>
              <w:bottom w:val="single" w:color="auto" w:sz="4" w:space="0"/>
              <w:right w:val="single" w:color="auto" w:sz="4" w:space="0"/>
            </w:tcBorders>
            <w:shd w:val="clear" w:color="auto" w:fill="auto"/>
            <w:vAlign w:val="center"/>
          </w:tcPr>
          <w:p w14:paraId="38A436A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150.88</w:t>
            </w:r>
          </w:p>
        </w:tc>
        <w:tc>
          <w:tcPr>
            <w:tcW w:w="3127" w:type="dxa"/>
            <w:tcBorders>
              <w:top w:val="nil"/>
              <w:left w:val="nil"/>
              <w:bottom w:val="single" w:color="auto" w:sz="4" w:space="0"/>
              <w:right w:val="single" w:color="auto" w:sz="8" w:space="0"/>
            </w:tcBorders>
            <w:shd w:val="clear" w:color="auto" w:fill="auto"/>
            <w:vAlign w:val="center"/>
          </w:tcPr>
          <w:p w14:paraId="7271B684">
            <w:pPr>
              <w:jc w:val="right"/>
              <w:rPr>
                <w:rFonts w:hint="default" w:ascii="Times New Roman" w:hAnsi="Times New Roman" w:eastAsia="仿宋_GB2312" w:cs="Times New Roman"/>
                <w:kern w:val="0"/>
                <w:sz w:val="21"/>
                <w:szCs w:val="21"/>
              </w:rPr>
            </w:pPr>
          </w:p>
        </w:tc>
      </w:tr>
      <w:tr w14:paraId="2C57A9C5">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A44B6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2013702</w:t>
            </w:r>
          </w:p>
        </w:tc>
        <w:tc>
          <w:tcPr>
            <w:tcW w:w="3638" w:type="dxa"/>
            <w:tcBorders>
              <w:top w:val="nil"/>
              <w:left w:val="nil"/>
              <w:bottom w:val="single" w:color="auto" w:sz="4" w:space="0"/>
              <w:right w:val="single" w:color="auto" w:sz="4" w:space="0"/>
            </w:tcBorders>
            <w:shd w:val="clear" w:color="auto" w:fill="auto"/>
            <w:vAlign w:val="center"/>
          </w:tcPr>
          <w:p w14:paraId="368A823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一般行政管理事务</w:t>
            </w:r>
          </w:p>
        </w:tc>
        <w:tc>
          <w:tcPr>
            <w:tcW w:w="3127" w:type="dxa"/>
            <w:tcBorders>
              <w:top w:val="nil"/>
              <w:left w:val="nil"/>
              <w:bottom w:val="single" w:color="auto" w:sz="4" w:space="0"/>
              <w:right w:val="single" w:color="auto" w:sz="4" w:space="0"/>
            </w:tcBorders>
            <w:shd w:val="clear" w:color="auto" w:fill="auto"/>
            <w:vAlign w:val="center"/>
          </w:tcPr>
          <w:p w14:paraId="39B7073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c>
          <w:tcPr>
            <w:tcW w:w="3127" w:type="dxa"/>
            <w:tcBorders>
              <w:top w:val="nil"/>
              <w:left w:val="nil"/>
              <w:bottom w:val="single" w:color="auto" w:sz="4" w:space="0"/>
              <w:right w:val="single" w:color="auto" w:sz="4" w:space="0"/>
            </w:tcBorders>
            <w:shd w:val="clear" w:color="auto" w:fill="auto"/>
            <w:vAlign w:val="center"/>
          </w:tcPr>
          <w:p w14:paraId="2F952520">
            <w:pPr>
              <w:jc w:val="right"/>
              <w:rPr>
                <w:rFonts w:hint="default" w:ascii="Times New Roman" w:hAnsi="Times New Roman" w:eastAsia="仿宋_GB2312" w:cs="Times New Roman"/>
                <w:kern w:val="0"/>
                <w:sz w:val="21"/>
                <w:szCs w:val="21"/>
              </w:rPr>
            </w:pPr>
          </w:p>
        </w:tc>
        <w:tc>
          <w:tcPr>
            <w:tcW w:w="3127" w:type="dxa"/>
            <w:tcBorders>
              <w:top w:val="nil"/>
              <w:left w:val="nil"/>
              <w:bottom w:val="single" w:color="auto" w:sz="4" w:space="0"/>
              <w:right w:val="single" w:color="auto" w:sz="8" w:space="0"/>
            </w:tcBorders>
            <w:shd w:val="clear" w:color="auto" w:fill="auto"/>
            <w:vAlign w:val="center"/>
          </w:tcPr>
          <w:p w14:paraId="52EAFDE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52.91</w:t>
            </w:r>
          </w:p>
        </w:tc>
      </w:tr>
      <w:tr w14:paraId="765CB16B">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BE452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208</w:t>
            </w:r>
          </w:p>
        </w:tc>
        <w:tc>
          <w:tcPr>
            <w:tcW w:w="3638" w:type="dxa"/>
            <w:tcBorders>
              <w:top w:val="nil"/>
              <w:left w:val="nil"/>
              <w:bottom w:val="single" w:color="auto" w:sz="4" w:space="0"/>
              <w:right w:val="single" w:color="auto" w:sz="4" w:space="0"/>
            </w:tcBorders>
            <w:shd w:val="clear" w:color="auto" w:fill="auto"/>
            <w:vAlign w:val="center"/>
          </w:tcPr>
          <w:p w14:paraId="457EA38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社会保障和就业支出</w:t>
            </w:r>
          </w:p>
        </w:tc>
        <w:tc>
          <w:tcPr>
            <w:tcW w:w="3127" w:type="dxa"/>
            <w:tcBorders>
              <w:top w:val="nil"/>
              <w:left w:val="nil"/>
              <w:bottom w:val="single" w:color="auto" w:sz="4" w:space="0"/>
              <w:right w:val="single" w:color="auto" w:sz="4" w:space="0"/>
            </w:tcBorders>
            <w:shd w:val="clear" w:color="auto" w:fill="auto"/>
            <w:vAlign w:val="center"/>
          </w:tcPr>
          <w:p w14:paraId="307BC44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3127" w:type="dxa"/>
            <w:tcBorders>
              <w:top w:val="nil"/>
              <w:left w:val="nil"/>
              <w:bottom w:val="single" w:color="auto" w:sz="4" w:space="0"/>
              <w:right w:val="single" w:color="auto" w:sz="4" w:space="0"/>
            </w:tcBorders>
            <w:shd w:val="clear" w:color="auto" w:fill="auto"/>
            <w:vAlign w:val="center"/>
          </w:tcPr>
          <w:p w14:paraId="69CC71B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3127" w:type="dxa"/>
            <w:tcBorders>
              <w:top w:val="nil"/>
              <w:left w:val="nil"/>
              <w:bottom w:val="single" w:color="auto" w:sz="4" w:space="0"/>
              <w:right w:val="single" w:color="auto" w:sz="8" w:space="0"/>
            </w:tcBorders>
            <w:shd w:val="clear" w:color="auto" w:fill="auto"/>
            <w:vAlign w:val="center"/>
          </w:tcPr>
          <w:p w14:paraId="6627AF25">
            <w:pPr>
              <w:jc w:val="right"/>
              <w:rPr>
                <w:rFonts w:hint="default" w:ascii="Times New Roman" w:hAnsi="Times New Roman" w:eastAsia="仿宋_GB2312" w:cs="Times New Roman"/>
                <w:kern w:val="0"/>
                <w:sz w:val="21"/>
                <w:szCs w:val="21"/>
              </w:rPr>
            </w:pPr>
          </w:p>
        </w:tc>
      </w:tr>
      <w:tr w14:paraId="4B1B750C">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C69FC8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20805</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49DDE4F4">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行政事业单位养老支出</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7CA4DB0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56FB086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133FD56A">
            <w:pPr>
              <w:jc w:val="right"/>
              <w:rPr>
                <w:rFonts w:hint="default" w:ascii="Times New Roman" w:hAnsi="Times New Roman" w:eastAsia="仿宋_GB2312" w:cs="Times New Roman"/>
                <w:kern w:val="0"/>
                <w:sz w:val="21"/>
                <w:szCs w:val="21"/>
              </w:rPr>
            </w:pPr>
          </w:p>
        </w:tc>
      </w:tr>
      <w:tr w14:paraId="38AC39BC">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B09AF5D">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2080505</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60F3D72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机关事业单位基本养老保险缴费支出</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5854418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2984415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40C915E1">
            <w:pPr>
              <w:jc w:val="right"/>
              <w:rPr>
                <w:rFonts w:hint="default" w:ascii="Times New Roman" w:hAnsi="Times New Roman" w:eastAsia="仿宋_GB2312" w:cs="Times New Roman"/>
                <w:kern w:val="0"/>
                <w:sz w:val="21"/>
                <w:szCs w:val="21"/>
              </w:rPr>
            </w:pPr>
          </w:p>
        </w:tc>
      </w:tr>
      <w:tr w14:paraId="79E401F7">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E6B1FF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210</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6FE613D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卫生健康支出</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39BA055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21DD990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12D4A755">
            <w:pPr>
              <w:jc w:val="right"/>
              <w:rPr>
                <w:rFonts w:hint="default" w:ascii="Times New Roman" w:hAnsi="Times New Roman" w:eastAsia="仿宋_GB2312" w:cs="Times New Roman"/>
                <w:kern w:val="0"/>
                <w:sz w:val="21"/>
                <w:szCs w:val="21"/>
              </w:rPr>
            </w:pPr>
          </w:p>
        </w:tc>
      </w:tr>
      <w:tr w14:paraId="1000F7D7">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0ADBBA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21011</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17957701">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行政事业单位医疗</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24F4F72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10C2B47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3A1444EC">
            <w:pPr>
              <w:jc w:val="right"/>
              <w:rPr>
                <w:rFonts w:hint="default" w:ascii="Times New Roman" w:hAnsi="Times New Roman" w:eastAsia="仿宋_GB2312" w:cs="Times New Roman"/>
                <w:kern w:val="0"/>
                <w:sz w:val="21"/>
                <w:szCs w:val="21"/>
              </w:rPr>
            </w:pPr>
          </w:p>
        </w:tc>
      </w:tr>
      <w:tr w14:paraId="5A0BB1D2">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1F6BF0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2101101</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085BB3D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行政单位医疗</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2A3BD3F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1CBD1F8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4712AEBA">
            <w:pPr>
              <w:jc w:val="right"/>
              <w:rPr>
                <w:rFonts w:hint="default" w:ascii="Times New Roman" w:hAnsi="Times New Roman" w:eastAsia="仿宋_GB2312" w:cs="Times New Roman"/>
                <w:kern w:val="0"/>
                <w:sz w:val="21"/>
                <w:szCs w:val="21"/>
              </w:rPr>
            </w:pPr>
          </w:p>
        </w:tc>
      </w:tr>
      <w:tr w14:paraId="27361661">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56CD493">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221</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48C37CCC">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住房保障支出</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287E903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1B6D0BB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16E8F837">
            <w:pPr>
              <w:jc w:val="right"/>
              <w:rPr>
                <w:rFonts w:hint="default" w:ascii="Times New Roman" w:hAnsi="Times New Roman" w:eastAsia="仿宋_GB2312" w:cs="Times New Roman"/>
                <w:kern w:val="0"/>
                <w:sz w:val="21"/>
                <w:szCs w:val="21"/>
              </w:rPr>
            </w:pPr>
          </w:p>
        </w:tc>
      </w:tr>
      <w:tr w14:paraId="7D6DDE47">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96C7CE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22102</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7D5111D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住房改革支出</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4FD116A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26B350C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5CEDAE0E">
            <w:pPr>
              <w:jc w:val="right"/>
              <w:rPr>
                <w:rFonts w:hint="default" w:ascii="Times New Roman" w:hAnsi="Times New Roman" w:eastAsia="仿宋_GB2312" w:cs="Times New Roman"/>
                <w:kern w:val="0"/>
                <w:sz w:val="21"/>
                <w:szCs w:val="21"/>
              </w:rPr>
            </w:pPr>
          </w:p>
        </w:tc>
      </w:tr>
      <w:tr w14:paraId="0CF60F34">
        <w:tblPrEx>
          <w:tblCellMar>
            <w:top w:w="0" w:type="dxa"/>
            <w:left w:w="108" w:type="dxa"/>
            <w:bottom w:w="0" w:type="dxa"/>
            <w:right w:w="108" w:type="dxa"/>
          </w:tblCellMar>
        </w:tblPrEx>
        <w:trPr>
          <w:trHeight w:val="397"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6CB5B9D">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2210201</w:t>
            </w:r>
          </w:p>
        </w:tc>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14:paraId="784DFD69">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住房公积金</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20D9992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6C7562F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3127" w:type="dxa"/>
            <w:tcBorders>
              <w:top w:val="single" w:color="auto" w:sz="4" w:space="0"/>
              <w:left w:val="single" w:color="auto" w:sz="4" w:space="0"/>
              <w:bottom w:val="single" w:color="auto" w:sz="4" w:space="0"/>
              <w:right w:val="single" w:color="auto" w:sz="4" w:space="0"/>
            </w:tcBorders>
            <w:shd w:val="clear" w:color="auto" w:fill="auto"/>
            <w:vAlign w:val="center"/>
          </w:tcPr>
          <w:p w14:paraId="6D1C4D6C">
            <w:pPr>
              <w:jc w:val="right"/>
              <w:rPr>
                <w:rFonts w:hint="default" w:ascii="Times New Roman" w:hAnsi="Times New Roman" w:eastAsia="仿宋_GB2312" w:cs="Times New Roman"/>
                <w:kern w:val="0"/>
                <w:sz w:val="21"/>
                <w:szCs w:val="21"/>
              </w:rPr>
            </w:pPr>
          </w:p>
        </w:tc>
      </w:tr>
    </w:tbl>
    <w:p w14:paraId="3E09A837">
      <w:pPr>
        <w:widowControl/>
        <w:spacing w:before="12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p w14:paraId="5520CD96">
      <w:pPr>
        <w:widowControl/>
        <w:jc w:val="left"/>
        <w:rPr>
          <w:rFonts w:hint="default" w:ascii="Times New Roman" w:hAnsi="Times New Roman" w:eastAsia="仿宋_GB2312" w:cs="Times New Roman"/>
          <w:bCs/>
          <w:kern w:val="0"/>
          <w:szCs w:val="21"/>
        </w:rPr>
      </w:pPr>
    </w:p>
    <w:p w14:paraId="7DFEFCF5">
      <w:pPr>
        <w:widowControl/>
        <w:jc w:val="left"/>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br w:type="page"/>
      </w:r>
    </w:p>
    <w:p w14:paraId="63610A1C">
      <w:pPr>
        <w:widowControl/>
        <w:spacing w:after="120"/>
        <w:jc w:val="center"/>
        <w:textAlignment w:val="center"/>
        <w:rPr>
          <w:rFonts w:hint="default" w:ascii="Times New Roman" w:hAnsi="Times New Roman" w:eastAsia="黑体" w:cs="Times New Roman"/>
          <w:color w:val="000000"/>
          <w:kern w:val="0"/>
          <w:sz w:val="36"/>
          <w:szCs w:val="36"/>
          <w:lang w:bidi="ar"/>
        </w:rPr>
      </w:pPr>
      <w:bookmarkStart w:id="2" w:name="RANGE!A1:I34"/>
      <w:r>
        <w:rPr>
          <w:rFonts w:hint="default" w:ascii="Times New Roman" w:hAnsi="Times New Roman" w:eastAsia="黑体" w:cs="Times New Roman"/>
          <w:color w:val="000000"/>
          <w:kern w:val="0"/>
          <w:sz w:val="36"/>
          <w:szCs w:val="36"/>
          <w:lang w:bidi="ar"/>
        </w:rPr>
        <w:t>一般公共预算财政拨款基本支出决算明细表</w:t>
      </w:r>
      <w:bookmarkEnd w:id="2"/>
    </w:p>
    <w:p w14:paraId="1EDCB2E5">
      <w:pPr>
        <w:widowControl/>
        <w:wordWrap w:val="0"/>
        <w:spacing w:line="240" w:lineRule="exact"/>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w:t>
      </w:r>
      <w:r>
        <w:rPr>
          <w:rFonts w:hint="default" w:ascii="Times New Roman" w:hAnsi="Times New Roman" w:eastAsia="仿宋_GB2312" w:cs="Times New Roman"/>
          <w:color w:val="000000"/>
          <w:kern w:val="0"/>
          <w:szCs w:val="21"/>
          <w:lang w:eastAsia="zh-CN"/>
        </w:rPr>
        <w:t>中共祁阳市委网络安全和信息化委员会办公室</w:t>
      </w:r>
      <w:r>
        <w:rPr>
          <w:rFonts w:hint="default"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 xml:space="preserve">   公开06表</w:t>
      </w:r>
    </w:p>
    <w:p w14:paraId="161AED60">
      <w:pPr>
        <w:widowControl/>
        <w:spacing w:line="240" w:lineRule="exact"/>
        <w:jc w:val="right"/>
        <w:rPr>
          <w:rFonts w:hint="default" w:ascii="Times New Roman" w:hAnsi="Times New Roman" w:eastAsia="华文中宋" w:cs="Times New Roman"/>
          <w:color w:val="000000"/>
          <w:kern w:val="0"/>
          <w:szCs w:val="32"/>
        </w:rPr>
      </w:pPr>
      <w:r>
        <w:rPr>
          <w:rFonts w:hint="default"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60754372">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FD8C589">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79D1CAFB">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534B235">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4B43A98">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5575C624">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682F028E">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4CC05D73">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2F8776C0">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21525BA8">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决算数</w:t>
            </w:r>
          </w:p>
        </w:tc>
      </w:tr>
      <w:tr w14:paraId="4ED9C5E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063CF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649EF38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067D034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144.62</w:t>
            </w:r>
          </w:p>
        </w:tc>
        <w:tc>
          <w:tcPr>
            <w:tcW w:w="1116" w:type="dxa"/>
            <w:tcBorders>
              <w:top w:val="nil"/>
              <w:left w:val="nil"/>
              <w:bottom w:val="single" w:color="auto" w:sz="4" w:space="0"/>
              <w:right w:val="single" w:color="auto" w:sz="4" w:space="0"/>
            </w:tcBorders>
            <w:shd w:val="clear" w:color="auto" w:fill="auto"/>
            <w:noWrap/>
            <w:vAlign w:val="center"/>
          </w:tcPr>
          <w:p w14:paraId="27C92D0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0CF4D7C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15F56F9E">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34.11</w:t>
            </w:r>
          </w:p>
        </w:tc>
        <w:tc>
          <w:tcPr>
            <w:tcW w:w="1217" w:type="dxa"/>
            <w:tcBorders>
              <w:top w:val="nil"/>
              <w:left w:val="nil"/>
              <w:bottom w:val="single" w:color="auto" w:sz="4" w:space="0"/>
              <w:right w:val="single" w:color="auto" w:sz="4" w:space="0"/>
            </w:tcBorders>
            <w:shd w:val="clear" w:color="auto" w:fill="auto"/>
            <w:noWrap/>
            <w:vAlign w:val="center"/>
          </w:tcPr>
          <w:p w14:paraId="00815E8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3DB7056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7B991D63">
            <w:pPr>
              <w:jc w:val="right"/>
              <w:rPr>
                <w:rFonts w:hint="default" w:ascii="Times New Roman" w:hAnsi="Times New Roman" w:eastAsia="仿宋_GB2312" w:cs="Times New Roman"/>
                <w:color w:val="000000"/>
                <w:kern w:val="0"/>
                <w:sz w:val="21"/>
                <w:szCs w:val="21"/>
              </w:rPr>
            </w:pPr>
          </w:p>
        </w:tc>
      </w:tr>
      <w:tr w14:paraId="6760342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7D465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3FA32A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7538EF29">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50.38</w:t>
            </w:r>
          </w:p>
        </w:tc>
        <w:tc>
          <w:tcPr>
            <w:tcW w:w="1116" w:type="dxa"/>
            <w:tcBorders>
              <w:top w:val="nil"/>
              <w:left w:val="nil"/>
              <w:bottom w:val="single" w:color="auto" w:sz="4" w:space="0"/>
              <w:right w:val="single" w:color="auto" w:sz="4" w:space="0"/>
            </w:tcBorders>
            <w:shd w:val="clear" w:color="auto" w:fill="auto"/>
            <w:noWrap/>
            <w:vAlign w:val="center"/>
          </w:tcPr>
          <w:p w14:paraId="5C9439D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311BDBF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08647B84">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4.13</w:t>
            </w:r>
          </w:p>
        </w:tc>
        <w:tc>
          <w:tcPr>
            <w:tcW w:w="1217" w:type="dxa"/>
            <w:tcBorders>
              <w:top w:val="nil"/>
              <w:left w:val="nil"/>
              <w:bottom w:val="single" w:color="auto" w:sz="4" w:space="0"/>
              <w:right w:val="single" w:color="auto" w:sz="4" w:space="0"/>
            </w:tcBorders>
            <w:shd w:val="clear" w:color="auto" w:fill="auto"/>
            <w:noWrap/>
            <w:vAlign w:val="center"/>
          </w:tcPr>
          <w:p w14:paraId="738DD11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8E23E5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0CCE5057">
            <w:pPr>
              <w:jc w:val="right"/>
              <w:rPr>
                <w:rFonts w:hint="default" w:ascii="Times New Roman" w:hAnsi="Times New Roman" w:eastAsia="仿宋_GB2312" w:cs="Times New Roman"/>
                <w:color w:val="000000"/>
                <w:kern w:val="0"/>
                <w:sz w:val="21"/>
                <w:szCs w:val="21"/>
              </w:rPr>
            </w:pPr>
          </w:p>
        </w:tc>
      </w:tr>
      <w:tr w14:paraId="4C5C0FC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286A9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11611B5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5F8FAD5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33.89</w:t>
            </w:r>
          </w:p>
        </w:tc>
        <w:tc>
          <w:tcPr>
            <w:tcW w:w="1116" w:type="dxa"/>
            <w:tcBorders>
              <w:top w:val="nil"/>
              <w:left w:val="nil"/>
              <w:bottom w:val="single" w:color="auto" w:sz="4" w:space="0"/>
              <w:right w:val="single" w:color="auto" w:sz="4" w:space="0"/>
            </w:tcBorders>
            <w:shd w:val="clear" w:color="auto" w:fill="auto"/>
            <w:noWrap/>
            <w:vAlign w:val="center"/>
          </w:tcPr>
          <w:p w14:paraId="6F98418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3AA0D8D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4B8E1D5D">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2.72</w:t>
            </w:r>
          </w:p>
        </w:tc>
        <w:tc>
          <w:tcPr>
            <w:tcW w:w="1217" w:type="dxa"/>
            <w:tcBorders>
              <w:top w:val="nil"/>
              <w:left w:val="nil"/>
              <w:bottom w:val="single" w:color="auto" w:sz="4" w:space="0"/>
              <w:right w:val="single" w:color="auto" w:sz="4" w:space="0"/>
            </w:tcBorders>
            <w:shd w:val="clear" w:color="auto" w:fill="auto"/>
            <w:noWrap/>
            <w:vAlign w:val="center"/>
          </w:tcPr>
          <w:p w14:paraId="408D71F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4C97FAC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6D079F06">
            <w:pPr>
              <w:jc w:val="right"/>
              <w:rPr>
                <w:rFonts w:hint="default" w:ascii="Times New Roman" w:hAnsi="Times New Roman" w:eastAsia="仿宋_GB2312" w:cs="Times New Roman"/>
                <w:color w:val="000000"/>
                <w:kern w:val="0"/>
                <w:sz w:val="21"/>
                <w:szCs w:val="21"/>
              </w:rPr>
            </w:pPr>
          </w:p>
        </w:tc>
      </w:tr>
      <w:tr w14:paraId="5989F0D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6F718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0309C42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660C3ED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26.13</w:t>
            </w:r>
          </w:p>
        </w:tc>
        <w:tc>
          <w:tcPr>
            <w:tcW w:w="1116" w:type="dxa"/>
            <w:tcBorders>
              <w:top w:val="nil"/>
              <w:left w:val="nil"/>
              <w:bottom w:val="single" w:color="auto" w:sz="4" w:space="0"/>
              <w:right w:val="single" w:color="auto" w:sz="4" w:space="0"/>
            </w:tcBorders>
            <w:shd w:val="clear" w:color="auto" w:fill="auto"/>
            <w:noWrap/>
            <w:vAlign w:val="center"/>
          </w:tcPr>
          <w:p w14:paraId="3C88E7B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4FDEA6A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2E3B74A7">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11B7DB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4BEF930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0CDFD6D">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4.40</w:t>
            </w:r>
          </w:p>
        </w:tc>
      </w:tr>
      <w:tr w14:paraId="338D19D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BE760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2C8B76F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5A80620">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382FE1D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74F8CCA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65CA3EB1">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30CF396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60C1412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75BDB2D4">
            <w:pPr>
              <w:jc w:val="right"/>
              <w:rPr>
                <w:rFonts w:hint="default" w:ascii="Times New Roman" w:hAnsi="Times New Roman" w:eastAsia="仿宋_GB2312" w:cs="Times New Roman"/>
                <w:color w:val="000000"/>
                <w:kern w:val="0"/>
                <w:sz w:val="21"/>
                <w:szCs w:val="21"/>
              </w:rPr>
            </w:pPr>
          </w:p>
        </w:tc>
      </w:tr>
      <w:tr w14:paraId="2EF298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36376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533E284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6452187E">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854760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4FD7629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415CBE79">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6B51854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A1AACC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6690E9C0">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4.40</w:t>
            </w:r>
          </w:p>
        </w:tc>
      </w:tr>
      <w:tr w14:paraId="361B54A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AAC63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4585009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2C5B6825">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15.12</w:t>
            </w:r>
          </w:p>
        </w:tc>
        <w:tc>
          <w:tcPr>
            <w:tcW w:w="1116" w:type="dxa"/>
            <w:tcBorders>
              <w:top w:val="nil"/>
              <w:left w:val="nil"/>
              <w:bottom w:val="single" w:color="auto" w:sz="4" w:space="0"/>
              <w:right w:val="single" w:color="auto" w:sz="4" w:space="0"/>
            </w:tcBorders>
            <w:shd w:val="clear" w:color="auto" w:fill="auto"/>
            <w:noWrap/>
            <w:vAlign w:val="center"/>
          </w:tcPr>
          <w:p w14:paraId="2040984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7F1CF0F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10D73A0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0.84</w:t>
            </w:r>
          </w:p>
        </w:tc>
        <w:tc>
          <w:tcPr>
            <w:tcW w:w="1217" w:type="dxa"/>
            <w:tcBorders>
              <w:top w:val="nil"/>
              <w:left w:val="nil"/>
              <w:bottom w:val="single" w:color="auto" w:sz="4" w:space="0"/>
              <w:right w:val="single" w:color="auto" w:sz="4" w:space="0"/>
            </w:tcBorders>
            <w:shd w:val="clear" w:color="auto" w:fill="auto"/>
            <w:noWrap/>
            <w:vAlign w:val="center"/>
          </w:tcPr>
          <w:p w14:paraId="0A7F2B0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000666F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152EC8E4">
            <w:pPr>
              <w:jc w:val="right"/>
              <w:rPr>
                <w:rFonts w:hint="default" w:ascii="Times New Roman" w:hAnsi="Times New Roman" w:eastAsia="仿宋_GB2312" w:cs="Times New Roman"/>
                <w:color w:val="000000"/>
                <w:kern w:val="0"/>
                <w:sz w:val="21"/>
                <w:szCs w:val="21"/>
              </w:rPr>
            </w:pPr>
          </w:p>
        </w:tc>
      </w:tr>
      <w:tr w14:paraId="54A108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8EE08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2A086FC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3657F18E">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4D1CEA7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39F6C11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426C2610">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3.01</w:t>
            </w:r>
          </w:p>
        </w:tc>
        <w:tc>
          <w:tcPr>
            <w:tcW w:w="1217" w:type="dxa"/>
            <w:tcBorders>
              <w:top w:val="nil"/>
              <w:left w:val="nil"/>
              <w:bottom w:val="single" w:color="auto" w:sz="4" w:space="0"/>
              <w:right w:val="single" w:color="auto" w:sz="4" w:space="0"/>
            </w:tcBorders>
            <w:shd w:val="clear" w:color="auto" w:fill="auto"/>
            <w:noWrap/>
            <w:vAlign w:val="center"/>
          </w:tcPr>
          <w:p w14:paraId="714F0E9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3F0E7E5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3C6D45A4">
            <w:pPr>
              <w:jc w:val="right"/>
              <w:rPr>
                <w:rFonts w:hint="default" w:ascii="Times New Roman" w:hAnsi="Times New Roman" w:eastAsia="仿宋_GB2312" w:cs="Times New Roman"/>
                <w:color w:val="000000"/>
                <w:kern w:val="0"/>
                <w:sz w:val="21"/>
                <w:szCs w:val="21"/>
              </w:rPr>
            </w:pPr>
          </w:p>
        </w:tc>
      </w:tr>
      <w:tr w14:paraId="756583F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4FAF4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4F105FA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39AA720C">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1116" w:type="dxa"/>
            <w:tcBorders>
              <w:top w:val="nil"/>
              <w:left w:val="nil"/>
              <w:bottom w:val="single" w:color="auto" w:sz="4" w:space="0"/>
              <w:right w:val="single" w:color="auto" w:sz="4" w:space="0"/>
            </w:tcBorders>
            <w:shd w:val="clear" w:color="auto" w:fill="auto"/>
            <w:noWrap/>
            <w:vAlign w:val="center"/>
          </w:tcPr>
          <w:p w14:paraId="1680315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7C9A745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FA7D74F">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072C500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6669CB3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15ED9BDF">
            <w:pPr>
              <w:jc w:val="right"/>
              <w:rPr>
                <w:rFonts w:hint="default" w:ascii="Times New Roman" w:hAnsi="Times New Roman" w:eastAsia="仿宋_GB2312" w:cs="Times New Roman"/>
                <w:color w:val="000000"/>
                <w:kern w:val="0"/>
                <w:sz w:val="21"/>
                <w:szCs w:val="21"/>
              </w:rPr>
            </w:pPr>
          </w:p>
        </w:tc>
      </w:tr>
      <w:tr w14:paraId="0C9D88B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178412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7AA4F18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1F9BA1D0">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54A5A0D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0C6FC91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25AD7028">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2718750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318C0B4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1786030D">
            <w:pPr>
              <w:jc w:val="right"/>
              <w:rPr>
                <w:rFonts w:hint="default" w:ascii="Times New Roman" w:hAnsi="Times New Roman" w:eastAsia="仿宋_GB2312" w:cs="Times New Roman"/>
                <w:color w:val="000000"/>
                <w:kern w:val="0"/>
                <w:sz w:val="21"/>
                <w:szCs w:val="21"/>
              </w:rPr>
            </w:pPr>
          </w:p>
        </w:tc>
      </w:tr>
      <w:tr w14:paraId="606DAD1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3FEBC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4507360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4A38B4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1.97</w:t>
            </w:r>
          </w:p>
        </w:tc>
        <w:tc>
          <w:tcPr>
            <w:tcW w:w="1116" w:type="dxa"/>
            <w:tcBorders>
              <w:top w:val="nil"/>
              <w:left w:val="nil"/>
              <w:bottom w:val="single" w:color="auto" w:sz="4" w:space="0"/>
              <w:right w:val="single" w:color="auto" w:sz="4" w:space="0"/>
            </w:tcBorders>
            <w:shd w:val="clear" w:color="auto" w:fill="auto"/>
            <w:noWrap/>
            <w:vAlign w:val="center"/>
          </w:tcPr>
          <w:p w14:paraId="0C523EF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023990F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1116133D">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6.22</w:t>
            </w:r>
          </w:p>
        </w:tc>
        <w:tc>
          <w:tcPr>
            <w:tcW w:w="1217" w:type="dxa"/>
            <w:tcBorders>
              <w:top w:val="nil"/>
              <w:left w:val="nil"/>
              <w:bottom w:val="single" w:color="auto" w:sz="4" w:space="0"/>
              <w:right w:val="single" w:color="auto" w:sz="4" w:space="0"/>
            </w:tcBorders>
            <w:shd w:val="clear" w:color="auto" w:fill="auto"/>
            <w:noWrap/>
            <w:vAlign w:val="center"/>
          </w:tcPr>
          <w:p w14:paraId="0D84F34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13E112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200E6CE6">
            <w:pPr>
              <w:jc w:val="right"/>
              <w:rPr>
                <w:rFonts w:hint="default" w:ascii="Times New Roman" w:hAnsi="Times New Roman" w:eastAsia="仿宋_GB2312" w:cs="Times New Roman"/>
                <w:color w:val="000000"/>
                <w:kern w:val="0"/>
                <w:sz w:val="21"/>
                <w:szCs w:val="21"/>
              </w:rPr>
            </w:pPr>
          </w:p>
        </w:tc>
      </w:tr>
      <w:tr w14:paraId="3A1C9E2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23C3E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21278EB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2AC71365">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11.21</w:t>
            </w:r>
          </w:p>
        </w:tc>
        <w:tc>
          <w:tcPr>
            <w:tcW w:w="1116" w:type="dxa"/>
            <w:tcBorders>
              <w:top w:val="nil"/>
              <w:left w:val="nil"/>
              <w:bottom w:val="single" w:color="auto" w:sz="4" w:space="0"/>
              <w:right w:val="single" w:color="auto" w:sz="4" w:space="0"/>
            </w:tcBorders>
            <w:shd w:val="clear" w:color="auto" w:fill="auto"/>
            <w:noWrap/>
            <w:vAlign w:val="center"/>
          </w:tcPr>
          <w:p w14:paraId="226E0F0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456FACC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78EB296D">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0673194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451070B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066059F7">
            <w:pPr>
              <w:jc w:val="right"/>
              <w:rPr>
                <w:rFonts w:hint="default" w:ascii="Times New Roman" w:hAnsi="Times New Roman" w:eastAsia="仿宋_GB2312" w:cs="Times New Roman"/>
                <w:color w:val="000000"/>
                <w:kern w:val="0"/>
                <w:sz w:val="21"/>
                <w:szCs w:val="21"/>
              </w:rPr>
            </w:pPr>
          </w:p>
        </w:tc>
      </w:tr>
      <w:tr w14:paraId="090D6AE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8DE2F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5F97243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272CBEC6">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5749B4C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38B976C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2DC8C9B8">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1.49</w:t>
            </w:r>
          </w:p>
        </w:tc>
        <w:tc>
          <w:tcPr>
            <w:tcW w:w="1217" w:type="dxa"/>
            <w:tcBorders>
              <w:top w:val="nil"/>
              <w:left w:val="nil"/>
              <w:bottom w:val="single" w:color="auto" w:sz="4" w:space="0"/>
              <w:right w:val="single" w:color="auto" w:sz="4" w:space="0"/>
            </w:tcBorders>
            <w:shd w:val="clear" w:color="auto" w:fill="auto"/>
            <w:noWrap/>
            <w:vAlign w:val="center"/>
          </w:tcPr>
          <w:p w14:paraId="483D398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6480B48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5F7F7905">
            <w:pPr>
              <w:jc w:val="right"/>
              <w:rPr>
                <w:rFonts w:hint="default" w:ascii="Times New Roman" w:hAnsi="Times New Roman" w:eastAsia="仿宋_GB2312" w:cs="Times New Roman"/>
                <w:color w:val="000000"/>
                <w:kern w:val="0"/>
                <w:sz w:val="21"/>
                <w:szCs w:val="21"/>
              </w:rPr>
            </w:pPr>
          </w:p>
        </w:tc>
      </w:tr>
      <w:tr w14:paraId="504130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15708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0FD3E8A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00B4D4CB">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7FC10B8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29546BF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A054CB1">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5DB53A5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5E440B1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223B8E71">
            <w:pPr>
              <w:jc w:val="right"/>
              <w:rPr>
                <w:rFonts w:hint="default" w:ascii="Times New Roman" w:hAnsi="Times New Roman" w:eastAsia="仿宋_GB2312" w:cs="Times New Roman"/>
                <w:color w:val="000000"/>
                <w:kern w:val="0"/>
                <w:sz w:val="21"/>
                <w:szCs w:val="21"/>
              </w:rPr>
            </w:pPr>
          </w:p>
        </w:tc>
      </w:tr>
      <w:tr w14:paraId="183CDE9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F6703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1A9BB4A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70515BE">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2A3ECDF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7839186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21102137">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0.10</w:t>
            </w:r>
          </w:p>
        </w:tc>
        <w:tc>
          <w:tcPr>
            <w:tcW w:w="1217" w:type="dxa"/>
            <w:tcBorders>
              <w:top w:val="nil"/>
              <w:left w:val="nil"/>
              <w:bottom w:val="single" w:color="auto" w:sz="4" w:space="0"/>
              <w:right w:val="single" w:color="auto" w:sz="4" w:space="0"/>
            </w:tcBorders>
            <w:shd w:val="clear" w:color="auto" w:fill="auto"/>
            <w:noWrap/>
            <w:vAlign w:val="center"/>
          </w:tcPr>
          <w:p w14:paraId="039073D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6A936FD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FDC6B37">
            <w:pPr>
              <w:jc w:val="right"/>
              <w:rPr>
                <w:rFonts w:hint="default" w:ascii="Times New Roman" w:hAnsi="Times New Roman" w:eastAsia="仿宋_GB2312" w:cs="Times New Roman"/>
                <w:color w:val="000000"/>
                <w:kern w:val="0"/>
                <w:sz w:val="21"/>
                <w:szCs w:val="21"/>
              </w:rPr>
            </w:pPr>
          </w:p>
        </w:tc>
      </w:tr>
      <w:tr w14:paraId="5F009DD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4925F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D80AF4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39FFFB8B">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68E8F08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400D9A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3AF8E31">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5009A42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5B5366D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61F7758">
            <w:pPr>
              <w:jc w:val="right"/>
              <w:rPr>
                <w:rFonts w:hint="default" w:ascii="Times New Roman" w:hAnsi="Times New Roman" w:eastAsia="仿宋_GB2312" w:cs="Times New Roman"/>
                <w:color w:val="000000"/>
                <w:kern w:val="0"/>
                <w:sz w:val="21"/>
                <w:szCs w:val="21"/>
              </w:rPr>
            </w:pPr>
          </w:p>
        </w:tc>
      </w:tr>
      <w:tr w14:paraId="2F66279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A7E25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525E5B6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6200B1B7">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756D576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43F2FC3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25CF3646">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0.54</w:t>
            </w:r>
          </w:p>
        </w:tc>
        <w:tc>
          <w:tcPr>
            <w:tcW w:w="1217" w:type="dxa"/>
            <w:tcBorders>
              <w:top w:val="nil"/>
              <w:left w:val="nil"/>
              <w:bottom w:val="single" w:color="auto" w:sz="4" w:space="0"/>
              <w:right w:val="single" w:color="auto" w:sz="4" w:space="0"/>
            </w:tcBorders>
            <w:shd w:val="clear" w:color="auto" w:fill="auto"/>
            <w:noWrap/>
            <w:vAlign w:val="center"/>
          </w:tcPr>
          <w:p w14:paraId="07D53DB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1733C71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0D86C8F8">
            <w:pPr>
              <w:jc w:val="right"/>
              <w:rPr>
                <w:rFonts w:hint="default" w:ascii="Times New Roman" w:hAnsi="Times New Roman" w:eastAsia="仿宋_GB2312" w:cs="Times New Roman"/>
                <w:color w:val="000000"/>
                <w:kern w:val="0"/>
                <w:sz w:val="21"/>
                <w:szCs w:val="21"/>
              </w:rPr>
            </w:pPr>
          </w:p>
        </w:tc>
      </w:tr>
      <w:tr w14:paraId="7DD39A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F97C4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45E965C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698B2EB8">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40D6A8F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6E8DC55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A0E7341">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14B4C4B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6D640F2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794EE9E6">
            <w:pPr>
              <w:jc w:val="right"/>
              <w:rPr>
                <w:rFonts w:hint="default" w:ascii="Times New Roman" w:hAnsi="Times New Roman" w:eastAsia="仿宋_GB2312" w:cs="Times New Roman"/>
                <w:color w:val="000000"/>
                <w:kern w:val="0"/>
                <w:sz w:val="21"/>
                <w:szCs w:val="21"/>
              </w:rPr>
            </w:pPr>
          </w:p>
        </w:tc>
      </w:tr>
      <w:tr w14:paraId="7C340A8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D33C7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1097986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66A89281">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51B3518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6503D8D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0824B2CF">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27D1C23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D02B63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242BD98">
            <w:pPr>
              <w:jc w:val="right"/>
              <w:rPr>
                <w:rFonts w:hint="default" w:ascii="Times New Roman" w:hAnsi="Times New Roman" w:eastAsia="仿宋_GB2312" w:cs="Times New Roman"/>
                <w:color w:val="000000"/>
                <w:kern w:val="0"/>
                <w:sz w:val="21"/>
                <w:szCs w:val="21"/>
              </w:rPr>
            </w:pPr>
          </w:p>
        </w:tc>
      </w:tr>
      <w:tr w14:paraId="110000E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6EF92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4D47088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2AD2EE8D">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0CE4CD9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2CFDCA9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47FD7DF2">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7AF5EB3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49531DD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500A170E">
            <w:pPr>
              <w:jc w:val="right"/>
              <w:rPr>
                <w:rFonts w:hint="default" w:ascii="Times New Roman" w:hAnsi="Times New Roman" w:eastAsia="仿宋_GB2312" w:cs="Times New Roman"/>
                <w:color w:val="000000"/>
                <w:kern w:val="0"/>
                <w:sz w:val="21"/>
                <w:szCs w:val="21"/>
              </w:rPr>
            </w:pPr>
          </w:p>
        </w:tc>
      </w:tr>
      <w:tr w14:paraId="49AF445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3ED2D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2082A45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470DDF35">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0511D3B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7B3BB66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33858151">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2.80</w:t>
            </w:r>
          </w:p>
        </w:tc>
        <w:tc>
          <w:tcPr>
            <w:tcW w:w="1217" w:type="dxa"/>
            <w:tcBorders>
              <w:top w:val="nil"/>
              <w:left w:val="nil"/>
              <w:bottom w:val="single" w:color="auto" w:sz="4" w:space="0"/>
              <w:right w:val="single" w:color="auto" w:sz="4" w:space="0"/>
            </w:tcBorders>
            <w:shd w:val="clear" w:color="auto" w:fill="auto"/>
            <w:noWrap/>
            <w:vAlign w:val="center"/>
          </w:tcPr>
          <w:p w14:paraId="43767D6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0EA9802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58B4C789">
            <w:pPr>
              <w:jc w:val="right"/>
              <w:rPr>
                <w:rFonts w:hint="default" w:ascii="Times New Roman" w:hAnsi="Times New Roman" w:eastAsia="仿宋_GB2312" w:cs="Times New Roman"/>
                <w:color w:val="000000"/>
                <w:kern w:val="0"/>
                <w:sz w:val="21"/>
                <w:szCs w:val="21"/>
              </w:rPr>
            </w:pPr>
          </w:p>
        </w:tc>
      </w:tr>
      <w:tr w14:paraId="2D72EBE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8B4077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4C20991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1DD0A6F2">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667ECC9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704ABA2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A19174B">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1EEC133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6B9ACFB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29F65998">
            <w:pPr>
              <w:jc w:val="right"/>
              <w:rPr>
                <w:rFonts w:hint="default" w:ascii="Times New Roman" w:hAnsi="Times New Roman" w:eastAsia="仿宋_GB2312" w:cs="Times New Roman"/>
                <w:color w:val="000000"/>
                <w:kern w:val="0"/>
                <w:sz w:val="21"/>
                <w:szCs w:val="21"/>
              </w:rPr>
            </w:pPr>
          </w:p>
        </w:tc>
      </w:tr>
      <w:tr w14:paraId="57CFB64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01650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62ED0F1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21D71E8F">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4715A6C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0CC9A7A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656B1EDF">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3.00</w:t>
            </w:r>
          </w:p>
        </w:tc>
        <w:tc>
          <w:tcPr>
            <w:tcW w:w="1217" w:type="dxa"/>
            <w:tcBorders>
              <w:top w:val="nil"/>
              <w:left w:val="nil"/>
              <w:bottom w:val="single" w:color="auto" w:sz="4" w:space="0"/>
              <w:right w:val="single" w:color="auto" w:sz="4" w:space="0"/>
            </w:tcBorders>
            <w:shd w:val="clear" w:color="auto" w:fill="auto"/>
            <w:noWrap/>
            <w:vAlign w:val="center"/>
          </w:tcPr>
          <w:p w14:paraId="5C025D8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D1D15D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1698C16D">
            <w:pPr>
              <w:jc w:val="right"/>
              <w:rPr>
                <w:rFonts w:hint="default" w:ascii="Times New Roman" w:hAnsi="Times New Roman" w:eastAsia="仿宋_GB2312" w:cs="Times New Roman"/>
                <w:color w:val="000000"/>
                <w:kern w:val="0"/>
                <w:sz w:val="21"/>
                <w:szCs w:val="21"/>
              </w:rPr>
            </w:pPr>
          </w:p>
        </w:tc>
      </w:tr>
      <w:tr w14:paraId="7D1F498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CC813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3DAEF3D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3E27D4CB">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3864EDB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552E43B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738C8B07">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4.69</w:t>
            </w:r>
          </w:p>
        </w:tc>
        <w:tc>
          <w:tcPr>
            <w:tcW w:w="1217" w:type="dxa"/>
            <w:tcBorders>
              <w:top w:val="nil"/>
              <w:left w:val="nil"/>
              <w:bottom w:val="single" w:color="auto" w:sz="4" w:space="0"/>
              <w:right w:val="single" w:color="auto" w:sz="4" w:space="0"/>
            </w:tcBorders>
            <w:shd w:val="clear" w:color="auto" w:fill="auto"/>
            <w:noWrap/>
            <w:vAlign w:val="center"/>
          </w:tcPr>
          <w:p w14:paraId="6977C7A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3FCD031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经常性赠与</w:t>
            </w:r>
          </w:p>
          <w:p w14:paraId="7F8F369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资本性赠与</w:t>
            </w:r>
          </w:p>
          <w:p w14:paraId="3E25A03C">
            <w:pPr>
              <w:widowControl/>
              <w:jc w:val="left"/>
              <w:rPr>
                <w:rFonts w:hint="default"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23147F50">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1693">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经常性赠与</w:t>
                  </w:r>
                </w:p>
              </w:tc>
            </w:tr>
            <w:tr w14:paraId="4295383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2580">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资本性赠与</w:t>
                  </w:r>
                </w:p>
              </w:tc>
            </w:tr>
          </w:tbl>
          <w:p w14:paraId="70BDA504">
            <w:pPr>
              <w:widowControl/>
              <w:jc w:val="left"/>
              <w:rPr>
                <w:rFonts w:hint="default"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1DE1E92A">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CDB9">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经常性赠与</w:t>
                  </w:r>
                </w:p>
              </w:tc>
            </w:tr>
            <w:tr w14:paraId="50A48B2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A6DD">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资本性赠与</w:t>
                  </w:r>
                </w:p>
              </w:tc>
            </w:tr>
          </w:tbl>
          <w:p w14:paraId="668B18E6">
            <w:pPr>
              <w:widowControl/>
              <w:jc w:val="left"/>
              <w:rPr>
                <w:rFonts w:hint="default"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7FCA8619">
            <w:pPr>
              <w:jc w:val="right"/>
              <w:rPr>
                <w:rFonts w:hint="default" w:ascii="Times New Roman" w:hAnsi="Times New Roman" w:eastAsia="仿宋_GB2312" w:cs="Times New Roman"/>
                <w:color w:val="000000"/>
                <w:kern w:val="0"/>
                <w:sz w:val="21"/>
                <w:szCs w:val="21"/>
              </w:rPr>
            </w:pPr>
          </w:p>
        </w:tc>
      </w:tr>
      <w:tr w14:paraId="775EB55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82C12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454271D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576018D8">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7160FA9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5CCAA96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3ECE29EB">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5233212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1C8A27B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282261E3">
            <w:pPr>
              <w:jc w:val="right"/>
              <w:rPr>
                <w:rFonts w:hint="default" w:ascii="Times New Roman" w:hAnsi="Times New Roman" w:eastAsia="仿宋_GB2312" w:cs="Times New Roman"/>
                <w:color w:val="000000"/>
                <w:kern w:val="0"/>
                <w:sz w:val="21"/>
                <w:szCs w:val="21"/>
              </w:rPr>
            </w:pPr>
          </w:p>
        </w:tc>
      </w:tr>
      <w:tr w14:paraId="619F1C2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02096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039C704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03F3BD15">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A57B14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682E0F8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73FFE4D3">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2.05</w:t>
            </w:r>
          </w:p>
        </w:tc>
        <w:tc>
          <w:tcPr>
            <w:tcW w:w="1217" w:type="dxa"/>
            <w:tcBorders>
              <w:top w:val="nil"/>
              <w:left w:val="nil"/>
              <w:bottom w:val="single" w:color="auto" w:sz="4" w:space="0"/>
              <w:right w:val="single" w:color="auto" w:sz="4" w:space="0"/>
            </w:tcBorders>
            <w:shd w:val="clear" w:color="auto" w:fill="auto"/>
            <w:noWrap/>
            <w:vAlign w:val="center"/>
          </w:tcPr>
          <w:p w14:paraId="21C12C8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106BB6F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F0FF8AE">
            <w:pPr>
              <w:jc w:val="right"/>
              <w:rPr>
                <w:rFonts w:hint="default" w:ascii="Times New Roman" w:hAnsi="Times New Roman" w:eastAsia="仿宋_GB2312" w:cs="Times New Roman"/>
                <w:color w:val="000000"/>
                <w:kern w:val="0"/>
                <w:sz w:val="21"/>
                <w:szCs w:val="21"/>
              </w:rPr>
            </w:pPr>
          </w:p>
        </w:tc>
      </w:tr>
      <w:tr w14:paraId="0698D08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02837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79C51CA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926AE9D">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1C89C8B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18BADBF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26EDAC7">
            <w:pPr>
              <w:jc w:val="right"/>
              <w:rPr>
                <w:rFonts w:hint="default" w:ascii="Times New Roman" w:hAnsi="Times New Roman" w:eastAsia="仿宋_GB2312" w:cs="Times New Roman"/>
                <w:color w:val="000000"/>
                <w:kern w:val="0"/>
                <w:sz w:val="21"/>
                <w:szCs w:val="21"/>
              </w:rPr>
            </w:pPr>
          </w:p>
        </w:tc>
        <w:tc>
          <w:tcPr>
            <w:tcW w:w="1217" w:type="dxa"/>
            <w:tcBorders>
              <w:top w:val="nil"/>
              <w:left w:val="nil"/>
              <w:bottom w:val="single" w:color="auto" w:sz="4" w:space="0"/>
              <w:right w:val="single" w:color="auto" w:sz="4" w:space="0"/>
            </w:tcBorders>
            <w:shd w:val="clear" w:color="auto" w:fill="auto"/>
            <w:noWrap/>
            <w:vAlign w:val="center"/>
          </w:tcPr>
          <w:p w14:paraId="3051C3FA">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25BE0D1E">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20ACBB0A">
            <w:pPr>
              <w:jc w:val="right"/>
              <w:rPr>
                <w:rFonts w:hint="default" w:ascii="Times New Roman" w:hAnsi="Times New Roman" w:eastAsia="仿宋_GB2312" w:cs="Times New Roman"/>
                <w:color w:val="000000"/>
                <w:kern w:val="0"/>
                <w:sz w:val="21"/>
                <w:szCs w:val="21"/>
              </w:rPr>
            </w:pPr>
          </w:p>
        </w:tc>
      </w:tr>
      <w:tr w14:paraId="4717E2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28217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532CDCA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18477E70">
            <w:pPr>
              <w:jc w:val="right"/>
              <w:rPr>
                <w:rFonts w:hint="default"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757BFC2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6147B2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0AC9F6C5">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2.54</w:t>
            </w:r>
          </w:p>
        </w:tc>
        <w:tc>
          <w:tcPr>
            <w:tcW w:w="1217" w:type="dxa"/>
            <w:tcBorders>
              <w:top w:val="nil"/>
              <w:left w:val="nil"/>
              <w:bottom w:val="single" w:color="auto" w:sz="4" w:space="0"/>
              <w:right w:val="single" w:color="auto" w:sz="4" w:space="0"/>
            </w:tcBorders>
            <w:shd w:val="clear" w:color="auto" w:fill="auto"/>
            <w:noWrap/>
            <w:vAlign w:val="center"/>
          </w:tcPr>
          <w:p w14:paraId="325DD30E">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929EDDC">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2A3F8F8">
            <w:pPr>
              <w:jc w:val="right"/>
              <w:rPr>
                <w:rFonts w:hint="default" w:ascii="Times New Roman" w:hAnsi="Times New Roman" w:eastAsia="仿宋_GB2312" w:cs="Times New Roman"/>
                <w:color w:val="000000"/>
                <w:kern w:val="0"/>
                <w:sz w:val="21"/>
                <w:szCs w:val="21"/>
              </w:rPr>
            </w:pPr>
          </w:p>
        </w:tc>
      </w:tr>
      <w:tr w14:paraId="2FAFE942">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EB2149">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15C392BA">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144.62</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23356FC">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1C47EE27">
            <w:pPr>
              <w:keepNext w:val="0"/>
              <w:keepLines w:val="0"/>
              <w:widowControl/>
              <w:suppressLineNumbers w:val="0"/>
              <w:jc w:val="righ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38.51</w:t>
            </w:r>
          </w:p>
        </w:tc>
      </w:tr>
    </w:tbl>
    <w:p w14:paraId="2393A76F">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Cs w:val="24"/>
        </w:rPr>
        <w:t>注：本表反映部门本年度一般公共预算财政拨款基本支出明细情况。</w:t>
      </w:r>
    </w:p>
    <w:p w14:paraId="1DFBC122">
      <w:pPr>
        <w:widowControl/>
        <w:spacing w:after="156" w:afterLines="50"/>
        <w:jc w:val="center"/>
        <w:textAlignment w:val="center"/>
        <w:rPr>
          <w:rFonts w:hint="default" w:ascii="Times New Roman" w:hAnsi="Times New Roman" w:eastAsia="黑体" w:cs="Times New Roman"/>
          <w:color w:val="000000"/>
          <w:kern w:val="0"/>
          <w:sz w:val="36"/>
          <w:szCs w:val="36"/>
          <w:lang w:bidi="ar"/>
        </w:rPr>
      </w:pPr>
    </w:p>
    <w:p w14:paraId="4CF33427">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政府性基金预算财政拨款收入支出决算表</w:t>
      </w:r>
    </w:p>
    <w:p w14:paraId="3D502C28">
      <w:pPr>
        <w:widowControl/>
        <w:tabs>
          <w:tab w:val="left" w:pos="920"/>
          <w:tab w:val="left" w:pos="1157"/>
          <w:tab w:val="left" w:pos="2434"/>
          <w:tab w:val="left" w:pos="4352"/>
          <w:tab w:val="left" w:pos="6295"/>
          <w:tab w:val="left" w:pos="8214"/>
          <w:tab w:val="left" w:pos="10149"/>
          <w:tab w:val="left" w:pos="12067"/>
        </w:tabs>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kern w:val="0"/>
          <w:sz w:val="20"/>
          <w:szCs w:val="20"/>
          <w:lang w:bidi="ar"/>
        </w:rPr>
        <w:t>公开07表</w:t>
      </w:r>
    </w:p>
    <w:p w14:paraId="147D9890">
      <w:pPr>
        <w:widowControl/>
        <w:tabs>
          <w:tab w:val="left" w:pos="920"/>
          <w:tab w:val="left" w:pos="1157"/>
          <w:tab w:val="left" w:pos="2434"/>
          <w:tab w:val="left" w:pos="4352"/>
          <w:tab w:val="left" w:pos="6295"/>
          <w:tab w:val="left" w:pos="8214"/>
          <w:tab w:val="left" w:pos="10149"/>
          <w:tab w:val="left" w:pos="12067"/>
        </w:tabs>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部门：</w:t>
      </w:r>
      <w:r>
        <w:rPr>
          <w:rFonts w:hint="default" w:ascii="Times New Roman" w:hAnsi="Times New Roman" w:eastAsia="仿宋_GB2312" w:cs="Times New Roman"/>
          <w:color w:val="000000"/>
          <w:kern w:val="0"/>
          <w:sz w:val="20"/>
          <w:szCs w:val="20"/>
          <w:lang w:eastAsia="zh-CN" w:bidi="ar"/>
        </w:rPr>
        <w:t>中共祁阳市委网络安全和信息化委员会办公室</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58481657">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DC525">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E99CB">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B07EA">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09B59">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89E4E">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年末结转和结余</w:t>
            </w:r>
          </w:p>
        </w:tc>
      </w:tr>
      <w:tr w14:paraId="040DE552">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EC5B6">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DD82A">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856F">
            <w:pPr>
              <w:widowControl/>
              <w:jc w:val="center"/>
              <w:rPr>
                <w:rFonts w:hint="default"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483A7">
            <w:pPr>
              <w:widowControl/>
              <w:jc w:val="center"/>
              <w:rPr>
                <w:rFonts w:hint="default"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AA759">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96BB3">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8434E">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41A83">
            <w:pPr>
              <w:widowControl/>
              <w:jc w:val="center"/>
              <w:rPr>
                <w:rFonts w:hint="default" w:ascii="Times New Roman" w:hAnsi="Times New Roman" w:eastAsia="仿宋_GB2312" w:cs="Times New Roman"/>
                <w:color w:val="000000"/>
                <w:sz w:val="24"/>
                <w:szCs w:val="24"/>
              </w:rPr>
            </w:pPr>
          </w:p>
        </w:tc>
      </w:tr>
      <w:tr w14:paraId="2B243C9A">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D34E7">
            <w:pPr>
              <w:jc w:val="center"/>
              <w:rPr>
                <w:rFonts w:hint="default"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DD14C">
            <w:pPr>
              <w:jc w:val="center"/>
              <w:rPr>
                <w:rFonts w:hint="default"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5E01">
            <w:pPr>
              <w:jc w:val="center"/>
              <w:rPr>
                <w:rFonts w:hint="default"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C625">
            <w:pPr>
              <w:jc w:val="center"/>
              <w:rPr>
                <w:rFonts w:hint="default"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36A39">
            <w:pPr>
              <w:jc w:val="center"/>
              <w:rPr>
                <w:rFonts w:hint="default"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4B91">
            <w:pPr>
              <w:jc w:val="center"/>
              <w:rPr>
                <w:rFonts w:hint="default"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914A0">
            <w:pPr>
              <w:jc w:val="center"/>
              <w:rPr>
                <w:rFonts w:hint="default"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A048">
            <w:pPr>
              <w:jc w:val="center"/>
              <w:rPr>
                <w:rFonts w:hint="default" w:ascii="Times New Roman" w:hAnsi="Times New Roman" w:eastAsia="仿宋_GB2312" w:cs="Times New Roman"/>
                <w:color w:val="000000"/>
                <w:sz w:val="24"/>
                <w:szCs w:val="24"/>
              </w:rPr>
            </w:pPr>
          </w:p>
        </w:tc>
      </w:tr>
      <w:tr w14:paraId="0A407889">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CBEBC">
            <w:pPr>
              <w:jc w:val="center"/>
              <w:rPr>
                <w:rFonts w:hint="default"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1EECD">
            <w:pPr>
              <w:jc w:val="center"/>
              <w:rPr>
                <w:rFonts w:hint="default"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DAB97">
            <w:pPr>
              <w:jc w:val="center"/>
              <w:rPr>
                <w:rFonts w:hint="default"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5F86">
            <w:pPr>
              <w:jc w:val="center"/>
              <w:rPr>
                <w:rFonts w:hint="default"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BE60">
            <w:pPr>
              <w:jc w:val="center"/>
              <w:rPr>
                <w:rFonts w:hint="default"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FF21">
            <w:pPr>
              <w:jc w:val="center"/>
              <w:rPr>
                <w:rFonts w:hint="default"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FFA0">
            <w:pPr>
              <w:jc w:val="center"/>
              <w:rPr>
                <w:rFonts w:hint="default"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7ECC">
            <w:pPr>
              <w:jc w:val="center"/>
              <w:rPr>
                <w:rFonts w:hint="default" w:ascii="Times New Roman" w:hAnsi="Times New Roman" w:eastAsia="仿宋_GB2312" w:cs="Times New Roman"/>
                <w:color w:val="000000"/>
                <w:sz w:val="24"/>
                <w:szCs w:val="24"/>
              </w:rPr>
            </w:pPr>
          </w:p>
        </w:tc>
      </w:tr>
      <w:tr w14:paraId="6DA41212">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235E5">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086">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E8EB">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D9F6">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4DE0">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A13D">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C78B">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r>
      <w:tr w14:paraId="500C1B0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5E425">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3FE5">
            <w:pPr>
              <w:jc w:val="cente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3C92">
            <w:pPr>
              <w:jc w:val="cente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209D">
            <w:pPr>
              <w:jc w:val="cente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C635">
            <w:pPr>
              <w:jc w:val="cente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AD61">
            <w:pPr>
              <w:jc w:val="cente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6BDD">
            <w:pPr>
              <w:jc w:val="center"/>
              <w:rPr>
                <w:rFonts w:hint="default" w:ascii="Times New Roman" w:hAnsi="Times New Roman" w:eastAsia="仿宋_GB2312" w:cs="Times New Roman"/>
                <w:color w:val="000000"/>
                <w:sz w:val="24"/>
                <w:szCs w:val="24"/>
              </w:rPr>
            </w:pPr>
          </w:p>
        </w:tc>
      </w:tr>
      <w:tr w14:paraId="4BF044C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59D">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7C6F">
            <w:pPr>
              <w:rPr>
                <w:rFonts w:hint="default" w:ascii="Times New Roman" w:hAnsi="Times New Roman" w:eastAsia="仿宋_GB2312" w:cs="Times New Roman"/>
                <w:color w:val="000000"/>
                <w:sz w:val="20"/>
                <w:szCs w:val="20"/>
              </w:rPr>
            </w:pPr>
          </w:p>
        </w:tc>
        <w:tc>
          <w:tcPr>
            <w:tcW w:w="7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8B639C">
            <w:pPr>
              <w:jc w:val="center"/>
              <w:rPr>
                <w:rFonts w:hint="default" w:ascii="Times New Roman" w:hAnsi="Times New Roman" w:eastAsia="仿宋_GB2312" w:cs="Times New Roman"/>
                <w:color w:val="000000"/>
                <w:sz w:val="24"/>
                <w:szCs w:val="24"/>
              </w:rPr>
            </w:pPr>
            <w:r>
              <w:rPr>
                <w:rFonts w:hint="default" w:ascii="Times New Roman" w:hAnsi="Times New Roman" w:cs="Times New Roman"/>
                <w:color w:val="000000"/>
                <w:szCs w:val="21"/>
              </w:rPr>
              <w:t>本单位没有政府性基金收入，也没有使用政府性基金安排的支出，故本表无数据。</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6CCE">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FA0A">
            <w:pPr>
              <w:rPr>
                <w:rFonts w:hint="default" w:ascii="Times New Roman" w:hAnsi="Times New Roman" w:eastAsia="仿宋_GB2312" w:cs="Times New Roman"/>
                <w:color w:val="000000"/>
                <w:sz w:val="24"/>
                <w:szCs w:val="24"/>
              </w:rPr>
            </w:pPr>
          </w:p>
        </w:tc>
      </w:tr>
      <w:tr w14:paraId="340C5D2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F8B9">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9B93">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6D15">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3563">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118C">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FE5B">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B1F">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64BA">
            <w:pPr>
              <w:rPr>
                <w:rFonts w:hint="default" w:ascii="Times New Roman" w:hAnsi="Times New Roman" w:eastAsia="仿宋_GB2312" w:cs="Times New Roman"/>
                <w:color w:val="000000"/>
                <w:sz w:val="24"/>
                <w:szCs w:val="24"/>
              </w:rPr>
            </w:pPr>
          </w:p>
        </w:tc>
      </w:tr>
      <w:tr w14:paraId="4094EBF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34AE">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14DD">
            <w:pPr>
              <w:rPr>
                <w:rFonts w:hint="default"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0D7F">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1C47">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C43B">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090A">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15E7">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6DE1">
            <w:pPr>
              <w:rPr>
                <w:rFonts w:hint="default" w:ascii="Times New Roman" w:hAnsi="Times New Roman" w:eastAsia="仿宋_GB2312" w:cs="Times New Roman"/>
                <w:color w:val="000000"/>
                <w:sz w:val="24"/>
                <w:szCs w:val="24"/>
              </w:rPr>
            </w:pPr>
          </w:p>
        </w:tc>
      </w:tr>
      <w:tr w14:paraId="2B426EE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759F">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A5F9">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6D76">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26A8">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C80E">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C0E7">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69D">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9188">
            <w:pPr>
              <w:rPr>
                <w:rFonts w:hint="default" w:ascii="Times New Roman" w:hAnsi="Times New Roman" w:eastAsia="仿宋_GB2312" w:cs="Times New Roman"/>
                <w:color w:val="000000"/>
                <w:sz w:val="24"/>
                <w:szCs w:val="24"/>
              </w:rPr>
            </w:pPr>
          </w:p>
        </w:tc>
      </w:tr>
      <w:tr w14:paraId="46305D3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33D8">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8EC2">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7DBB">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04F">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699A">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3992">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6B6">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78F5">
            <w:pPr>
              <w:rPr>
                <w:rFonts w:hint="default" w:ascii="Times New Roman" w:hAnsi="Times New Roman" w:eastAsia="仿宋_GB2312" w:cs="Times New Roman"/>
                <w:color w:val="000000"/>
                <w:sz w:val="24"/>
                <w:szCs w:val="24"/>
              </w:rPr>
            </w:pPr>
          </w:p>
        </w:tc>
      </w:tr>
      <w:tr w14:paraId="17A60BD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73E3">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F54C">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57F0">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D0A3">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4AC1">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81E">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47EF">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FD96">
            <w:pPr>
              <w:rPr>
                <w:rFonts w:hint="default" w:ascii="Times New Roman" w:hAnsi="Times New Roman" w:eastAsia="仿宋_GB2312" w:cs="Times New Roman"/>
                <w:color w:val="000000"/>
                <w:sz w:val="24"/>
                <w:szCs w:val="24"/>
              </w:rPr>
            </w:pPr>
          </w:p>
        </w:tc>
      </w:tr>
    </w:tbl>
    <w:p w14:paraId="1E1A80E5">
      <w:pPr>
        <w:widowControl/>
        <w:spacing w:before="120"/>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22DBF782">
      <w:pPr>
        <w:widowControl/>
        <w:jc w:val="left"/>
        <w:textAlignment w:val="center"/>
        <w:rPr>
          <w:rFonts w:hint="default" w:ascii="Times New Roman" w:hAnsi="Times New Roman" w:eastAsia="仿宋_GB2312" w:cs="Times New Roman"/>
          <w:color w:val="000000"/>
          <w:kern w:val="0"/>
          <w:sz w:val="24"/>
          <w:szCs w:val="24"/>
          <w:lang w:bidi="ar"/>
        </w:rPr>
      </w:pPr>
    </w:p>
    <w:p w14:paraId="120CB219">
      <w:pPr>
        <w:widowControl/>
        <w:jc w:val="center"/>
        <w:rPr>
          <w:rFonts w:hint="default" w:ascii="Times New Roman" w:hAnsi="Times New Roman" w:eastAsia="方正小标宋_GBK" w:cs="Times New Roman"/>
          <w:color w:val="000000"/>
          <w:kern w:val="0"/>
          <w:sz w:val="36"/>
          <w:szCs w:val="36"/>
        </w:rPr>
      </w:pPr>
    </w:p>
    <w:p w14:paraId="0F240005">
      <w:pPr>
        <w:widowControl/>
        <w:spacing w:line="400" w:lineRule="exact"/>
        <w:textAlignment w:val="center"/>
        <w:rPr>
          <w:rFonts w:hint="default" w:ascii="Times New Roman" w:hAnsi="Times New Roman" w:eastAsia="黑体" w:cs="Times New Roman"/>
          <w:color w:val="000000"/>
          <w:kern w:val="0"/>
          <w:sz w:val="36"/>
          <w:szCs w:val="36"/>
          <w:lang w:bidi="ar"/>
        </w:rPr>
      </w:pPr>
    </w:p>
    <w:p w14:paraId="06D9FE4F">
      <w:pPr>
        <w:widowControl/>
        <w:spacing w:after="156" w:afterLines="50"/>
        <w:jc w:val="center"/>
        <w:textAlignment w:val="center"/>
        <w:rPr>
          <w:rFonts w:hint="default" w:ascii="Times New Roman" w:hAnsi="Times New Roman" w:eastAsia="黑体" w:cs="Times New Roman"/>
          <w:color w:val="000000"/>
          <w:kern w:val="0"/>
          <w:sz w:val="36"/>
          <w:szCs w:val="36"/>
          <w:lang w:bidi="ar"/>
        </w:rPr>
      </w:pPr>
    </w:p>
    <w:p w14:paraId="72320281">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国有资本经营预算财政拨款支出决算表</w:t>
      </w:r>
    </w:p>
    <w:p w14:paraId="7A8E4047">
      <w:pPr>
        <w:widowControl/>
        <w:tabs>
          <w:tab w:val="left" w:pos="1326"/>
          <w:tab w:val="left" w:pos="2027"/>
          <w:tab w:val="left" w:pos="4319"/>
          <w:tab w:val="left" w:pos="7634"/>
          <w:tab w:val="left" w:pos="10949"/>
        </w:tabs>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 xml:space="preserve"> 公开08表</w:t>
      </w:r>
    </w:p>
    <w:p w14:paraId="1A10FE89">
      <w:pPr>
        <w:widowControl/>
        <w:tabs>
          <w:tab w:val="left" w:pos="1326"/>
          <w:tab w:val="left" w:pos="2027"/>
          <w:tab w:val="left" w:pos="4319"/>
          <w:tab w:val="left" w:pos="7634"/>
          <w:tab w:val="left" w:pos="10949"/>
        </w:tabs>
        <w:jc w:val="both"/>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部门：</w:t>
      </w:r>
      <w:r>
        <w:rPr>
          <w:rFonts w:hint="default" w:ascii="Times New Roman" w:hAnsi="Times New Roman" w:eastAsia="仿宋_GB2312" w:cs="Times New Roman"/>
          <w:color w:val="000000"/>
          <w:kern w:val="0"/>
          <w:sz w:val="20"/>
          <w:szCs w:val="20"/>
          <w:lang w:eastAsia="zh-CN" w:bidi="ar"/>
        </w:rPr>
        <w:t>中共祁阳市委网络安全和信息化委员会办公室</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lang w:val="en-US" w:eastAsia="zh-CN"/>
        </w:rPr>
        <w:t xml:space="preserve">     </w:t>
      </w:r>
      <w:r>
        <w:rPr>
          <w:rFonts w:hint="default" w:ascii="Times New Roman" w:hAnsi="Times New Roman" w:eastAsia="仿宋_GB2312" w:cs="Times New Roman"/>
          <w:color w:val="000000"/>
          <w:kern w:val="0"/>
          <w:sz w:val="20"/>
          <w:szCs w:val="20"/>
          <w:lang w:bidi="ar"/>
        </w:rPr>
        <w:t>单位：万元</w:t>
      </w:r>
    </w:p>
    <w:tbl>
      <w:tblPr>
        <w:tblStyle w:val="11"/>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2C4EB7B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687B8">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 xml:space="preserve">项 </w:t>
            </w:r>
            <w:r>
              <w:rPr>
                <w:rFonts w:hint="default"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B3BFD">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本年支出</w:t>
            </w:r>
          </w:p>
        </w:tc>
      </w:tr>
      <w:tr w14:paraId="0A15F382">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8DE74">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D3E7F">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333E5">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40046">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D3EF7">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项目支出</w:t>
            </w:r>
          </w:p>
        </w:tc>
      </w:tr>
      <w:tr w14:paraId="0F68BE33">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F3B3D">
            <w:pPr>
              <w:jc w:val="center"/>
              <w:rPr>
                <w:rFonts w:hint="default"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1121">
            <w:pPr>
              <w:jc w:val="center"/>
              <w:rPr>
                <w:rFonts w:hint="default"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E399D">
            <w:pPr>
              <w:jc w:val="center"/>
              <w:rPr>
                <w:rFonts w:hint="default"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F7DDD">
            <w:pPr>
              <w:jc w:val="center"/>
              <w:rPr>
                <w:rFonts w:hint="default"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6B5A">
            <w:pPr>
              <w:jc w:val="center"/>
              <w:rPr>
                <w:rFonts w:hint="default" w:ascii="Times New Roman" w:hAnsi="Times New Roman" w:eastAsia="仿宋_GB2312" w:cs="Times New Roman"/>
                <w:color w:val="000000"/>
                <w:sz w:val="24"/>
                <w:szCs w:val="24"/>
              </w:rPr>
            </w:pPr>
          </w:p>
        </w:tc>
      </w:tr>
      <w:tr w14:paraId="7925C5DD">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2F4B">
            <w:pPr>
              <w:jc w:val="center"/>
              <w:rPr>
                <w:rFonts w:hint="default"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631BF">
            <w:pPr>
              <w:jc w:val="center"/>
              <w:rPr>
                <w:rFonts w:hint="default"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A975">
            <w:pPr>
              <w:jc w:val="center"/>
              <w:rPr>
                <w:rFonts w:hint="default"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AE00A">
            <w:pPr>
              <w:jc w:val="center"/>
              <w:rPr>
                <w:rFonts w:hint="default"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C4A06">
            <w:pPr>
              <w:jc w:val="center"/>
              <w:rPr>
                <w:rFonts w:hint="default" w:ascii="Times New Roman" w:hAnsi="Times New Roman" w:eastAsia="仿宋_GB2312" w:cs="Times New Roman"/>
                <w:color w:val="000000"/>
                <w:sz w:val="24"/>
                <w:szCs w:val="24"/>
              </w:rPr>
            </w:pPr>
          </w:p>
        </w:tc>
      </w:tr>
      <w:tr w14:paraId="12C2DD6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627A4">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3383">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B579">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CD3F">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r>
      <w:tr w14:paraId="4D80D3EC">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840FF">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46EE">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98B9">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A018">
            <w:pPr>
              <w:jc w:val="center"/>
              <w:rPr>
                <w:rFonts w:hint="default" w:ascii="Times New Roman" w:hAnsi="Times New Roman" w:eastAsia="仿宋_GB2312" w:cs="Times New Roman"/>
                <w:color w:val="000000"/>
                <w:sz w:val="24"/>
                <w:szCs w:val="24"/>
              </w:rPr>
            </w:pPr>
          </w:p>
        </w:tc>
      </w:tr>
      <w:tr w14:paraId="68BD45A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369D">
            <w:pPr>
              <w:jc w:val="center"/>
              <w:rPr>
                <w:rFonts w:hint="default" w:ascii="Times New Roman" w:hAnsi="Times New Roman" w:eastAsia="仿宋_GB2312" w:cs="Times New Roman"/>
                <w:color w:val="000000"/>
                <w:sz w:val="24"/>
                <w:szCs w:val="24"/>
              </w:rPr>
            </w:pP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F219D">
            <w:pPr>
              <w:jc w:val="center"/>
              <w:rPr>
                <w:rFonts w:hint="default" w:ascii="Times New Roman" w:hAnsi="Times New Roman" w:eastAsia="仿宋_GB2312" w:cs="Times New Roman"/>
                <w:color w:val="000000"/>
                <w:sz w:val="24"/>
                <w:szCs w:val="24"/>
              </w:rPr>
            </w:pPr>
            <w:r>
              <w:rPr>
                <w:rFonts w:hint="default" w:ascii="Times New Roman" w:hAnsi="Times New Roman" w:cs="Times New Roman"/>
                <w:color w:val="000000"/>
                <w:szCs w:val="21"/>
              </w:rPr>
              <w:t>我单位没有使用国有资本经营预算安排的支出，故本表无数据。</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0525">
            <w:pPr>
              <w:rPr>
                <w:rFonts w:hint="default" w:ascii="Times New Roman" w:hAnsi="Times New Roman" w:eastAsia="仿宋_GB2312" w:cs="Times New Roman"/>
                <w:color w:val="000000"/>
                <w:sz w:val="24"/>
                <w:szCs w:val="24"/>
              </w:rPr>
            </w:pPr>
          </w:p>
        </w:tc>
      </w:tr>
      <w:tr w14:paraId="7EFB06B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85E0">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0DE4">
            <w:pPr>
              <w:rPr>
                <w:rFonts w:hint="default"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E804">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9C42">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628A">
            <w:pPr>
              <w:rPr>
                <w:rFonts w:hint="default" w:ascii="Times New Roman" w:hAnsi="Times New Roman" w:eastAsia="仿宋_GB2312" w:cs="Times New Roman"/>
                <w:color w:val="000000"/>
                <w:sz w:val="24"/>
                <w:szCs w:val="24"/>
              </w:rPr>
            </w:pPr>
          </w:p>
        </w:tc>
      </w:tr>
      <w:tr w14:paraId="6EFC44A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24A0">
            <w:pPr>
              <w:jc w:val="cente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7F28">
            <w:pPr>
              <w:rPr>
                <w:rFonts w:hint="default"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199E">
            <w:pP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35E7">
            <w:pP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806A">
            <w:pPr>
              <w:rPr>
                <w:rFonts w:hint="default" w:ascii="Times New Roman" w:hAnsi="Times New Roman" w:eastAsia="宋体" w:cs="Times New Roman"/>
                <w:color w:val="000000"/>
                <w:sz w:val="24"/>
                <w:szCs w:val="24"/>
              </w:rPr>
            </w:pPr>
          </w:p>
        </w:tc>
      </w:tr>
      <w:tr w14:paraId="37C192B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6B80">
            <w:pPr>
              <w:jc w:val="cente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BCE8">
            <w:pPr>
              <w:rPr>
                <w:rFonts w:hint="default"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24A3">
            <w:pP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14C2">
            <w:pP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28430">
            <w:pPr>
              <w:rPr>
                <w:rFonts w:hint="default" w:ascii="Times New Roman" w:hAnsi="Times New Roman" w:eastAsia="宋体" w:cs="Times New Roman"/>
                <w:color w:val="000000"/>
                <w:sz w:val="24"/>
                <w:szCs w:val="24"/>
              </w:rPr>
            </w:pPr>
          </w:p>
        </w:tc>
      </w:tr>
      <w:tr w14:paraId="3390A9F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CD18">
            <w:pPr>
              <w:jc w:val="cente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00AD">
            <w:pPr>
              <w:rPr>
                <w:rFonts w:hint="default"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14BD">
            <w:pP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294D5">
            <w:pP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668F">
            <w:pPr>
              <w:rPr>
                <w:rFonts w:hint="default" w:ascii="Times New Roman" w:hAnsi="Times New Roman" w:eastAsia="宋体" w:cs="Times New Roman"/>
                <w:color w:val="000000"/>
                <w:sz w:val="24"/>
                <w:szCs w:val="24"/>
              </w:rPr>
            </w:pPr>
          </w:p>
        </w:tc>
      </w:tr>
      <w:tr w14:paraId="39C3A6C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9ED1">
            <w:pPr>
              <w:jc w:val="cente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84D6">
            <w:pPr>
              <w:rPr>
                <w:rFonts w:hint="default"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50A3">
            <w:pP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E2D1">
            <w:pPr>
              <w:rPr>
                <w:rFonts w:hint="default"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8491">
            <w:pPr>
              <w:rPr>
                <w:rFonts w:hint="default" w:ascii="Times New Roman" w:hAnsi="Times New Roman" w:eastAsia="宋体" w:cs="Times New Roman"/>
                <w:color w:val="000000"/>
                <w:sz w:val="24"/>
                <w:szCs w:val="24"/>
              </w:rPr>
            </w:pPr>
          </w:p>
        </w:tc>
      </w:tr>
    </w:tbl>
    <w:p w14:paraId="379D6B76">
      <w:pPr>
        <w:widowControl/>
        <w:spacing w:before="120"/>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注：本表反映部门本年度国有资本经营预算财政拨款支出情况。</w:t>
      </w:r>
    </w:p>
    <w:p w14:paraId="0B190CE5">
      <w:pPr>
        <w:rPr>
          <w:rFonts w:hint="default" w:ascii="Times New Roman" w:hAnsi="Times New Roman" w:eastAsia="黑体" w:cs="Times New Roman"/>
          <w:color w:val="000000"/>
          <w:kern w:val="0"/>
          <w:sz w:val="36"/>
          <w:szCs w:val="36"/>
          <w:lang w:bidi="ar"/>
        </w:rPr>
      </w:pPr>
    </w:p>
    <w:p w14:paraId="19B87223">
      <w:pPr>
        <w:widowControl/>
        <w:spacing w:after="156" w:afterLines="50"/>
        <w:jc w:val="center"/>
        <w:textAlignment w:val="center"/>
        <w:rPr>
          <w:rFonts w:hint="default" w:ascii="Times New Roman" w:hAnsi="Times New Roman" w:eastAsia="黑体" w:cs="Times New Roman"/>
          <w:color w:val="000000"/>
          <w:kern w:val="0"/>
          <w:sz w:val="36"/>
          <w:szCs w:val="36"/>
          <w:lang w:bidi="ar"/>
        </w:rPr>
      </w:pPr>
    </w:p>
    <w:p w14:paraId="38F9F5C6">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财政拨款“三公”经费支出决算表</w:t>
      </w:r>
    </w:p>
    <w:p w14:paraId="5471771B">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hint="default" w:ascii="Times New Roman" w:hAnsi="Times New Roman" w:eastAsia="楷体_GB2312" w:cs="Times New Roman"/>
          <w:color w:val="000000"/>
          <w:sz w:val="20"/>
          <w:szCs w:val="20"/>
        </w:rPr>
      </w:pP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宋体" w:cs="Times New Roman"/>
          <w:color w:val="000000"/>
          <w:sz w:val="20"/>
          <w:szCs w:val="20"/>
        </w:rPr>
        <w:tab/>
      </w:r>
      <w:r>
        <w:rPr>
          <w:rFonts w:hint="default" w:ascii="Times New Roman" w:hAnsi="Times New Roman" w:eastAsia="楷体_GB2312" w:cs="Times New Roman"/>
          <w:color w:val="000000"/>
          <w:sz w:val="20"/>
          <w:szCs w:val="20"/>
        </w:rPr>
        <w:tab/>
      </w:r>
      <w:r>
        <w:rPr>
          <w:rFonts w:hint="default" w:ascii="Times New Roman" w:hAnsi="Times New Roman" w:eastAsia="楷体_GB2312" w:cs="Times New Roman"/>
          <w:color w:val="000000"/>
          <w:kern w:val="0"/>
          <w:sz w:val="20"/>
          <w:szCs w:val="20"/>
          <w:lang w:bidi="ar"/>
        </w:rPr>
        <w:t>公开09表</w:t>
      </w:r>
    </w:p>
    <w:p w14:paraId="62401A9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hint="default" w:ascii="Times New Roman" w:hAnsi="Times New Roman" w:eastAsia="楷体_GB2312" w:cs="Times New Roman"/>
          <w:color w:val="000000"/>
          <w:sz w:val="20"/>
          <w:szCs w:val="20"/>
        </w:rPr>
      </w:pPr>
      <w:r>
        <w:rPr>
          <w:rFonts w:hint="default" w:ascii="Times New Roman" w:hAnsi="Times New Roman" w:eastAsia="楷体_GB2312" w:cs="Times New Roman"/>
          <w:color w:val="000000"/>
          <w:kern w:val="0"/>
          <w:sz w:val="20"/>
          <w:szCs w:val="20"/>
          <w:lang w:bidi="ar"/>
        </w:rPr>
        <w:t>部门：</w:t>
      </w:r>
      <w:r>
        <w:rPr>
          <w:rFonts w:hint="default" w:ascii="Times New Roman" w:hAnsi="Times New Roman" w:eastAsia="楷体_GB2312" w:cs="Times New Roman"/>
          <w:color w:val="000000"/>
          <w:kern w:val="0"/>
          <w:sz w:val="20"/>
          <w:szCs w:val="20"/>
          <w:lang w:eastAsia="zh-CN" w:bidi="ar"/>
        </w:rPr>
        <w:t>中共祁阳市委网络安全和信息化委员会办公室</w:t>
      </w:r>
      <w:r>
        <w:rPr>
          <w:rFonts w:hint="default" w:ascii="Times New Roman" w:hAnsi="Times New Roman" w:eastAsia="楷体_GB2312" w:cs="Times New Roman"/>
          <w:color w:val="000000"/>
          <w:sz w:val="20"/>
          <w:szCs w:val="20"/>
        </w:rPr>
        <w:tab/>
      </w:r>
      <w:r>
        <w:rPr>
          <w:rFonts w:hint="default" w:ascii="Times New Roman" w:hAnsi="Times New Roman" w:eastAsia="楷体_GB2312" w:cs="Times New Roman"/>
          <w:color w:val="000000"/>
          <w:sz w:val="20"/>
          <w:szCs w:val="20"/>
        </w:rPr>
        <w:tab/>
      </w:r>
      <w:r>
        <w:rPr>
          <w:rFonts w:hint="default" w:ascii="Times New Roman" w:hAnsi="Times New Roman" w:eastAsia="楷体_GB2312" w:cs="Times New Roman"/>
          <w:color w:val="000000"/>
          <w:sz w:val="20"/>
          <w:szCs w:val="20"/>
        </w:rPr>
        <w:tab/>
      </w:r>
      <w:r>
        <w:rPr>
          <w:rFonts w:hint="default" w:ascii="Times New Roman" w:hAnsi="Times New Roman" w:eastAsia="楷体_GB2312" w:cs="Times New Roman"/>
          <w:color w:val="000000"/>
          <w:sz w:val="20"/>
          <w:szCs w:val="20"/>
        </w:rPr>
        <w:tab/>
      </w:r>
      <w:r>
        <w:rPr>
          <w:rFonts w:hint="default" w:ascii="Times New Roman" w:hAnsi="Times New Roman" w:eastAsia="楷体_GB2312" w:cs="Times New Roman"/>
          <w:color w:val="000000"/>
          <w:sz w:val="20"/>
          <w:szCs w:val="20"/>
        </w:rPr>
        <w:tab/>
      </w:r>
      <w:r>
        <w:rPr>
          <w:rFonts w:hint="default" w:ascii="Times New Roman" w:hAnsi="Times New Roman" w:eastAsia="楷体_GB2312" w:cs="Times New Roman"/>
          <w:color w:val="000000"/>
          <w:sz w:val="20"/>
          <w:szCs w:val="20"/>
        </w:rPr>
        <w:tab/>
      </w:r>
      <w:r>
        <w:rPr>
          <w:rFonts w:hint="default" w:ascii="Times New Roman" w:hAnsi="Times New Roman" w:eastAsia="楷体_GB2312" w:cs="Times New Roman"/>
          <w:color w:val="000000"/>
          <w:sz w:val="20"/>
          <w:szCs w:val="20"/>
        </w:rPr>
        <w:tab/>
      </w:r>
      <w:r>
        <w:rPr>
          <w:rFonts w:hint="default" w:ascii="Times New Roman" w:hAnsi="Times New Roman" w:eastAsia="楷体_GB2312" w:cs="Times New Roman"/>
          <w:color w:val="000000"/>
          <w:sz w:val="20"/>
          <w:szCs w:val="20"/>
          <w:lang w:val="en-US" w:eastAsia="zh-CN"/>
        </w:rPr>
        <w:t xml:space="preserve">    </w:t>
      </w:r>
      <w:r>
        <w:rPr>
          <w:rFonts w:hint="default" w:ascii="Times New Roman" w:hAnsi="Times New Roman" w:eastAsia="楷体_GB2312" w:cs="Times New Roman"/>
          <w:color w:val="000000"/>
          <w:kern w:val="0"/>
          <w:sz w:val="20"/>
          <w:szCs w:val="20"/>
          <w:lang w:bidi="ar"/>
        </w:rPr>
        <w:t>单位：万元</w:t>
      </w:r>
    </w:p>
    <w:tbl>
      <w:tblPr>
        <w:tblStyle w:val="11"/>
        <w:tblW w:w="5113" w:type="pct"/>
        <w:jc w:val="center"/>
        <w:tblLayout w:type="autofit"/>
        <w:tblCellMar>
          <w:top w:w="0" w:type="dxa"/>
          <w:left w:w="108" w:type="dxa"/>
          <w:bottom w:w="0" w:type="dxa"/>
          <w:right w:w="108" w:type="dxa"/>
        </w:tblCellMar>
      </w:tblPr>
      <w:tblGrid>
        <w:gridCol w:w="934"/>
        <w:gridCol w:w="1227"/>
        <w:gridCol w:w="1085"/>
        <w:gridCol w:w="1187"/>
        <w:gridCol w:w="1422"/>
        <w:gridCol w:w="1381"/>
        <w:gridCol w:w="1047"/>
        <w:gridCol w:w="1163"/>
        <w:gridCol w:w="1163"/>
        <w:gridCol w:w="1163"/>
        <w:gridCol w:w="1361"/>
        <w:gridCol w:w="1408"/>
      </w:tblGrid>
      <w:tr w14:paraId="0C070F03">
        <w:tblPrEx>
          <w:tblCellMar>
            <w:top w:w="0" w:type="dxa"/>
            <w:left w:w="108" w:type="dxa"/>
            <w:bottom w:w="0" w:type="dxa"/>
            <w:right w:w="108" w:type="dxa"/>
          </w:tblCellMar>
        </w:tblPrEx>
        <w:trPr>
          <w:trHeight w:val="606" w:hRule="atLeast"/>
          <w:jc w:val="center"/>
        </w:trPr>
        <w:tc>
          <w:tcPr>
            <w:tcW w:w="248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18F0F6">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预算数</w:t>
            </w:r>
          </w:p>
        </w:tc>
        <w:tc>
          <w:tcPr>
            <w:tcW w:w="25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5FFB7E">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决算数</w:t>
            </w:r>
          </w:p>
        </w:tc>
      </w:tr>
      <w:tr w14:paraId="75B20127">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6A82F">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9F218">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因公出国（境）费</w:t>
            </w:r>
          </w:p>
        </w:tc>
        <w:tc>
          <w:tcPr>
            <w:tcW w:w="1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B1B17">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公务用车购置及运行维护费</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C5E73">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公务接待费</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C622A">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B843D">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因公出国（境）费</w:t>
            </w:r>
          </w:p>
        </w:tc>
        <w:tc>
          <w:tcPr>
            <w:tcW w:w="12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6DF60">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公务用车购置及运行维护费</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ECCBE">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公务接待费</w:t>
            </w:r>
          </w:p>
        </w:tc>
      </w:tr>
      <w:tr w14:paraId="0E833BCC">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182C0">
            <w:pPr>
              <w:jc w:val="center"/>
              <w:rPr>
                <w:rFonts w:hint="default"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0E1C2">
            <w:pPr>
              <w:jc w:val="center"/>
              <w:rPr>
                <w:rFonts w:hint="default"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2569">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AC9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购置费</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48A3">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运行维护费</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4226B">
            <w:pPr>
              <w:jc w:val="center"/>
              <w:rPr>
                <w:rFonts w:hint="default" w:ascii="Times New Roman" w:hAnsi="Times New Roman" w:eastAsia="仿宋_GB2312" w:cs="Times New Roman"/>
                <w:color w:val="000000"/>
                <w:sz w:val="22"/>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51FB">
            <w:pPr>
              <w:jc w:val="center"/>
              <w:rPr>
                <w:rFonts w:hint="default" w:ascii="Times New Roman" w:hAnsi="Times New Roman" w:eastAsia="仿宋_GB2312" w:cs="Times New Roman"/>
                <w:color w:val="000000"/>
                <w:sz w:val="22"/>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322EB">
            <w:pPr>
              <w:jc w:val="center"/>
              <w:rPr>
                <w:rFonts w:hint="default" w:ascii="Times New Roman" w:hAnsi="Times New Roman" w:eastAsia="仿宋_GB2312" w:cs="Times New Roman"/>
                <w:color w:val="000000"/>
                <w:sz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56C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小计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8C4A">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98F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运行维护费</w:t>
            </w: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0AD85">
            <w:pPr>
              <w:jc w:val="center"/>
              <w:rPr>
                <w:rFonts w:hint="default" w:ascii="Times New Roman" w:hAnsi="Times New Roman" w:eastAsia="仿宋_GB2312" w:cs="Times New Roman"/>
                <w:color w:val="000000"/>
                <w:sz w:val="22"/>
              </w:rPr>
            </w:pPr>
          </w:p>
        </w:tc>
      </w:tr>
      <w:tr w14:paraId="0321AA02">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BB9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FF83">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3EC9">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5E14">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08FB">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2BC3">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F017">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7</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B0E2">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A5F6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9</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2165">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B77A">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BAFB">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12</w:t>
            </w:r>
          </w:p>
        </w:tc>
      </w:tr>
      <w:tr w14:paraId="7F19A773">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5ABF">
            <w:pPr>
              <w:keepNext w:val="0"/>
              <w:keepLines w:val="0"/>
              <w:widowControl/>
              <w:suppressLineNumbers w:val="0"/>
              <w:jc w:val="righ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0804">
            <w:pPr>
              <w:jc w:val="right"/>
              <w:rPr>
                <w:rFonts w:hint="default" w:ascii="Times New Roman" w:hAnsi="Times New Roman" w:eastAsia="仿宋_GB2312" w:cs="Times New Roman"/>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0C5">
            <w:pPr>
              <w:jc w:val="right"/>
              <w:rPr>
                <w:rFonts w:hint="default" w:ascii="Times New Roman" w:hAnsi="Times New Roman" w:eastAsia="仿宋_GB2312" w:cs="Times New Roman"/>
                <w:color w:val="000000"/>
                <w:sz w:val="21"/>
                <w:szCs w:val="21"/>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E6C1">
            <w:pPr>
              <w:jc w:val="right"/>
              <w:rPr>
                <w:rFonts w:hint="default" w:ascii="Times New Roman" w:hAnsi="Times New Roman" w:eastAsia="仿宋_GB2312" w:cs="Times New Roman"/>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4403">
            <w:pPr>
              <w:jc w:val="right"/>
              <w:rPr>
                <w:rFonts w:hint="default" w:ascii="Times New Roman" w:hAnsi="Times New Roman" w:eastAsia="仿宋_GB2312" w:cs="Times New Roman"/>
                <w:color w:val="000000"/>
                <w:sz w:val="21"/>
                <w:szCs w:val="21"/>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93E8">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138D">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0.54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4FD9">
            <w:pPr>
              <w:jc w:val="right"/>
              <w:rPr>
                <w:rFonts w:hint="default" w:ascii="Times New Roman" w:hAnsi="Times New Roman" w:eastAsia="仿宋_GB2312" w:cs="Times New Roman"/>
                <w:color w:val="000000"/>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EE0F">
            <w:pPr>
              <w:jc w:val="right"/>
              <w:rPr>
                <w:rFonts w:hint="default" w:ascii="Times New Roman" w:hAnsi="Times New Roman" w:eastAsia="仿宋_GB2312" w:cs="Times New Roman"/>
                <w:color w:val="000000"/>
                <w:sz w:val="21"/>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BCAC">
            <w:pPr>
              <w:jc w:val="right"/>
              <w:rPr>
                <w:rFonts w:hint="default" w:ascii="Times New Roman" w:hAnsi="Times New Roman" w:eastAsia="仿宋_GB2312" w:cs="Times New Roman"/>
                <w:color w:val="000000"/>
                <w:sz w:val="21"/>
                <w:szCs w:val="21"/>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D1D4">
            <w:pPr>
              <w:jc w:val="right"/>
              <w:rPr>
                <w:rFonts w:hint="default" w:ascii="Times New Roman" w:hAnsi="Times New Roman" w:eastAsia="仿宋_GB2312" w:cs="Times New Roman"/>
                <w:color w:val="000000"/>
                <w:sz w:val="21"/>
                <w:szCs w:val="21"/>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C09F">
            <w:pPr>
              <w:keepNext w:val="0"/>
              <w:keepLines w:val="0"/>
              <w:widowControl/>
              <w:suppressLineNumbers w:val="0"/>
              <w:jc w:val="right"/>
              <w:textAlignment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0.54</w:t>
            </w:r>
          </w:p>
        </w:tc>
      </w:tr>
    </w:tbl>
    <w:p w14:paraId="7C9CC68F">
      <w:pPr>
        <w:widowControl/>
        <w:spacing w:before="12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1413A168">
      <w:pPr>
        <w:autoSpaceDE w:val="0"/>
        <w:autoSpaceDN w:val="0"/>
        <w:adjustRightInd w:val="0"/>
        <w:ind w:left="315" w:leftChars="150"/>
        <w:jc w:val="left"/>
        <w:rPr>
          <w:rFonts w:hint="default" w:ascii="Times New Roman" w:hAnsi="Times New Roman" w:eastAsia="宋体" w:cs="Times New Roman"/>
          <w:kern w:val="0"/>
          <w:sz w:val="24"/>
          <w:szCs w:val="24"/>
        </w:rPr>
      </w:pPr>
    </w:p>
    <w:p w14:paraId="58E26AFB">
      <w:pPr>
        <w:autoSpaceDE w:val="0"/>
        <w:autoSpaceDN w:val="0"/>
        <w:adjustRightInd w:val="0"/>
        <w:ind w:left="315" w:leftChars="150"/>
        <w:jc w:val="left"/>
        <w:rPr>
          <w:rFonts w:hint="default" w:ascii="Times New Roman" w:hAnsi="Times New Roman" w:eastAsia="宋体" w:cs="Times New Roman"/>
          <w:kern w:val="0"/>
          <w:sz w:val="24"/>
          <w:szCs w:val="24"/>
        </w:rPr>
      </w:pPr>
    </w:p>
    <w:p w14:paraId="28672691">
      <w:pPr>
        <w:autoSpaceDE w:val="0"/>
        <w:autoSpaceDN w:val="0"/>
        <w:adjustRightInd w:val="0"/>
        <w:ind w:left="315" w:leftChars="150"/>
        <w:jc w:val="left"/>
        <w:rPr>
          <w:rFonts w:hint="default" w:ascii="Times New Roman" w:hAnsi="Times New Roman" w:eastAsia="宋体" w:cs="Times New Roman"/>
          <w:kern w:val="0"/>
          <w:sz w:val="24"/>
          <w:szCs w:val="24"/>
        </w:rPr>
      </w:pPr>
    </w:p>
    <w:p w14:paraId="12281795">
      <w:pPr>
        <w:autoSpaceDE w:val="0"/>
        <w:autoSpaceDN w:val="0"/>
        <w:adjustRightInd w:val="0"/>
        <w:ind w:left="315" w:leftChars="150"/>
        <w:jc w:val="left"/>
        <w:rPr>
          <w:rFonts w:hint="default" w:ascii="Times New Roman" w:hAnsi="Times New Roman" w:eastAsia="宋体" w:cs="Times New Roman"/>
          <w:kern w:val="0"/>
          <w:sz w:val="24"/>
          <w:szCs w:val="24"/>
        </w:rPr>
      </w:pPr>
    </w:p>
    <w:p w14:paraId="62BF7F4A">
      <w:pPr>
        <w:autoSpaceDE w:val="0"/>
        <w:autoSpaceDN w:val="0"/>
        <w:adjustRightInd w:val="0"/>
        <w:ind w:left="315" w:leftChars="150"/>
        <w:jc w:val="left"/>
        <w:rPr>
          <w:rFonts w:hint="default" w:ascii="Times New Roman" w:hAnsi="Times New Roman" w:eastAsia="宋体" w:cs="Times New Roman"/>
          <w:kern w:val="0"/>
          <w:sz w:val="24"/>
          <w:szCs w:val="24"/>
        </w:rPr>
      </w:pPr>
    </w:p>
    <w:p w14:paraId="5EB9C993">
      <w:pPr>
        <w:widowControl/>
        <w:rPr>
          <w:rFonts w:hint="default"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hint="default" w:ascii="Times New Roman" w:hAnsi="Times New Roman" w:eastAsia="黑体" w:cs="Times New Roman"/>
          <w:szCs w:val="21"/>
        </w:rPr>
        <w:br w:type="page"/>
      </w:r>
    </w:p>
    <w:p w14:paraId="7390D2BA">
      <w:pPr>
        <w:pStyle w:val="15"/>
        <w:rPr>
          <w:rFonts w:hint="default" w:ascii="Times New Roman" w:hAnsi="Times New Roman" w:cs="Times New Roman"/>
          <w:sz w:val="72"/>
          <w:szCs w:val="72"/>
        </w:rPr>
      </w:pPr>
    </w:p>
    <w:p w14:paraId="0EC157F2">
      <w:pPr>
        <w:pStyle w:val="15"/>
        <w:rPr>
          <w:rFonts w:hint="default" w:ascii="Times New Roman" w:hAnsi="Times New Roman" w:cs="Times New Roman"/>
          <w:sz w:val="72"/>
          <w:szCs w:val="72"/>
        </w:rPr>
      </w:pPr>
    </w:p>
    <w:p w14:paraId="75128EFC">
      <w:pPr>
        <w:pStyle w:val="15"/>
        <w:rPr>
          <w:rFonts w:hint="default" w:ascii="Times New Roman" w:hAnsi="Times New Roman" w:cs="Times New Roman"/>
          <w:sz w:val="72"/>
          <w:szCs w:val="72"/>
        </w:rPr>
      </w:pPr>
    </w:p>
    <w:p w14:paraId="514AC3A3">
      <w:pPr>
        <w:pStyle w:val="15"/>
        <w:jc w:val="center"/>
        <w:rPr>
          <w:rFonts w:hint="default" w:ascii="Times New Roman" w:hAnsi="Times New Roman" w:cs="Times New Roman"/>
          <w:sz w:val="72"/>
          <w:szCs w:val="72"/>
        </w:rPr>
      </w:pPr>
    </w:p>
    <w:p w14:paraId="1773FDD6">
      <w:pPr>
        <w:pStyle w:val="15"/>
        <w:jc w:val="center"/>
        <w:rPr>
          <w:rFonts w:hint="default" w:ascii="Times New Roman" w:hAnsi="Times New Roman" w:eastAsia="方正小标宋_GBK" w:cs="Times New Roman"/>
          <w:sz w:val="72"/>
          <w:szCs w:val="72"/>
        </w:rPr>
      </w:pPr>
    </w:p>
    <w:p w14:paraId="0EABDDC3">
      <w:pPr>
        <w:pStyle w:val="15"/>
        <w:spacing w:line="360" w:lineRule="auto"/>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第三部分</w:t>
      </w:r>
    </w:p>
    <w:p w14:paraId="2021B874">
      <w:pPr>
        <w:pStyle w:val="15"/>
        <w:spacing w:line="360" w:lineRule="auto"/>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2024年度部门决算情况说明</w:t>
      </w:r>
    </w:p>
    <w:p w14:paraId="49095D43">
      <w:pPr>
        <w:pStyle w:val="15"/>
        <w:spacing w:line="360" w:lineRule="auto"/>
        <w:jc w:val="center"/>
        <w:rPr>
          <w:rFonts w:hint="default" w:ascii="Times New Roman" w:hAnsi="Times New Roman" w:eastAsia="方正小标宋_GBK" w:cs="Times New Roman"/>
          <w:sz w:val="52"/>
          <w:szCs w:val="52"/>
        </w:rPr>
      </w:pPr>
    </w:p>
    <w:p w14:paraId="7EF1F713">
      <w:pPr>
        <w:pStyle w:val="15"/>
        <w:spacing w:line="360" w:lineRule="auto"/>
        <w:jc w:val="center"/>
        <w:rPr>
          <w:rFonts w:hint="default" w:ascii="Times New Roman" w:hAnsi="Times New Roman" w:eastAsia="方正小标宋_GBK" w:cs="Times New Roman"/>
          <w:sz w:val="52"/>
          <w:szCs w:val="52"/>
        </w:rPr>
      </w:pPr>
    </w:p>
    <w:p w14:paraId="1E6A08FA">
      <w:pPr>
        <w:pStyle w:val="15"/>
        <w:spacing w:line="360" w:lineRule="auto"/>
        <w:jc w:val="center"/>
        <w:rPr>
          <w:rFonts w:hint="default" w:ascii="Times New Roman" w:hAnsi="Times New Roman" w:eastAsia="方正小标宋_GBK" w:cs="Times New Roman"/>
          <w:sz w:val="52"/>
          <w:szCs w:val="52"/>
        </w:rPr>
      </w:pPr>
    </w:p>
    <w:p w14:paraId="02DB4873">
      <w:pPr>
        <w:pStyle w:val="15"/>
        <w:spacing w:line="360" w:lineRule="auto"/>
        <w:jc w:val="center"/>
        <w:rPr>
          <w:rFonts w:hint="default" w:ascii="Times New Roman" w:hAnsi="Times New Roman" w:eastAsia="方正小标宋_GBK" w:cs="Times New Roman"/>
          <w:sz w:val="52"/>
          <w:szCs w:val="52"/>
        </w:rPr>
      </w:pPr>
    </w:p>
    <w:p w14:paraId="26555F76">
      <w:pPr>
        <w:pStyle w:val="15"/>
        <w:spacing w:line="360" w:lineRule="auto"/>
        <w:jc w:val="center"/>
        <w:rPr>
          <w:rFonts w:hint="default" w:ascii="Times New Roman" w:hAnsi="Times New Roman" w:eastAsia="方正小标宋_GBK" w:cs="Times New Roman"/>
          <w:sz w:val="52"/>
          <w:szCs w:val="52"/>
        </w:rPr>
      </w:pPr>
    </w:p>
    <w:p w14:paraId="355B7CCE">
      <w:pPr>
        <w:pStyle w:val="15"/>
        <w:spacing w:line="360" w:lineRule="auto"/>
        <w:jc w:val="center"/>
        <w:rPr>
          <w:rFonts w:hint="default" w:ascii="Times New Roman" w:hAnsi="Times New Roman" w:eastAsia="方正小标宋_GBK" w:cs="Times New Roman"/>
          <w:sz w:val="52"/>
          <w:szCs w:val="52"/>
        </w:rPr>
      </w:pPr>
    </w:p>
    <w:p w14:paraId="535BC117">
      <w:pPr>
        <w:pStyle w:val="15"/>
        <w:spacing w:line="360" w:lineRule="auto"/>
        <w:jc w:val="center"/>
        <w:rPr>
          <w:rFonts w:hint="default" w:ascii="Times New Roman" w:hAnsi="Times New Roman" w:eastAsia="方正小标宋_GBK" w:cs="Times New Roman"/>
          <w:sz w:val="52"/>
          <w:szCs w:val="52"/>
        </w:rPr>
      </w:pPr>
    </w:p>
    <w:p w14:paraId="62A3C834">
      <w:pPr>
        <w:widowControl/>
        <w:jc w:val="left"/>
        <w:rPr>
          <w:rFonts w:hint="default" w:ascii="Times New Roman" w:hAnsi="Times New Roman" w:eastAsia="方正小标宋_GBK" w:cs="Times New Roman"/>
          <w:sz w:val="70"/>
          <w:szCs w:val="70"/>
        </w:rPr>
      </w:pPr>
      <w:r>
        <w:rPr>
          <w:rFonts w:hint="default" w:ascii="Times New Roman" w:hAnsi="Times New Roman" w:eastAsia="方正小标宋_GBK" w:cs="Times New Roman"/>
          <w:sz w:val="70"/>
          <w:szCs w:val="70"/>
        </w:rPr>
        <w:br w:type="page"/>
      </w:r>
    </w:p>
    <w:p w14:paraId="09B3D2B2">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一、收入支出决算总体情况说明</w:t>
      </w:r>
    </w:p>
    <w:p w14:paraId="46AE1A2D">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2024年度收、支总计</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万元。与上年相比，</w:t>
      </w:r>
      <w:r>
        <w:rPr>
          <w:rFonts w:hint="default" w:ascii="Times New Roman" w:hAnsi="Times New Roman" w:eastAsia="仿宋_GB2312" w:cs="Times New Roman"/>
          <w:sz w:val="32"/>
          <w:szCs w:val="32"/>
          <w:lang w:val="en-US" w:eastAsia="zh-CN"/>
        </w:rPr>
        <w:t>增加22.37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增长10.47</w:t>
      </w:r>
      <w:r>
        <w:rPr>
          <w:rFonts w:hint="default" w:ascii="Times New Roman" w:hAnsi="Times New Roman" w:eastAsia="仿宋_GB2312" w:cs="Times New Roman"/>
          <w:sz w:val="32"/>
          <w:szCs w:val="32"/>
        </w:rPr>
        <w:t>%，主要是因为一般公共服务支出较上年有所</w:t>
      </w:r>
      <w:r>
        <w:rPr>
          <w:rFonts w:hint="default" w:ascii="Times New Roman" w:hAnsi="Times New Roman" w:eastAsia="仿宋_GB2312" w:cs="Times New Roman"/>
          <w:sz w:val="32"/>
          <w:szCs w:val="32"/>
          <w:lang w:val="en-US" w:eastAsia="zh-CN"/>
        </w:rPr>
        <w:t>减少。</w:t>
      </w:r>
    </w:p>
    <w:p w14:paraId="42FA89FE">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二、收入决算情况说明</w:t>
      </w:r>
    </w:p>
    <w:p w14:paraId="7CD3A82C">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2024年度收入合计</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14:paraId="5A2F3199">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三、支出决算情况说明</w:t>
      </w:r>
    </w:p>
    <w:p w14:paraId="2CC6C155">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2024年度支出合计</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183.13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77.58</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52.91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22.42</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14:paraId="240D2950">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四、财政拨款收入支出决算总体情况说明</w:t>
      </w:r>
    </w:p>
    <w:p w14:paraId="7DB0E23E">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2024年度财政拨款收、支总计</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万元，与上年相比，与上年相比，</w:t>
      </w:r>
      <w:r>
        <w:rPr>
          <w:rFonts w:hint="default" w:ascii="Times New Roman" w:hAnsi="Times New Roman" w:eastAsia="仿宋_GB2312" w:cs="Times New Roman"/>
          <w:sz w:val="32"/>
          <w:szCs w:val="32"/>
          <w:lang w:val="en-US" w:eastAsia="zh-CN"/>
        </w:rPr>
        <w:t>增加22.37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增长10.47</w:t>
      </w:r>
      <w:r>
        <w:rPr>
          <w:rFonts w:hint="default" w:ascii="Times New Roman" w:hAnsi="Times New Roman" w:eastAsia="仿宋_GB2312" w:cs="Times New Roman"/>
          <w:sz w:val="32"/>
          <w:szCs w:val="32"/>
        </w:rPr>
        <w:t>%，主要是因为预算结构调整，</w:t>
      </w:r>
      <w:r>
        <w:rPr>
          <w:rFonts w:hint="default" w:ascii="Times New Roman" w:hAnsi="Times New Roman" w:eastAsia="仿宋_GB2312" w:cs="Times New Roman"/>
          <w:sz w:val="32"/>
          <w:szCs w:val="32"/>
          <w:lang w:val="en-US" w:eastAsia="zh-CN"/>
        </w:rPr>
        <w:t>增加项目经费</w:t>
      </w:r>
      <w:r>
        <w:rPr>
          <w:rFonts w:hint="default" w:ascii="Times New Roman" w:hAnsi="Times New Roman" w:eastAsia="仿宋_GB2312" w:cs="Times New Roman"/>
          <w:sz w:val="32"/>
          <w:szCs w:val="32"/>
        </w:rPr>
        <w:t>。</w:t>
      </w:r>
    </w:p>
    <w:p w14:paraId="0D309123">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五、一般公共预算财政拨款支出决算情况说明</w:t>
      </w:r>
    </w:p>
    <w:p w14:paraId="6D7FEF03">
      <w:pPr>
        <w:pStyle w:val="15"/>
        <w:overflowPunct w:val="0"/>
        <w:autoSpaceDE/>
        <w:autoSpaceDN/>
        <w:spacing w:line="600" w:lineRule="exact"/>
        <w:ind w:firstLine="640" w:firstLineChars="200"/>
        <w:jc w:val="both"/>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（一）一般公共预算财政拨款支出决算总体情况</w:t>
      </w:r>
    </w:p>
    <w:p w14:paraId="43F6178F">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2024年度财政拨款支出</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增加22.37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增长10.47</w:t>
      </w:r>
      <w:r>
        <w:rPr>
          <w:rFonts w:hint="default" w:ascii="Times New Roman" w:hAnsi="Times New Roman" w:eastAsia="仿宋_GB2312" w:cs="Times New Roman"/>
          <w:sz w:val="32"/>
          <w:szCs w:val="32"/>
        </w:rPr>
        <w:t>%，主要是因为预算结构调整，</w:t>
      </w:r>
      <w:r>
        <w:rPr>
          <w:rFonts w:hint="default" w:ascii="Times New Roman" w:hAnsi="Times New Roman" w:eastAsia="仿宋_GB2312" w:cs="Times New Roman"/>
          <w:sz w:val="32"/>
          <w:szCs w:val="32"/>
          <w:lang w:val="en-US" w:eastAsia="zh-CN"/>
        </w:rPr>
        <w:t>增加项目经费</w:t>
      </w:r>
      <w:r>
        <w:rPr>
          <w:rFonts w:hint="default" w:ascii="Times New Roman" w:hAnsi="Times New Roman" w:eastAsia="仿宋_GB2312" w:cs="Times New Roman"/>
          <w:sz w:val="32"/>
          <w:szCs w:val="32"/>
        </w:rPr>
        <w:t>。</w:t>
      </w:r>
    </w:p>
    <w:p w14:paraId="11000AD5">
      <w:pPr>
        <w:pStyle w:val="15"/>
        <w:overflowPunct w:val="0"/>
        <w:autoSpaceDE/>
        <w:autoSpaceDN/>
        <w:spacing w:line="600" w:lineRule="exact"/>
        <w:ind w:firstLine="640" w:firstLineChars="200"/>
        <w:jc w:val="both"/>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（二）一般公共预算财政拨款支出决算结构情况</w:t>
      </w:r>
    </w:p>
    <w:p w14:paraId="67A0271F">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2024年度财政拨款支出</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万元，主要用于以下方面：一般公共服务</w:t>
      </w:r>
      <w:r>
        <w:rPr>
          <w:rFonts w:hint="default" w:ascii="Times New Roman" w:hAnsi="Times New Roman" w:eastAsia="仿宋_GB2312" w:cs="Times New Roman"/>
          <w:sz w:val="32"/>
          <w:szCs w:val="32"/>
          <w:lang w:val="en-US" w:eastAsia="zh-CN"/>
        </w:rPr>
        <w:t>201</w:t>
      </w:r>
      <w:r>
        <w:rPr>
          <w:rFonts w:hint="default" w:ascii="Times New Roman" w:hAnsi="Times New Roman" w:eastAsia="仿宋_GB2312" w:cs="Times New Roman"/>
          <w:sz w:val="32"/>
          <w:szCs w:val="32"/>
        </w:rPr>
        <w:t>（类）支出</w:t>
      </w:r>
      <w:r>
        <w:rPr>
          <w:rFonts w:hint="default" w:ascii="Times New Roman" w:hAnsi="Times New Roman" w:eastAsia="仿宋_GB2312" w:cs="Times New Roman"/>
          <w:sz w:val="32"/>
          <w:szCs w:val="32"/>
          <w:lang w:val="en-US" w:eastAsia="zh-CN"/>
        </w:rPr>
        <w:t>203.79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86.34</w:t>
      </w:r>
      <w:r>
        <w:rPr>
          <w:rFonts w:hint="default" w:ascii="Times New Roman" w:hAnsi="Times New Roman" w:eastAsia="仿宋_GB2312" w:cs="Times New Roman"/>
          <w:sz w:val="32"/>
          <w:szCs w:val="32"/>
        </w:rPr>
        <w:t>%；社会保障和就业</w:t>
      </w:r>
      <w:r>
        <w:rPr>
          <w:rFonts w:hint="default"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rPr>
        <w:t>（类）支出</w:t>
      </w:r>
      <w:r>
        <w:rPr>
          <w:rFonts w:hint="default" w:ascii="Times New Roman" w:hAnsi="Times New Roman" w:eastAsia="仿宋_GB2312" w:cs="Times New Roman"/>
          <w:sz w:val="32"/>
          <w:szCs w:val="32"/>
          <w:lang w:val="en-US" w:eastAsia="zh-CN"/>
        </w:rPr>
        <w:t>15.12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占6.41%</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rPr>
        <w:t>（类）支出</w:t>
      </w:r>
      <w:r>
        <w:rPr>
          <w:rFonts w:hint="default" w:ascii="Times New Roman" w:hAnsi="Times New Roman" w:eastAsia="仿宋_GB2312" w:cs="Times New Roman"/>
          <w:sz w:val="32"/>
          <w:szCs w:val="32"/>
          <w:lang w:val="en-US" w:eastAsia="zh-CN"/>
        </w:rPr>
        <w:t>5.93万元，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2.51</w:t>
      </w:r>
      <w:r>
        <w:rPr>
          <w:rFonts w:hint="default" w:ascii="Times New Roman" w:hAnsi="Times New Roman" w:eastAsia="仿宋_GB2312" w:cs="Times New Roman"/>
          <w:sz w:val="32"/>
          <w:szCs w:val="32"/>
        </w:rPr>
        <w:t>%；住房保障</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rPr>
        <w:t>（类）支出</w:t>
      </w:r>
      <w:r>
        <w:rPr>
          <w:rFonts w:hint="default" w:ascii="Times New Roman" w:hAnsi="Times New Roman" w:eastAsia="仿宋_GB2312" w:cs="Times New Roman"/>
          <w:sz w:val="32"/>
          <w:szCs w:val="32"/>
          <w:lang w:val="en-US" w:eastAsia="zh-CN"/>
        </w:rPr>
        <w:t>11.21万元，占4.74%</w:t>
      </w:r>
      <w:r>
        <w:rPr>
          <w:rFonts w:hint="default" w:ascii="Times New Roman" w:hAnsi="Times New Roman" w:eastAsia="仿宋_GB2312" w:cs="Times New Roman"/>
          <w:sz w:val="32"/>
          <w:szCs w:val="32"/>
          <w:lang w:eastAsia="zh-CN"/>
        </w:rPr>
        <w:t>。</w:t>
      </w:r>
    </w:p>
    <w:p w14:paraId="1BD6E523">
      <w:pPr>
        <w:pStyle w:val="15"/>
        <w:overflowPunct w:val="0"/>
        <w:autoSpaceDE/>
        <w:autoSpaceDN/>
        <w:spacing w:line="600" w:lineRule="exact"/>
        <w:ind w:firstLine="640" w:firstLineChars="200"/>
        <w:jc w:val="both"/>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（三）一般公共预算财政拨款支出决算具体情况</w:t>
      </w:r>
    </w:p>
    <w:p w14:paraId="12E3617E">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2024年度财政拨款支出年初预算数为</w:t>
      </w:r>
      <w:r>
        <w:rPr>
          <w:rFonts w:hint="default" w:ascii="Times New Roman" w:hAnsi="Times New Roman" w:eastAsia="仿宋_GB2312" w:cs="Times New Roman"/>
          <w:sz w:val="32"/>
          <w:szCs w:val="32"/>
          <w:lang w:val="en-US" w:eastAsia="zh-CN"/>
        </w:rPr>
        <w:t>210.34</w:t>
      </w:r>
      <w:r>
        <w:rPr>
          <w:rFonts w:hint="default" w:ascii="Times New Roman" w:hAnsi="Times New Roman" w:eastAsia="仿宋_GB2312" w:cs="Times New Roman"/>
          <w:sz w:val="32"/>
          <w:szCs w:val="32"/>
        </w:rPr>
        <w:t>万元，支出决算数为</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lang w:val="en-US" w:eastAsia="zh-CN"/>
        </w:rPr>
        <w:t>112.22</w:t>
      </w:r>
      <w:r>
        <w:rPr>
          <w:rFonts w:hint="default" w:ascii="Times New Roman" w:hAnsi="Times New Roman" w:eastAsia="仿宋_GB2312" w:cs="Times New Roman"/>
          <w:sz w:val="32"/>
          <w:szCs w:val="32"/>
        </w:rPr>
        <w:t>%，其中：</w:t>
      </w:r>
    </w:p>
    <w:p w14:paraId="7560B3F8">
      <w:pPr>
        <w:pStyle w:val="15"/>
        <w:numPr>
          <w:ilvl w:val="0"/>
          <w:numId w:val="1"/>
        </w:numPr>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一般公共服务支出（201）网信事务（201</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）行政运行（201</w:t>
      </w:r>
      <w:r>
        <w:rPr>
          <w:rFonts w:hint="default" w:ascii="Times New Roman" w:hAnsi="Times New Roman" w:eastAsia="仿宋_GB2312" w:cs="Times New Roman"/>
          <w:sz w:val="32"/>
          <w:szCs w:val="32"/>
          <w:lang w:val="en-US" w:eastAsia="zh-CN"/>
        </w:rPr>
        <w:t>3701</w:t>
      </w:r>
      <w:r>
        <w:rPr>
          <w:rFonts w:hint="default" w:ascii="Times New Roman" w:hAnsi="Times New Roman" w:eastAsia="仿宋_GB2312" w:cs="Times New Roman"/>
          <w:sz w:val="32"/>
          <w:szCs w:val="32"/>
        </w:rPr>
        <w:t>）。</w:t>
      </w:r>
    </w:p>
    <w:p w14:paraId="39F1B4ED">
      <w:pPr>
        <w:pStyle w:val="15"/>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147.77</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150.88</w:t>
      </w:r>
      <w:r>
        <w:rPr>
          <w:rFonts w:hint="default"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lang w:val="en-US" w:eastAsia="zh-CN"/>
        </w:rPr>
        <w:t>102.1</w:t>
      </w:r>
      <w:r>
        <w:rPr>
          <w:rFonts w:hint="default" w:ascii="Times New Roman" w:hAnsi="Times New Roman" w:eastAsia="仿宋_GB2312" w:cs="Times New Roman"/>
          <w:sz w:val="32"/>
          <w:szCs w:val="32"/>
        </w:rPr>
        <w:t>%，决算数</w:t>
      </w:r>
      <w:r>
        <w:rPr>
          <w:rFonts w:hint="default" w:ascii="Times New Roman" w:hAnsi="Times New Roman" w:eastAsia="仿宋_GB2312" w:cs="Times New Roman"/>
          <w:sz w:val="32"/>
          <w:szCs w:val="32"/>
          <w:lang w:val="en-US" w:eastAsia="zh-CN"/>
        </w:rPr>
        <w:t>大于</w:t>
      </w:r>
      <w:r>
        <w:rPr>
          <w:rFonts w:hint="default" w:ascii="Times New Roman" w:hAnsi="Times New Roman" w:eastAsia="仿宋_GB2312" w:cs="Times New Roman"/>
          <w:sz w:val="32"/>
          <w:szCs w:val="32"/>
        </w:rPr>
        <w:t>年初预算数的主要原因是：</w:t>
      </w:r>
      <w:r>
        <w:rPr>
          <w:rFonts w:hint="default" w:ascii="Times New Roman" w:hAnsi="Times New Roman" w:eastAsia="仿宋_GB2312" w:cs="Times New Roman"/>
          <w:sz w:val="32"/>
          <w:szCs w:val="32"/>
          <w:lang w:eastAsia="zh-CN"/>
        </w:rPr>
        <w:t>年中追加的普调工资与年终绩效奖。</w:t>
      </w:r>
    </w:p>
    <w:p w14:paraId="6D6F0B8F">
      <w:pPr>
        <w:pStyle w:val="15"/>
        <w:spacing w:line="60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2、一般公共服务（</w:t>
      </w:r>
      <w:r>
        <w:rPr>
          <w:rFonts w:hint="default" w:ascii="Times New Roman" w:hAnsi="Times New Roman" w:eastAsia="仿宋_GB2312" w:cs="Times New Roman"/>
          <w:sz w:val="32"/>
          <w:szCs w:val="32"/>
          <w:lang w:val="en-US" w:eastAsia="zh-CN"/>
        </w:rPr>
        <w:t>201</w:t>
      </w:r>
      <w:r>
        <w:rPr>
          <w:rFonts w:hint="default" w:ascii="Times New Roman" w:hAnsi="Times New Roman" w:eastAsia="仿宋_GB2312" w:cs="Times New Roman"/>
          <w:sz w:val="32"/>
          <w:szCs w:val="32"/>
        </w:rPr>
        <w:t>）网信事务（</w:t>
      </w:r>
      <w:r>
        <w:rPr>
          <w:rFonts w:hint="default" w:ascii="Times New Roman" w:hAnsi="Times New Roman" w:eastAsia="仿宋_GB2312" w:cs="Times New Roman"/>
          <w:sz w:val="32"/>
          <w:szCs w:val="32"/>
          <w:lang w:val="en-US" w:eastAsia="zh-CN"/>
        </w:rPr>
        <w:t>20137</w:t>
      </w:r>
      <w:r>
        <w:rPr>
          <w:rFonts w:hint="default" w:ascii="Times New Roman" w:hAnsi="Times New Roman" w:eastAsia="仿宋_GB2312" w:cs="Times New Roman"/>
          <w:sz w:val="32"/>
          <w:szCs w:val="32"/>
        </w:rPr>
        <w:t>）  一般行政管理事务（</w:t>
      </w:r>
      <w:r>
        <w:rPr>
          <w:rFonts w:hint="default" w:ascii="Times New Roman" w:hAnsi="Times New Roman" w:eastAsia="仿宋_GB2312" w:cs="Times New Roman"/>
          <w:sz w:val="32"/>
          <w:szCs w:val="32"/>
          <w:lang w:val="en-US" w:eastAsia="zh-CN"/>
        </w:rPr>
        <w:t>2013702</w:t>
      </w:r>
      <w:r>
        <w:rPr>
          <w:rFonts w:hint="default" w:ascii="Times New Roman" w:hAnsi="Times New Roman" w:eastAsia="仿宋_GB2312" w:cs="Times New Roman"/>
          <w:sz w:val="32"/>
          <w:szCs w:val="32"/>
        </w:rPr>
        <w:t>）。</w:t>
      </w:r>
    </w:p>
    <w:p w14:paraId="55336546">
      <w:pPr>
        <w:pStyle w:val="15"/>
        <w:spacing w:line="600" w:lineRule="exact"/>
        <w:ind w:firstLine="800" w:firstLineChars="25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52.91</w:t>
      </w:r>
      <w:r>
        <w:rPr>
          <w:rFonts w:hint="default"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lang w:val="en-US" w:eastAsia="zh-CN"/>
        </w:rPr>
        <w:t>176.37</w:t>
      </w:r>
      <w:r>
        <w:rPr>
          <w:rFonts w:hint="default" w:ascii="Times New Roman" w:hAnsi="Times New Roman" w:eastAsia="仿宋_GB2312" w:cs="Times New Roman"/>
          <w:sz w:val="32"/>
          <w:szCs w:val="32"/>
        </w:rPr>
        <w:t>%，决算数</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于年初预算数的主要原因是：</w:t>
      </w:r>
      <w:r>
        <w:rPr>
          <w:rFonts w:hint="default" w:ascii="Times New Roman" w:hAnsi="Times New Roman" w:eastAsia="仿宋_GB2312" w:cs="Times New Roman"/>
          <w:sz w:val="32"/>
          <w:szCs w:val="32"/>
          <w:lang w:eastAsia="zh-CN"/>
        </w:rPr>
        <w:t>年中追加预算。</w:t>
      </w:r>
    </w:p>
    <w:p w14:paraId="11BBA875">
      <w:pPr>
        <w:pStyle w:val="15"/>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、社会保障和就业支出（</w:t>
      </w:r>
      <w:r>
        <w:rPr>
          <w:rFonts w:hint="default" w:ascii="Times New Roman" w:hAnsi="Times New Roman" w:eastAsia="仿宋_GB2312" w:cs="Times New Roman"/>
          <w:sz w:val="32"/>
          <w:szCs w:val="32"/>
        </w:rPr>
        <w:t>208</w:t>
      </w:r>
      <w:r>
        <w:rPr>
          <w:rFonts w:hint="default" w:ascii="Times New Roman" w:hAnsi="Times New Roman" w:eastAsia="仿宋_GB2312" w:cs="Times New Roman"/>
          <w:color w:val="auto"/>
          <w:sz w:val="32"/>
          <w:szCs w:val="32"/>
        </w:rPr>
        <w:t>）行政事业单位养老支出（</w:t>
      </w:r>
      <w:r>
        <w:rPr>
          <w:rFonts w:hint="default" w:ascii="Times New Roman" w:hAnsi="Times New Roman" w:eastAsia="仿宋_GB2312" w:cs="Times New Roman"/>
          <w:sz w:val="32"/>
          <w:szCs w:val="32"/>
        </w:rPr>
        <w:t>208</w:t>
      </w:r>
      <w:r>
        <w:rPr>
          <w:rFonts w:hint="default" w:ascii="Times New Roman" w:hAnsi="Times New Roman" w:eastAsia="仿宋_GB2312" w:cs="Times New Roman"/>
          <w:color w:val="auto"/>
          <w:sz w:val="32"/>
          <w:szCs w:val="32"/>
        </w:rPr>
        <w:t>05）机关事业单位基本养老保险缴费支出（</w:t>
      </w:r>
      <w:r>
        <w:rPr>
          <w:rFonts w:hint="default" w:ascii="Times New Roman" w:hAnsi="Times New Roman" w:eastAsia="仿宋_GB2312" w:cs="Times New Roman"/>
          <w:sz w:val="32"/>
          <w:szCs w:val="32"/>
        </w:rPr>
        <w:t>2080505</w:t>
      </w:r>
      <w:r>
        <w:rPr>
          <w:rFonts w:hint="default" w:ascii="Times New Roman" w:hAnsi="Times New Roman" w:eastAsia="仿宋_GB2312" w:cs="Times New Roman"/>
          <w:color w:val="auto"/>
          <w:sz w:val="32"/>
          <w:szCs w:val="32"/>
        </w:rPr>
        <w:t>）。</w:t>
      </w:r>
    </w:p>
    <w:p w14:paraId="01617006">
      <w:pPr>
        <w:pStyle w:val="15"/>
        <w:numPr>
          <w:ilvl w:val="0"/>
          <w:numId w:val="0"/>
        </w:numPr>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15.2</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15.12</w:t>
      </w:r>
      <w:r>
        <w:rPr>
          <w:rFonts w:hint="default"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lang w:val="en-US" w:eastAsia="zh-CN"/>
        </w:rPr>
        <w:t>99.47</w:t>
      </w:r>
      <w:r>
        <w:rPr>
          <w:rFonts w:hint="default" w:ascii="Times New Roman" w:hAnsi="Times New Roman" w:eastAsia="仿宋_GB2312" w:cs="Times New Roman"/>
          <w:sz w:val="32"/>
          <w:szCs w:val="32"/>
        </w:rPr>
        <w:t>%，决算数</w:t>
      </w:r>
      <w:r>
        <w:rPr>
          <w:rFonts w:hint="default" w:ascii="Times New Roman" w:hAnsi="Times New Roman" w:eastAsia="仿宋_GB2312" w:cs="Times New Roman"/>
          <w:sz w:val="32"/>
          <w:szCs w:val="32"/>
          <w:lang w:val="en-US" w:eastAsia="zh-CN"/>
        </w:rPr>
        <w:t>小于</w:t>
      </w:r>
      <w:r>
        <w:rPr>
          <w:rFonts w:hint="default" w:ascii="Times New Roman" w:hAnsi="Times New Roman" w:eastAsia="仿宋_GB2312" w:cs="Times New Roman"/>
          <w:sz w:val="32"/>
          <w:szCs w:val="32"/>
        </w:rPr>
        <w:t>年初预算</w:t>
      </w:r>
      <w:r>
        <w:rPr>
          <w:rFonts w:hint="default" w:ascii="Times New Roman" w:hAnsi="Times New Roman" w:eastAsia="仿宋_GB2312" w:cs="Times New Roman"/>
          <w:sz w:val="32"/>
          <w:szCs w:val="32"/>
          <w:lang w:val="en-US" w:eastAsia="zh-CN"/>
        </w:rPr>
        <w:t>的主要原因是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财政追减预算。</w:t>
      </w:r>
    </w:p>
    <w:p w14:paraId="5D693E19">
      <w:pPr>
        <w:pStyle w:val="15"/>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、卫生健康支出（</w:t>
      </w:r>
      <w:r>
        <w:rPr>
          <w:rFonts w:hint="default" w:ascii="Times New Roman" w:hAnsi="Times New Roman" w:eastAsia="仿宋_GB2312" w:cs="Times New Roman"/>
          <w:sz w:val="32"/>
          <w:szCs w:val="32"/>
        </w:rPr>
        <w:t>210</w:t>
      </w:r>
      <w:r>
        <w:rPr>
          <w:rFonts w:hint="default" w:ascii="Times New Roman" w:hAnsi="Times New Roman" w:eastAsia="仿宋_GB2312" w:cs="Times New Roman"/>
          <w:color w:val="auto"/>
          <w:sz w:val="32"/>
          <w:szCs w:val="32"/>
        </w:rPr>
        <w:t>）行政事业单位医疗（</w:t>
      </w:r>
      <w:r>
        <w:rPr>
          <w:rFonts w:hint="default" w:ascii="Times New Roman" w:hAnsi="Times New Roman" w:eastAsia="仿宋_GB2312" w:cs="Times New Roman"/>
          <w:sz w:val="32"/>
          <w:szCs w:val="32"/>
        </w:rPr>
        <w:t>21011</w:t>
      </w:r>
      <w:r>
        <w:rPr>
          <w:rFonts w:hint="default" w:ascii="Times New Roman" w:hAnsi="Times New Roman" w:eastAsia="仿宋_GB2312" w:cs="Times New Roman"/>
          <w:color w:val="auto"/>
          <w:sz w:val="32"/>
          <w:szCs w:val="32"/>
        </w:rPr>
        <w:t>）行政单位医疗（</w:t>
      </w:r>
      <w:r>
        <w:rPr>
          <w:rFonts w:hint="default" w:ascii="Times New Roman" w:hAnsi="Times New Roman" w:eastAsia="仿宋_GB2312" w:cs="Times New Roman"/>
          <w:sz w:val="32"/>
          <w:szCs w:val="32"/>
        </w:rPr>
        <w:t>2101101</w:t>
      </w:r>
      <w:r>
        <w:rPr>
          <w:rFonts w:hint="default" w:ascii="Times New Roman" w:hAnsi="Times New Roman" w:eastAsia="仿宋_GB2312" w:cs="Times New Roman"/>
          <w:color w:val="auto"/>
          <w:sz w:val="32"/>
          <w:szCs w:val="32"/>
        </w:rPr>
        <w:t>）。</w:t>
      </w:r>
    </w:p>
    <w:p w14:paraId="2862638D">
      <w:pPr>
        <w:pStyle w:val="15"/>
        <w:numPr>
          <w:ilvl w:val="0"/>
          <w:numId w:val="0"/>
        </w:numPr>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sz w:val="32"/>
          <w:szCs w:val="32"/>
          <w:lang w:val="en-US" w:eastAsia="zh-CN"/>
        </w:rPr>
        <w:t>6.16</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sz w:val="32"/>
          <w:szCs w:val="32"/>
          <w:lang w:val="en-US" w:eastAsia="zh-CN"/>
        </w:rPr>
        <w:t>5.93</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96.27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决算数</w:t>
      </w:r>
      <w:r>
        <w:rPr>
          <w:rFonts w:hint="default" w:ascii="Times New Roman" w:hAnsi="Times New Roman" w:eastAsia="仿宋_GB2312" w:cs="Times New Roman"/>
          <w:sz w:val="32"/>
          <w:szCs w:val="32"/>
          <w:lang w:val="en-US" w:eastAsia="zh-CN"/>
        </w:rPr>
        <w:t>小于</w:t>
      </w:r>
      <w:r>
        <w:rPr>
          <w:rFonts w:hint="default" w:ascii="Times New Roman" w:hAnsi="Times New Roman" w:eastAsia="仿宋_GB2312" w:cs="Times New Roman"/>
          <w:sz w:val="32"/>
          <w:szCs w:val="32"/>
        </w:rPr>
        <w:t>年初预算数的主要原因是：财政追减预算。</w:t>
      </w:r>
    </w:p>
    <w:p w14:paraId="37250B8E">
      <w:pPr>
        <w:pStyle w:val="15"/>
        <w:numPr>
          <w:ilvl w:val="0"/>
          <w:numId w:val="0"/>
        </w:num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5、住房保障支出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color w:val="auto"/>
          <w:sz w:val="32"/>
          <w:szCs w:val="32"/>
        </w:rPr>
        <w:t>）住房改革支出（</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1102</w:t>
      </w:r>
      <w:r>
        <w:rPr>
          <w:rFonts w:hint="default" w:ascii="Times New Roman" w:hAnsi="Times New Roman" w:eastAsia="仿宋_GB2312" w:cs="Times New Roman"/>
          <w:color w:val="auto"/>
          <w:sz w:val="32"/>
          <w:szCs w:val="32"/>
        </w:rPr>
        <w:t>）住房公积金（</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110201</w:t>
      </w:r>
      <w:r>
        <w:rPr>
          <w:rFonts w:hint="default" w:ascii="Times New Roman" w:hAnsi="Times New Roman" w:eastAsia="仿宋_GB2312" w:cs="Times New Roman"/>
          <w:color w:val="auto"/>
          <w:sz w:val="32"/>
          <w:szCs w:val="32"/>
        </w:rPr>
        <w:t>）</w:t>
      </w:r>
    </w:p>
    <w:p w14:paraId="1ED84FD9">
      <w:pPr>
        <w:pStyle w:val="15"/>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w:t>
      </w:r>
      <w:r>
        <w:rPr>
          <w:rFonts w:hint="default" w:ascii="Times New Roman" w:hAnsi="Times New Roman" w:eastAsia="仿宋_GB2312" w:cs="Times New Roman"/>
          <w:sz w:val="32"/>
          <w:szCs w:val="32"/>
          <w:lang w:val="en-US" w:eastAsia="zh-CN"/>
        </w:rPr>
        <w:t>11.21</w:t>
      </w:r>
      <w:r>
        <w:rPr>
          <w:rFonts w:hint="default" w:ascii="Times New Roman" w:hAnsi="Times New Roman" w:eastAsia="仿宋_GB2312" w:cs="Times New Roman"/>
          <w:color w:val="auto"/>
          <w:sz w:val="32"/>
          <w:szCs w:val="32"/>
        </w:rPr>
        <w:t>万元，支出决算为</w:t>
      </w:r>
      <w:r>
        <w:rPr>
          <w:rFonts w:hint="default" w:ascii="Times New Roman" w:hAnsi="Times New Roman" w:eastAsia="仿宋_GB2312" w:cs="Times New Roman"/>
          <w:sz w:val="32"/>
          <w:szCs w:val="32"/>
          <w:lang w:val="en-US" w:eastAsia="zh-CN"/>
        </w:rPr>
        <w:t>11.21</w:t>
      </w:r>
      <w:r>
        <w:rPr>
          <w:rFonts w:hint="default" w:ascii="Times New Roman" w:hAnsi="Times New Roman" w:eastAsia="仿宋_GB2312" w:cs="Times New Roman"/>
          <w:color w:val="auto"/>
          <w:sz w:val="32"/>
          <w:szCs w:val="32"/>
        </w:rPr>
        <w:t>万元，完成年初预算的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年初预算数</w:t>
      </w:r>
      <w:r>
        <w:rPr>
          <w:rFonts w:hint="default" w:ascii="Times New Roman" w:hAnsi="Times New Roman" w:eastAsia="仿宋_GB2312" w:cs="Times New Roman"/>
          <w:color w:val="auto"/>
          <w:sz w:val="32"/>
          <w:szCs w:val="32"/>
          <w:lang w:eastAsia="zh-CN"/>
        </w:rPr>
        <w:t>持平</w:t>
      </w:r>
      <w:r>
        <w:rPr>
          <w:rFonts w:hint="default" w:ascii="Times New Roman" w:hAnsi="Times New Roman" w:eastAsia="仿宋_GB2312" w:cs="Times New Roman"/>
          <w:color w:val="auto"/>
          <w:sz w:val="32"/>
          <w:szCs w:val="32"/>
        </w:rPr>
        <w:t>。</w:t>
      </w:r>
    </w:p>
    <w:p w14:paraId="11B1568D">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六、一般公共预算财政拨款基本支出决算情况说明</w:t>
      </w:r>
    </w:p>
    <w:p w14:paraId="5EA6F07C">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w:t>
      </w:r>
      <w:r>
        <w:rPr>
          <w:rFonts w:hint="default" w:ascii="Times New Roman" w:hAnsi="Times New Roman" w:eastAsia="仿宋_GB2312" w:cs="Times New Roman"/>
          <w:sz w:val="32"/>
          <w:szCs w:val="32"/>
          <w:lang w:val="en-US" w:eastAsia="zh-CN"/>
        </w:rPr>
        <w:t>183.13</w:t>
      </w:r>
      <w:r>
        <w:rPr>
          <w:rFonts w:hint="default" w:ascii="Times New Roman" w:hAnsi="Times New Roman" w:eastAsia="仿宋_GB2312" w:cs="Times New Roman"/>
          <w:sz w:val="32"/>
          <w:szCs w:val="32"/>
        </w:rPr>
        <w:t>万元，其中：</w:t>
      </w:r>
    </w:p>
    <w:p w14:paraId="58C270D8">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人员经费</w:t>
      </w:r>
      <w:r>
        <w:rPr>
          <w:rFonts w:hint="default" w:ascii="Times New Roman" w:hAnsi="Times New Roman" w:eastAsia="仿宋_GB2312" w:cs="Times New Roman"/>
          <w:sz w:val="32"/>
          <w:szCs w:val="32"/>
          <w:lang w:val="en-US" w:eastAsia="zh-CN"/>
        </w:rPr>
        <w:t>144.62</w:t>
      </w:r>
      <w:r>
        <w:rPr>
          <w:rFonts w:hint="default" w:ascii="Times New Roman" w:hAnsi="Times New Roman" w:eastAsia="仿宋_GB2312" w:cs="Times New Roman"/>
          <w:sz w:val="32"/>
          <w:szCs w:val="32"/>
        </w:rPr>
        <w:t>万元，占基本支出的</w:t>
      </w:r>
      <w:r>
        <w:rPr>
          <w:rFonts w:hint="default" w:ascii="Times New Roman" w:hAnsi="Times New Roman" w:eastAsia="仿宋_GB2312" w:cs="Times New Roman"/>
          <w:sz w:val="32"/>
          <w:szCs w:val="32"/>
          <w:lang w:val="en-US" w:eastAsia="zh-CN"/>
        </w:rPr>
        <w:t>78.97</w:t>
      </w:r>
      <w:r>
        <w:rPr>
          <w:rFonts w:hint="default" w:ascii="Times New Roman" w:hAnsi="Times New Roman" w:eastAsia="仿宋_GB2312" w:cs="Times New Roman"/>
          <w:sz w:val="32"/>
          <w:szCs w:val="32"/>
        </w:rPr>
        <w:t>%,主要包括基本工资、津贴补贴、奖金、 机关事业单位基本养老保险缴费</w:t>
      </w:r>
      <w:r>
        <w:rPr>
          <w:rFonts w:hint="default" w:ascii="Times New Roman" w:hAnsi="Times New Roman" w:eastAsia="仿宋_GB2312" w:cs="Times New Roman"/>
          <w:sz w:val="32"/>
          <w:szCs w:val="32"/>
          <w:lang w:eastAsia="zh-CN"/>
        </w:rPr>
        <w:t>、职工基本医疗保险缴费、其他社会保障缴费、住房公积金</w:t>
      </w:r>
      <w:r>
        <w:rPr>
          <w:rFonts w:hint="default" w:ascii="Times New Roman" w:hAnsi="Times New Roman" w:eastAsia="仿宋_GB2312" w:cs="Times New Roman"/>
          <w:sz w:val="32"/>
          <w:szCs w:val="32"/>
        </w:rPr>
        <w:t>。</w:t>
      </w:r>
    </w:p>
    <w:p w14:paraId="27A48B6A">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公用经费</w:t>
      </w:r>
      <w:r>
        <w:rPr>
          <w:rFonts w:hint="default" w:ascii="Times New Roman" w:hAnsi="Times New Roman" w:eastAsia="仿宋_GB2312" w:cs="Times New Roman"/>
          <w:sz w:val="32"/>
          <w:szCs w:val="32"/>
          <w:lang w:val="en-US" w:eastAsia="zh-CN"/>
        </w:rPr>
        <w:t>38.51</w:t>
      </w:r>
      <w:r>
        <w:rPr>
          <w:rFonts w:hint="default" w:ascii="Times New Roman" w:hAnsi="Times New Roman" w:eastAsia="仿宋_GB2312" w:cs="Times New Roman"/>
          <w:sz w:val="32"/>
          <w:szCs w:val="32"/>
        </w:rPr>
        <w:t>万元，占基本支出的</w:t>
      </w:r>
      <w:r>
        <w:rPr>
          <w:rFonts w:hint="default" w:ascii="Times New Roman" w:hAnsi="Times New Roman" w:eastAsia="仿宋_GB2312" w:cs="Times New Roman"/>
          <w:sz w:val="32"/>
          <w:szCs w:val="32"/>
          <w:lang w:val="en-US" w:eastAsia="zh-CN"/>
        </w:rPr>
        <w:t>21.03</w:t>
      </w:r>
      <w:r>
        <w:rPr>
          <w:rFonts w:hint="default" w:ascii="Times New Roman" w:hAnsi="Times New Roman" w:eastAsia="仿宋_GB2312" w:cs="Times New Roman"/>
          <w:sz w:val="32"/>
          <w:szCs w:val="32"/>
        </w:rPr>
        <w:t>%，主要包括办公费、印刷费、</w:t>
      </w:r>
      <w:r>
        <w:rPr>
          <w:rFonts w:hint="default" w:ascii="Times New Roman" w:hAnsi="Times New Roman" w:eastAsia="仿宋_GB2312" w:cs="Times New Roman"/>
          <w:sz w:val="32"/>
          <w:szCs w:val="32"/>
          <w:lang w:val="en-US" w:eastAsia="zh-CN"/>
        </w:rPr>
        <w:t>电费、邮电费、</w:t>
      </w:r>
      <w:r>
        <w:rPr>
          <w:rFonts w:hint="default" w:ascii="Times New Roman" w:hAnsi="Times New Roman" w:eastAsia="仿宋_GB2312" w:cs="Times New Roman"/>
          <w:sz w:val="32"/>
          <w:szCs w:val="32"/>
        </w:rPr>
        <w:t>差旅费、维修（护）费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会议费</w:t>
      </w:r>
      <w:r>
        <w:rPr>
          <w:rFonts w:hint="default" w:ascii="Times New Roman" w:hAnsi="Times New Roman" w:eastAsia="仿宋_GB2312" w:cs="Times New Roman"/>
          <w:sz w:val="32"/>
          <w:szCs w:val="32"/>
          <w:lang w:eastAsia="zh-CN"/>
        </w:rPr>
        <w:t>、公务接待费、劳务费、</w:t>
      </w:r>
      <w:r>
        <w:rPr>
          <w:rFonts w:hint="default" w:ascii="Times New Roman" w:hAnsi="Times New Roman" w:eastAsia="仿宋_GB2312" w:cs="Times New Roman"/>
          <w:sz w:val="32"/>
          <w:szCs w:val="32"/>
          <w:lang w:val="en-US" w:eastAsia="zh-CN"/>
        </w:rPr>
        <w:t>工会、福利费、其他交通费用</w:t>
      </w:r>
      <w:r>
        <w:rPr>
          <w:rFonts w:hint="default" w:ascii="Times New Roman" w:hAnsi="Times New Roman" w:eastAsia="仿宋_GB2312" w:cs="Times New Roman"/>
          <w:sz w:val="32"/>
          <w:szCs w:val="32"/>
        </w:rPr>
        <w:t>。</w:t>
      </w:r>
    </w:p>
    <w:p w14:paraId="47414D4B">
      <w:pPr>
        <w:pStyle w:val="15"/>
        <w:overflowPunct w:val="0"/>
        <w:autoSpaceDE/>
        <w:autoSpaceDN/>
        <w:spacing w:line="600" w:lineRule="exact"/>
        <w:ind w:firstLine="640" w:firstLineChars="200"/>
        <w:jc w:val="both"/>
        <w:rPr>
          <w:rFonts w:hint="default" w:ascii="Times New Roman" w:hAnsi="Times New Roman" w:eastAsia="仿宋_GB2312" w:cs="Times New Roman"/>
          <w:b/>
          <w:sz w:val="32"/>
          <w:szCs w:val="32"/>
        </w:rPr>
      </w:pPr>
      <w:r>
        <w:rPr>
          <w:rFonts w:hint="default" w:ascii="Times New Roman" w:hAnsi="Times New Roman" w:cs="Times New Roman"/>
          <w:bCs/>
          <w:sz w:val="32"/>
          <w:szCs w:val="32"/>
        </w:rPr>
        <w:t>七、财政拨款“三公”经费支出决算情况说明</w:t>
      </w:r>
    </w:p>
    <w:p w14:paraId="005423F1">
      <w:pPr>
        <w:pStyle w:val="15"/>
        <w:overflowPunct w:val="0"/>
        <w:autoSpaceDE/>
        <w:autoSpaceDN/>
        <w:spacing w:line="600" w:lineRule="exact"/>
        <w:ind w:firstLine="640" w:firstLineChars="200"/>
        <w:jc w:val="both"/>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（一）“三公”经费财政拨款支出决算总体情况说明</w:t>
      </w:r>
    </w:p>
    <w:p w14:paraId="3E5EFECC">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2024年度“三公”经费财政拨款支出预算为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0.54</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lang w:val="en-US" w:eastAsia="zh-CN"/>
        </w:rPr>
        <w:t>0.35</w:t>
      </w:r>
      <w:r>
        <w:rPr>
          <w:rFonts w:hint="default" w:ascii="Times New Roman" w:hAnsi="Times New Roman" w:eastAsia="仿宋_GB2312" w:cs="Times New Roman"/>
          <w:sz w:val="32"/>
          <w:szCs w:val="32"/>
        </w:rPr>
        <w:t>万元，降低</w:t>
      </w:r>
      <w:r>
        <w:rPr>
          <w:rFonts w:hint="default" w:ascii="Times New Roman" w:hAnsi="Times New Roman" w:eastAsia="仿宋_GB2312" w:cs="Times New Roman"/>
          <w:sz w:val="32"/>
          <w:szCs w:val="32"/>
          <w:lang w:val="en-US" w:eastAsia="zh-CN"/>
        </w:rPr>
        <w:t>38.96</w:t>
      </w:r>
      <w:r>
        <w:rPr>
          <w:rFonts w:hint="default" w:ascii="Times New Roman" w:hAnsi="Times New Roman" w:eastAsia="仿宋_GB2312" w:cs="Times New Roman"/>
          <w:sz w:val="32"/>
          <w:szCs w:val="32"/>
        </w:rPr>
        <w:t>%。决算数小于预算数的主要原因是</w:t>
      </w:r>
      <w:r>
        <w:rPr>
          <w:rFonts w:hint="default" w:ascii="Times New Roman" w:hAnsi="Times New Roman" w:eastAsia="仿宋_GB2312" w:cs="Times New Roman"/>
          <w:sz w:val="32"/>
          <w:szCs w:val="32"/>
          <w:lang w:val="en-US" w:eastAsia="zh-CN"/>
        </w:rPr>
        <w:t>本单位严控三公经费开支范围与标准</w:t>
      </w:r>
      <w:r>
        <w:rPr>
          <w:rFonts w:hint="default" w:ascii="Times New Roman" w:hAnsi="Times New Roman" w:eastAsia="仿宋_GB2312" w:cs="Times New Roman"/>
          <w:sz w:val="32"/>
          <w:szCs w:val="32"/>
        </w:rPr>
        <w:t>。</w:t>
      </w:r>
    </w:p>
    <w:p w14:paraId="16191D9F">
      <w:pPr>
        <w:pStyle w:val="15"/>
        <w:overflowPunct w:val="0"/>
        <w:autoSpaceDE/>
        <w:autoSpaceDN/>
        <w:spacing w:line="600" w:lineRule="exact"/>
        <w:ind w:firstLine="640" w:firstLineChars="200"/>
        <w:jc w:val="both"/>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（二）“三公”经费财政拨款支出决算具体情况说明</w:t>
      </w:r>
    </w:p>
    <w:p w14:paraId="7CE48825">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1.因公出国（境）费支出预算为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万元，完成预算的0%，决算数等于预算数的主要原因是无因公出国人员，与上年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。2024年度安排因公出国（境）团组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个，累计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val="en-US" w:eastAsia="zh-CN"/>
        </w:rPr>
        <w:t>。</w:t>
      </w:r>
    </w:p>
    <w:p w14:paraId="4271FBD1">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2.公务用车购置费及运行维护费支出预算为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%；与上年</w:t>
      </w:r>
      <w:r>
        <w:rPr>
          <w:rFonts w:hint="default" w:ascii="Times New Roman" w:hAnsi="Times New Roman" w:eastAsia="仿宋_GB2312" w:cs="Times New Roman"/>
          <w:sz w:val="32"/>
          <w:szCs w:val="32"/>
          <w:lang w:eastAsia="zh-CN"/>
        </w:rPr>
        <w:t>持平。</w:t>
      </w:r>
    </w:p>
    <w:p w14:paraId="14682A9F">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公务用车购置费支出预算为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%；决算数等于预算数的主要原因是无公务用车购置费支出，与上年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lang w:val="en-US" w:eastAsia="zh-CN"/>
        </w:rPr>
        <w:t>2024年度</w:t>
      </w:r>
      <w:r>
        <w:rPr>
          <w:rFonts w:hint="default" w:ascii="Times New Roman" w:hAnsi="Times New Roman" w:eastAsia="仿宋_GB2312" w:cs="Times New Roman"/>
          <w:sz w:val="32"/>
          <w:szCs w:val="32"/>
        </w:rPr>
        <w:t>更新公务用车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val="en-US" w:eastAsia="zh-CN"/>
        </w:rPr>
        <w:t>。</w:t>
      </w:r>
    </w:p>
    <w:p w14:paraId="02C55416">
      <w:pPr>
        <w:pStyle w:val="15"/>
        <w:ind w:firstLine="640" w:firstLineChars="200"/>
        <w:rPr>
          <w:rFonts w:hint="default" w:ascii="Times New Roman" w:hAnsi="Times New Roman" w:eastAsia="楷体" w:cs="Times New Roman"/>
          <w:b/>
          <w:bCs/>
          <w:i/>
          <w:sz w:val="32"/>
          <w:szCs w:val="32"/>
        </w:rPr>
      </w:pPr>
      <w:r>
        <w:rPr>
          <w:rFonts w:hint="default"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万元，决算数等于预算数的主要原因是无公务用车运行维护费支出，与上年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。2024年12月31日，我单位开支财政拨款的公务用车保有量为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14:paraId="07FFA26A">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3.公务接待费支出预算为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0.54</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lang w:val="en-US" w:eastAsia="zh-CN"/>
        </w:rPr>
        <w:t>0.35</w:t>
      </w:r>
      <w:r>
        <w:rPr>
          <w:rFonts w:hint="default" w:ascii="Times New Roman" w:hAnsi="Times New Roman" w:eastAsia="仿宋_GB2312" w:cs="Times New Roman"/>
          <w:sz w:val="32"/>
          <w:szCs w:val="32"/>
        </w:rPr>
        <w:t>万元，降低</w:t>
      </w:r>
      <w:r>
        <w:rPr>
          <w:rFonts w:hint="default" w:ascii="Times New Roman" w:hAnsi="Times New Roman" w:eastAsia="仿宋_GB2312" w:cs="Times New Roman"/>
          <w:sz w:val="32"/>
          <w:szCs w:val="32"/>
          <w:lang w:val="en-US" w:eastAsia="zh-CN"/>
        </w:rPr>
        <w:t>38.96</w:t>
      </w:r>
      <w:r>
        <w:rPr>
          <w:rFonts w:hint="default" w:ascii="Times New Roman" w:hAnsi="Times New Roman" w:eastAsia="仿宋_GB2312" w:cs="Times New Roman"/>
          <w:sz w:val="32"/>
          <w:szCs w:val="32"/>
        </w:rPr>
        <w:t>%。决算数小于预算数的主要原因是</w:t>
      </w:r>
      <w:r>
        <w:rPr>
          <w:rFonts w:hint="default" w:ascii="Times New Roman" w:hAnsi="Times New Roman" w:eastAsia="仿宋_GB2312" w:cs="Times New Roman"/>
          <w:sz w:val="32"/>
          <w:szCs w:val="32"/>
          <w:lang w:val="en-US" w:eastAsia="zh-CN"/>
        </w:rPr>
        <w:t>本单位严控公务接待经费开支范围与标准</w:t>
      </w:r>
      <w:r>
        <w:rPr>
          <w:rFonts w:hint="default" w:ascii="Times New Roman" w:hAnsi="Times New Roman" w:eastAsia="仿宋_GB2312" w:cs="Times New Roman"/>
          <w:sz w:val="32"/>
          <w:szCs w:val="32"/>
        </w:rPr>
        <w:t>。2024年度共接待来访团组</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个、来宾</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人次，主要是</w:t>
      </w:r>
      <w:r>
        <w:rPr>
          <w:rFonts w:hint="default" w:ascii="Times New Roman" w:hAnsi="Times New Roman" w:eastAsia="仿宋_GB2312" w:cs="Times New Roman"/>
          <w:sz w:val="32"/>
          <w:szCs w:val="32"/>
          <w:lang w:val="en-US" w:eastAsia="zh-CN"/>
        </w:rPr>
        <w:t>按规定发生开支的各项接待经费</w:t>
      </w:r>
      <w:r>
        <w:rPr>
          <w:rFonts w:hint="default" w:ascii="Times New Roman" w:hAnsi="Times New Roman" w:eastAsia="仿宋_GB2312" w:cs="Times New Roman"/>
          <w:sz w:val="32"/>
          <w:szCs w:val="32"/>
        </w:rPr>
        <w:t>支出。</w:t>
      </w:r>
    </w:p>
    <w:p w14:paraId="55A67D2A">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八、政府性基金预算收入支出决算情况</w:t>
      </w:r>
    </w:p>
    <w:p w14:paraId="2C3DA369">
      <w:pPr>
        <w:pStyle w:val="15"/>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年度本单位无政府性基金收支。</w:t>
      </w:r>
    </w:p>
    <w:p w14:paraId="2399E164">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九、关于机关运行经费支出说明</w:t>
      </w:r>
    </w:p>
    <w:p w14:paraId="762A9209">
      <w:pPr>
        <w:pStyle w:val="15"/>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本部门2024年度机关运行经费支出</w:t>
      </w:r>
      <w:r>
        <w:rPr>
          <w:rFonts w:hint="default" w:ascii="Times New Roman" w:hAnsi="Times New Roman" w:eastAsia="仿宋_GB2312" w:cs="Times New Roman"/>
          <w:sz w:val="32"/>
          <w:szCs w:val="32"/>
          <w:lang w:val="en-US" w:eastAsia="zh-CN"/>
        </w:rPr>
        <w:t>38.51</w:t>
      </w:r>
      <w:r>
        <w:rPr>
          <w:rFonts w:hint="default" w:ascii="Times New Roman" w:hAnsi="Times New Roman" w:eastAsia="仿宋_GB2312" w:cs="Times New Roman"/>
          <w:sz w:val="32"/>
          <w:szCs w:val="32"/>
        </w:rPr>
        <w:t>万元，比年初预算数减少</w:t>
      </w:r>
      <w:r>
        <w:rPr>
          <w:rFonts w:hint="default" w:ascii="Times New Roman" w:hAnsi="Times New Roman" w:eastAsia="仿宋_GB2312" w:cs="Times New Roman"/>
          <w:sz w:val="32"/>
          <w:szCs w:val="32"/>
          <w:lang w:val="en-US" w:eastAsia="zh-CN"/>
        </w:rPr>
        <w:t>1.09</w:t>
      </w:r>
      <w:r>
        <w:rPr>
          <w:rFonts w:hint="default" w:ascii="Times New Roman" w:hAnsi="Times New Roman" w:eastAsia="仿宋_GB2312" w:cs="Times New Roman"/>
          <w:sz w:val="32"/>
          <w:szCs w:val="32"/>
        </w:rPr>
        <w:t>万元，降低</w:t>
      </w:r>
      <w:r>
        <w:rPr>
          <w:rFonts w:hint="default" w:ascii="Times New Roman" w:hAnsi="Times New Roman" w:eastAsia="仿宋_GB2312" w:cs="Times New Roman"/>
          <w:sz w:val="32"/>
          <w:szCs w:val="32"/>
          <w:lang w:val="en-US" w:eastAsia="zh-CN"/>
        </w:rPr>
        <w:t>2.75</w:t>
      </w:r>
      <w:r>
        <w:rPr>
          <w:rFonts w:hint="default" w:ascii="Times New Roman" w:hAnsi="Times New Roman" w:eastAsia="仿宋_GB2312" w:cs="Times New Roman"/>
          <w:sz w:val="32"/>
          <w:szCs w:val="32"/>
        </w:rPr>
        <w:t>%。主要原因是：经费结构调整，机关运行经费</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w:t>
      </w:r>
    </w:p>
    <w:p w14:paraId="3FD90036">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十、一般性支出情况说明</w:t>
      </w:r>
    </w:p>
    <w:p w14:paraId="7398BF72">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2024年本部门开支会议费</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万元；用于召开</w:t>
      </w:r>
      <w:r>
        <w:rPr>
          <w:rFonts w:hint="default" w:ascii="Times New Roman" w:hAnsi="Times New Roman" w:eastAsia="仿宋_GB2312" w:cs="Times New Roman"/>
          <w:sz w:val="32"/>
          <w:szCs w:val="32"/>
          <w:lang w:val="en-US" w:eastAsia="zh-CN"/>
        </w:rPr>
        <w:t>全市网信工作</w:t>
      </w:r>
      <w:r>
        <w:rPr>
          <w:rFonts w:hint="default" w:ascii="Times New Roman" w:hAnsi="Times New Roman" w:eastAsia="仿宋_GB2312" w:cs="Times New Roman"/>
          <w:sz w:val="32"/>
          <w:szCs w:val="32"/>
        </w:rPr>
        <w:t>会议，人数</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人，内容为</w:t>
      </w:r>
      <w:r>
        <w:rPr>
          <w:rFonts w:hint="default" w:ascii="Times New Roman" w:hAnsi="Times New Roman" w:eastAsia="仿宋_GB2312" w:cs="Times New Roman"/>
          <w:sz w:val="32"/>
          <w:szCs w:val="32"/>
          <w:lang w:val="en-US" w:eastAsia="zh-CN"/>
        </w:rPr>
        <w:t>提高全市网信工作</w:t>
      </w:r>
      <w:r>
        <w:rPr>
          <w:rFonts w:hint="default" w:ascii="Times New Roman" w:hAnsi="Times New Roman" w:eastAsia="仿宋_GB2312" w:cs="Times New Roman"/>
          <w:sz w:val="32"/>
          <w:szCs w:val="32"/>
        </w:rPr>
        <w:t>；开支培训费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万元，用于开展</w:t>
      </w:r>
      <w:r>
        <w:rPr>
          <w:rFonts w:hint="default" w:ascii="Times New Roman" w:hAnsi="Times New Roman" w:eastAsia="仿宋_GB2312" w:cs="Times New Roman"/>
          <w:sz w:val="32"/>
          <w:szCs w:val="32"/>
          <w:lang w:val="en-US" w:eastAsia="zh-CN"/>
        </w:rPr>
        <w:t>0次</w:t>
      </w:r>
      <w:r>
        <w:rPr>
          <w:rFonts w:hint="default" w:ascii="Times New Roman" w:hAnsi="Times New Roman" w:eastAsia="仿宋_GB2312" w:cs="Times New Roman"/>
          <w:sz w:val="32"/>
          <w:szCs w:val="32"/>
        </w:rPr>
        <w:t>培训，人数</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举办节庆、晚会、论坛、赛事</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活动，开支</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1D2BF9D0">
      <w:pPr>
        <w:pStyle w:val="15"/>
        <w:overflowPunct w:val="0"/>
        <w:autoSpaceDE/>
        <w:autoSpaceDN/>
        <w:spacing w:line="600" w:lineRule="exact"/>
        <w:ind w:firstLine="640" w:firstLineChars="200"/>
        <w:jc w:val="both"/>
        <w:rPr>
          <w:rFonts w:hint="default" w:ascii="Times New Roman" w:hAnsi="Times New Roman" w:cs="Times New Roman"/>
          <w:bCs/>
          <w:sz w:val="32"/>
          <w:szCs w:val="32"/>
        </w:rPr>
      </w:pPr>
      <w:r>
        <w:rPr>
          <w:rFonts w:hint="default" w:ascii="Times New Roman" w:hAnsi="Times New Roman" w:cs="Times New Roman"/>
          <w:bCs/>
          <w:sz w:val="32"/>
          <w:szCs w:val="32"/>
        </w:rPr>
        <w:t>十一、关于政府采购支出说明</w:t>
      </w:r>
    </w:p>
    <w:p w14:paraId="23A64435">
      <w:pPr>
        <w:pStyle w:val="15"/>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本部门2024年度政府采购支出总额</w:t>
      </w:r>
      <w:r>
        <w:rPr>
          <w:rFonts w:hint="default" w:ascii="Times New Roman" w:hAnsi="Times New Roman" w:eastAsia="仿宋_GB2312" w:cs="Times New Roman"/>
          <w:sz w:val="32"/>
          <w:szCs w:val="32"/>
          <w:highlight w:val="none"/>
          <w:lang w:val="en-US" w:eastAsia="zh-CN"/>
        </w:rPr>
        <w:t>42.32</w:t>
      </w:r>
      <w:r>
        <w:rPr>
          <w:rFonts w:hint="default" w:ascii="Times New Roman" w:hAnsi="Times New Roman" w:eastAsia="仿宋_GB2312" w:cs="Times New Roman"/>
          <w:sz w:val="32"/>
          <w:szCs w:val="32"/>
          <w:highlight w:val="none"/>
        </w:rPr>
        <w:t>万元，其中：政府采购货物支出</w:t>
      </w:r>
      <w:r>
        <w:rPr>
          <w:rFonts w:hint="default" w:ascii="Times New Roman" w:hAnsi="Times New Roman" w:eastAsia="仿宋_GB2312" w:cs="Times New Roman"/>
          <w:sz w:val="32"/>
          <w:szCs w:val="32"/>
          <w:highlight w:val="none"/>
          <w:lang w:val="en-US" w:eastAsia="zh-CN"/>
        </w:rPr>
        <w:t>2.55</w:t>
      </w:r>
      <w:r>
        <w:rPr>
          <w:rFonts w:hint="default" w:ascii="Times New Roman" w:hAnsi="Times New Roman" w:eastAsia="仿宋_GB2312" w:cs="Times New Roman"/>
          <w:sz w:val="32"/>
          <w:szCs w:val="32"/>
          <w:highlight w:val="none"/>
        </w:rPr>
        <w:t>万元、政府采购工程支出</w:t>
      </w:r>
      <w:r>
        <w:rPr>
          <w:rFonts w:hint="default" w:ascii="Times New Roman" w:hAnsi="Times New Roman" w:eastAsia="仿宋_GB2312" w:cs="Times New Roman"/>
          <w:sz w:val="32"/>
          <w:szCs w:val="32"/>
          <w:highlight w:val="none"/>
          <w:lang w:val="en-US" w:eastAsia="zh-CN"/>
        </w:rPr>
        <w:t>1.49</w:t>
      </w:r>
      <w:r>
        <w:rPr>
          <w:rFonts w:hint="default" w:ascii="Times New Roman" w:hAnsi="Times New Roman" w:eastAsia="仿宋_GB2312" w:cs="Times New Roman"/>
          <w:sz w:val="32"/>
          <w:szCs w:val="32"/>
          <w:highlight w:val="none"/>
        </w:rPr>
        <w:t>万元、政府采购服务支出</w:t>
      </w:r>
      <w:r>
        <w:rPr>
          <w:rFonts w:hint="default" w:ascii="Times New Roman" w:hAnsi="Times New Roman" w:eastAsia="仿宋_GB2312" w:cs="Times New Roman"/>
          <w:sz w:val="32"/>
          <w:szCs w:val="32"/>
          <w:highlight w:val="none"/>
          <w:lang w:val="en-US" w:eastAsia="zh-CN"/>
        </w:rPr>
        <w:t>38.29</w:t>
      </w:r>
      <w:r>
        <w:rPr>
          <w:rFonts w:hint="default" w:ascii="Times New Roman" w:hAnsi="Times New Roman" w:eastAsia="仿宋_GB2312" w:cs="Times New Roman"/>
          <w:sz w:val="32"/>
          <w:szCs w:val="32"/>
          <w:highlight w:val="none"/>
        </w:rPr>
        <w:t>万元。授予中小企业合同金额</w:t>
      </w:r>
      <w:r>
        <w:rPr>
          <w:rFonts w:hint="default" w:ascii="Times New Roman" w:hAnsi="Times New Roman" w:eastAsia="仿宋_GB2312" w:cs="Times New Roman"/>
          <w:sz w:val="32"/>
          <w:szCs w:val="32"/>
          <w:highlight w:val="none"/>
          <w:lang w:val="en-US" w:eastAsia="zh-CN"/>
        </w:rPr>
        <w:t>39.52</w:t>
      </w:r>
      <w:r>
        <w:rPr>
          <w:rFonts w:hint="default" w:ascii="Times New Roman" w:hAnsi="Times New Roman" w:eastAsia="仿宋_GB2312" w:cs="Times New Roman"/>
          <w:sz w:val="32"/>
          <w:szCs w:val="32"/>
          <w:highlight w:val="none"/>
        </w:rPr>
        <w:t>万元，占政府采购支出总额的</w:t>
      </w:r>
      <w:r>
        <w:rPr>
          <w:rFonts w:hint="default" w:ascii="Times New Roman" w:hAnsi="Times New Roman" w:eastAsia="仿宋_GB2312" w:cs="Times New Roman"/>
          <w:sz w:val="32"/>
          <w:szCs w:val="32"/>
          <w:highlight w:val="none"/>
          <w:lang w:val="en-US" w:eastAsia="zh-CN"/>
        </w:rPr>
        <w:t>93.38</w:t>
      </w:r>
      <w:r>
        <w:rPr>
          <w:rFonts w:hint="default" w:ascii="Times New Roman" w:hAnsi="Times New Roman" w:eastAsia="仿宋_GB2312" w:cs="Times New Roman"/>
          <w:sz w:val="32"/>
          <w:szCs w:val="32"/>
          <w:highlight w:val="none"/>
        </w:rPr>
        <w:t>%，其中：授予小微企业合同金额</w:t>
      </w:r>
      <w:r>
        <w:rPr>
          <w:rFonts w:hint="default" w:ascii="Times New Roman" w:hAnsi="Times New Roman" w:eastAsia="仿宋_GB2312" w:cs="Times New Roman"/>
          <w:sz w:val="32"/>
          <w:szCs w:val="32"/>
          <w:highlight w:val="none"/>
          <w:lang w:val="en-US" w:eastAsia="zh-CN"/>
        </w:rPr>
        <w:t>39.52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auto"/>
          <w:sz w:val="32"/>
          <w:szCs w:val="32"/>
          <w:highlight w:val="none"/>
        </w:rPr>
        <w:t>占授予中小企业合同金额的</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%。货物采购授予中小企业合同金额占货物支出金额的</w:t>
      </w:r>
      <w:r>
        <w:rPr>
          <w:rFonts w:hint="default" w:ascii="Times New Roman" w:hAnsi="Times New Roman" w:eastAsia="仿宋_GB2312" w:cs="Times New Roman"/>
          <w:color w:val="auto"/>
          <w:sz w:val="32"/>
          <w:szCs w:val="32"/>
          <w:highlight w:val="none"/>
          <w:lang w:val="en-US" w:eastAsia="zh-CN"/>
        </w:rPr>
        <w:t>48.24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rPr>
        <w:t>工程采购授予中小企业合同金额占工程支出金额</w:t>
      </w:r>
      <w:r>
        <w:rPr>
          <w:rFonts w:hint="default" w:ascii="Times New Roman" w:hAnsi="Times New Roman" w:eastAsia="仿宋_GB2312" w:cs="Times New Roman"/>
          <w:sz w:val="32"/>
          <w:szCs w:val="32"/>
          <w:lang w:val="en-US" w:eastAsia="zh-CN"/>
        </w:rPr>
        <w:t>的百分比因</w:t>
      </w:r>
      <w:r>
        <w:rPr>
          <w:rFonts w:hint="default" w:ascii="Times New Roman" w:hAnsi="Times New Roman" w:eastAsia="仿宋_GB2312" w:cs="Times New Roman"/>
          <w:sz w:val="32"/>
          <w:szCs w:val="32"/>
        </w:rPr>
        <w:t>工程支出</w:t>
      </w:r>
      <w:r>
        <w:rPr>
          <w:rFonts w:hint="default" w:ascii="Times New Roman" w:hAnsi="Times New Roman" w:eastAsia="仿宋_GB2312" w:cs="Times New Roman"/>
          <w:sz w:val="32"/>
          <w:szCs w:val="32"/>
          <w:lang w:val="en-US" w:eastAsia="zh-CN"/>
        </w:rPr>
        <w:t>为0，无法计算，</w:t>
      </w:r>
      <w:r>
        <w:rPr>
          <w:rFonts w:hint="default" w:ascii="Times New Roman" w:hAnsi="Times New Roman" w:eastAsia="仿宋_GB2312" w:cs="Times New Roman"/>
          <w:color w:val="auto"/>
          <w:sz w:val="32"/>
          <w:szCs w:val="32"/>
          <w:highlight w:val="none"/>
        </w:rPr>
        <w:t>服务采购授予中小企业合同金额占服务支出金额的</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p>
    <w:p w14:paraId="229D710E">
      <w:pPr>
        <w:pStyle w:val="15"/>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十二、关于国有资产占用情况说明</w:t>
      </w:r>
    </w:p>
    <w:p w14:paraId="27BC6B1D">
      <w:pPr>
        <w:pStyle w:val="15"/>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截至2024年12月31日，</w:t>
      </w:r>
      <w:r>
        <w:rPr>
          <w:rFonts w:hint="default" w:ascii="Times New Roman" w:hAnsi="Times New Roman" w:eastAsia="仿宋_GB2312" w:cs="Times New Roman"/>
          <w:sz w:val="32"/>
          <w:szCs w:val="32"/>
        </w:rPr>
        <w:t>本单位</w:t>
      </w:r>
      <w:r>
        <w:rPr>
          <w:rFonts w:hint="default" w:ascii="Times New Roman" w:hAnsi="Times New Roman" w:eastAsia="仿宋_GB2312" w:cs="Times New Roman"/>
          <w:color w:val="auto"/>
          <w:sz w:val="32"/>
          <w:szCs w:val="32"/>
        </w:rPr>
        <w:t>共有车辆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辆，其中，副部（省）级及以上领导用车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辆、主要负责人用车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辆、机要通信用车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辆、执法执勤用车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辆、特种专业技术用车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辆、离退休干部服务用车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辆；单位价值100万元以上设备（不含车辆）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14:paraId="20315A8F">
      <w:pPr>
        <w:pStyle w:val="15"/>
        <w:overflowPunct w:val="0"/>
        <w:autoSpaceDE/>
        <w:autoSpaceDN/>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十三、关于</w:t>
      </w:r>
      <w:r>
        <w:rPr>
          <w:rFonts w:hint="default" w:ascii="Times New Roman" w:hAnsi="Times New Roman" w:eastAsia="仿宋_GB2312" w:cs="Times New Roman"/>
          <w:color w:val="auto"/>
          <w:sz w:val="32"/>
          <w:szCs w:val="32"/>
        </w:rPr>
        <w:t>2024</w:t>
      </w:r>
      <w:r>
        <w:rPr>
          <w:rFonts w:hint="default" w:ascii="Times New Roman" w:hAnsi="Times New Roman" w:cs="Times New Roman"/>
          <w:bCs/>
          <w:color w:val="auto"/>
          <w:sz w:val="32"/>
          <w:szCs w:val="32"/>
        </w:rPr>
        <w:t>年度预算绩效情况的说明</w:t>
      </w:r>
    </w:p>
    <w:p w14:paraId="40343AD3">
      <w:pPr>
        <w:pStyle w:val="15"/>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rPr>
        <w:t>（一）绩效评价工作开展情况。</w:t>
      </w:r>
      <w:r>
        <w:rPr>
          <w:rFonts w:hint="default" w:ascii="Times New Roman" w:hAnsi="Times New Roman" w:eastAsia="仿宋_GB2312" w:cs="Times New Roman"/>
          <w:b/>
          <w:bCs/>
          <w:kern w:val="0"/>
          <w:sz w:val="32"/>
          <w:szCs w:val="32"/>
        </w:rPr>
        <w:t>一是绩效自评开展情况。</w:t>
      </w:r>
      <w:r>
        <w:rPr>
          <w:rFonts w:hint="default" w:ascii="Times New Roman" w:hAnsi="Times New Roman" w:eastAsia="仿宋_GB2312" w:cs="Times New Roman"/>
          <w:kern w:val="0"/>
          <w:sz w:val="32"/>
          <w:szCs w:val="32"/>
        </w:rPr>
        <w:t>组织对2024年度本部门（单位）整体支出开展绩效自评，涉及项目</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 xml:space="preserve"> 个，共涉及资金</w:t>
      </w:r>
      <w:r>
        <w:rPr>
          <w:rFonts w:hint="default" w:ascii="Times New Roman" w:hAnsi="Times New Roman" w:eastAsia="仿宋_GB2312" w:cs="Times New Roman"/>
          <w:kern w:val="0"/>
          <w:sz w:val="32"/>
          <w:szCs w:val="32"/>
          <w:lang w:val="en-US" w:eastAsia="zh-CN"/>
        </w:rPr>
        <w:t>52.91</w:t>
      </w:r>
      <w:r>
        <w:rPr>
          <w:rFonts w:hint="default" w:ascii="Times New Roman" w:hAnsi="Times New Roman" w:eastAsia="仿宋_GB2312" w:cs="Times New Roman"/>
          <w:kern w:val="0"/>
          <w:sz w:val="32"/>
          <w:szCs w:val="32"/>
        </w:rPr>
        <w:t>万元。其中，一般公共预算项目</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 xml:space="preserve"> 个</w:t>
      </w:r>
      <w:r>
        <w:rPr>
          <w:rFonts w:hint="default" w:ascii="Times New Roman" w:hAnsi="Times New Roman" w:eastAsia="仿宋_GB2312" w:cs="Times New Roman"/>
          <w:kern w:val="0"/>
          <w:sz w:val="32"/>
          <w:szCs w:val="32"/>
          <w:lang w:val="en-US" w:eastAsia="zh-CN"/>
        </w:rPr>
        <w:t>50.91</w:t>
      </w:r>
      <w:r>
        <w:rPr>
          <w:rFonts w:hint="default" w:ascii="Times New Roman" w:hAnsi="Times New Roman" w:eastAsia="仿宋_GB2312" w:cs="Times New Roman"/>
          <w:kern w:val="0"/>
          <w:sz w:val="32"/>
          <w:szCs w:val="32"/>
        </w:rPr>
        <w:t xml:space="preserve"> 万元，占一般公共预算支出总额的</w:t>
      </w:r>
      <w:r>
        <w:rPr>
          <w:rFonts w:hint="default" w:ascii="Times New Roman" w:hAnsi="Times New Roman" w:eastAsia="仿宋_GB2312" w:cs="Times New Roman"/>
          <w:kern w:val="0"/>
          <w:sz w:val="32"/>
          <w:szCs w:val="32"/>
          <w:lang w:val="en-US" w:eastAsia="zh-CN"/>
        </w:rPr>
        <w:t>22.42</w:t>
      </w:r>
      <w:r>
        <w:rPr>
          <w:rFonts w:hint="default" w:ascii="Times New Roman" w:hAnsi="Times New Roman" w:eastAsia="仿宋_GB2312" w:cs="Times New Roman"/>
          <w:kern w:val="0"/>
          <w:sz w:val="32"/>
          <w:szCs w:val="32"/>
        </w:rPr>
        <w:t>%；政府性基金预算项目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万元，占政府性基金预算支出总额的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%；国有资本经营预算项目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个</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万元，占国有资本经营预算支出总额的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%；社会保险基金预算项目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个</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万元，占社会保险基金预算支出总额的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rPr>
        <w:t>二是部门评价开展情况</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color w:val="auto"/>
          <w:kern w:val="2"/>
          <w:sz w:val="32"/>
          <w:szCs w:val="32"/>
          <w:lang w:val="en-US" w:eastAsia="zh-CN" w:bidi="ar-SA"/>
        </w:rPr>
        <w:t>本单位无所属二级单位，己开展项目绩效自评，无需开展部门评价。</w:t>
      </w:r>
      <w:r>
        <w:rPr>
          <w:rFonts w:hint="default" w:ascii="Times New Roman" w:hAnsi="Times New Roman" w:eastAsia="仿宋_GB2312" w:cs="Times New Roman"/>
          <w:b/>
          <w:bCs/>
          <w:kern w:val="0"/>
          <w:sz w:val="32"/>
          <w:szCs w:val="32"/>
        </w:rPr>
        <w:t>三是事前绩效评估开展情况。</w:t>
      </w:r>
      <w:r>
        <w:rPr>
          <w:rFonts w:hint="default" w:ascii="Times New Roman" w:hAnsi="Times New Roman" w:eastAsia="仿宋_GB2312" w:cs="Times New Roman"/>
          <w:color w:val="auto"/>
          <w:kern w:val="2"/>
          <w:sz w:val="32"/>
          <w:szCs w:val="32"/>
          <w:lang w:val="en-US" w:eastAsia="zh-CN" w:bidi="ar-SA"/>
        </w:rPr>
        <w:t>组织对“中共祁阳市委网络安全和信息化委员会办公室”1个单位开展整体支出绩效评价，涉及总支出236.04万元。从评价情况来看，2024年，在祁阳市委市政府的坚强领导下，中共祁阳市委网络安全和信息化委员会办公室紧扣大局，认真履职，各领域网信工作成效明显</w:t>
      </w:r>
    </w:p>
    <w:p w14:paraId="09B0F78E">
      <w:pPr>
        <w:overflowPunct w:val="0"/>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（二）绩效评价结果。</w:t>
      </w:r>
      <w:r>
        <w:rPr>
          <w:rFonts w:hint="default" w:ascii="Times New Roman" w:hAnsi="Times New Roman" w:eastAsia="仿宋_GB2312" w:cs="Times New Roman"/>
          <w:b/>
          <w:bCs/>
          <w:kern w:val="0"/>
          <w:sz w:val="32"/>
          <w:szCs w:val="32"/>
        </w:rPr>
        <w:t>一是绩效自评结果。</w:t>
      </w:r>
      <w:r>
        <w:rPr>
          <w:rFonts w:hint="default" w:ascii="Times New Roman" w:hAnsi="Times New Roman" w:eastAsia="仿宋_GB2312" w:cs="Times New Roman"/>
          <w:kern w:val="0"/>
          <w:sz w:val="32"/>
          <w:szCs w:val="32"/>
        </w:rPr>
        <w:t>2024年度本部门整体支出</w:t>
      </w:r>
      <w:r>
        <w:rPr>
          <w:rFonts w:hint="default" w:ascii="Times New Roman" w:hAnsi="Times New Roman" w:eastAsia="仿宋_GB2312" w:cs="Times New Roman"/>
          <w:sz w:val="32"/>
          <w:szCs w:val="32"/>
        </w:rPr>
        <w:t>全年预算数</w:t>
      </w:r>
      <w:r>
        <w:rPr>
          <w:rFonts w:hint="default" w:ascii="Times New Roman" w:hAnsi="Times New Roman" w:eastAsia="仿宋_GB2312" w:cs="Times New Roman"/>
          <w:sz w:val="32"/>
          <w:szCs w:val="32"/>
          <w:lang w:val="en-US" w:eastAsia="zh-CN"/>
        </w:rPr>
        <w:t>210.34</w:t>
      </w:r>
      <w:r>
        <w:rPr>
          <w:rFonts w:hint="default" w:ascii="Times New Roman" w:hAnsi="Times New Roman" w:eastAsia="仿宋_GB2312" w:cs="Times New Roman"/>
          <w:sz w:val="32"/>
          <w:szCs w:val="32"/>
        </w:rPr>
        <w:t>万元，执行数</w:t>
      </w:r>
      <w:r>
        <w:rPr>
          <w:rFonts w:hint="default" w:ascii="Times New Roman" w:hAnsi="Times New Roman" w:eastAsia="仿宋_GB2312" w:cs="Times New Roman"/>
          <w:sz w:val="32"/>
          <w:szCs w:val="32"/>
          <w:lang w:val="en-US" w:eastAsia="zh-CN"/>
        </w:rPr>
        <w:t>236.04</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112.22</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，绩效自评得分</w:t>
      </w:r>
      <w:r>
        <w:rPr>
          <w:rFonts w:hint="default"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rPr>
        <w:t>分</w:t>
      </w:r>
      <w:r>
        <w:rPr>
          <w:rFonts w:hint="default" w:ascii="Times New Roman" w:hAnsi="Times New Roman" w:eastAsia="仿宋_GB2312" w:cs="Times New Roman"/>
          <w:kern w:val="0"/>
          <w:sz w:val="32"/>
          <w:szCs w:val="32"/>
        </w:rPr>
        <w:t>，评价等级为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优</w:t>
      </w:r>
      <w:r>
        <w:rPr>
          <w:rFonts w:hint="default" w:ascii="Times New Roman" w:hAnsi="Times New Roman" w:eastAsia="仿宋_GB2312" w:cs="Times New Roman"/>
          <w:sz w:val="32"/>
          <w:szCs w:val="32"/>
        </w:rPr>
        <w:t>”。绩效目标完成情况：维护了我市良好网络舆情氛围，打造良好网络形象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发现的主要问题及原因：</w:t>
      </w:r>
      <w:r>
        <w:rPr>
          <w:rFonts w:hint="default" w:ascii="Times New Roman" w:hAnsi="Times New Roman" w:eastAsia="仿宋_GB2312" w:cs="Times New Roman"/>
          <w:bCs/>
          <w:sz w:val="32"/>
          <w:szCs w:val="32"/>
          <w:lang w:val="en-US" w:eastAsia="zh-CN"/>
        </w:rPr>
        <w:t>预算调整率较大</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下一步改进措施：</w:t>
      </w:r>
      <w:r>
        <w:rPr>
          <w:rFonts w:hint="default" w:ascii="Times New Roman" w:hAnsi="Times New Roman" w:eastAsia="仿宋_GB2312" w:cs="Times New Roman"/>
          <w:bCs/>
          <w:sz w:val="32"/>
          <w:szCs w:val="32"/>
          <w:lang w:val="en-US" w:eastAsia="zh-CN"/>
        </w:rPr>
        <w:t>年初预算批复金额和实际支出存在出入，说明未按照预算编制的要求进行预算执行，预算编制的计划性和执行管理上有待提高，制度的执行有待进一步强化，资金使用的合规性有待进一步规范</w:t>
      </w:r>
      <w:r>
        <w:rPr>
          <w:rFonts w:hint="default" w:ascii="Times New Roman" w:hAnsi="Times New Roman" w:eastAsia="仿宋_GB2312" w:cs="Times New Roman"/>
          <w:kern w:val="0"/>
          <w:sz w:val="32"/>
          <w:szCs w:val="32"/>
        </w:rPr>
        <w:t>。</w:t>
      </w:r>
    </w:p>
    <w:p w14:paraId="7DBA68F2">
      <w:pPr>
        <w:pStyle w:val="15"/>
        <w:overflowPunct w:val="0"/>
        <w:autoSpaceDE/>
        <w:autoSpaceDN/>
        <w:spacing w:line="600" w:lineRule="exact"/>
        <w:ind w:firstLine="640" w:firstLineChars="200"/>
        <w:jc w:val="both"/>
        <w:rPr>
          <w:rFonts w:hint="default" w:ascii="Times New Roman" w:hAnsi="Times New Roman" w:eastAsia="楷体_GB2312" w:cs="Times New Roman"/>
          <w:color w:val="auto"/>
          <w:sz w:val="72"/>
          <w:szCs w:val="72"/>
          <w:lang w:val="en-US" w:eastAsia="zh-CN"/>
        </w:rPr>
      </w:pPr>
      <w:r>
        <w:rPr>
          <w:rFonts w:hint="default" w:ascii="Times New Roman" w:hAnsi="Times New Roman" w:eastAsia="楷体_GB2312" w:cs="Times New Roman"/>
          <w:b/>
          <w:bCs/>
          <w:color w:val="auto"/>
          <w:kern w:val="2"/>
          <w:sz w:val="32"/>
          <w:szCs w:val="32"/>
        </w:rPr>
        <w:t>（三）评价结果应用情况。</w:t>
      </w:r>
      <w:r>
        <w:rPr>
          <w:rFonts w:hint="default" w:ascii="Times New Roman" w:hAnsi="Times New Roman" w:eastAsia="仿宋_GB2312" w:cs="Times New Roman"/>
          <w:color w:val="auto"/>
          <w:sz w:val="32"/>
          <w:szCs w:val="32"/>
          <w:lang w:val="en-US" w:eastAsia="zh-CN"/>
        </w:rPr>
        <w:t>通过对2024年的绩效评价，财政未对2025年预算做重大调整。</w:t>
      </w:r>
    </w:p>
    <w:p w14:paraId="7C0609D8">
      <w:pPr>
        <w:pStyle w:val="15"/>
        <w:jc w:val="center"/>
        <w:rPr>
          <w:rFonts w:hint="default" w:ascii="Times New Roman" w:hAnsi="Times New Roman" w:cs="Times New Roman"/>
          <w:sz w:val="72"/>
          <w:szCs w:val="72"/>
        </w:rPr>
      </w:pPr>
    </w:p>
    <w:p w14:paraId="70423728">
      <w:pPr>
        <w:pStyle w:val="15"/>
        <w:jc w:val="center"/>
        <w:rPr>
          <w:rFonts w:hint="default" w:ascii="Times New Roman" w:hAnsi="Times New Roman" w:cs="Times New Roman"/>
          <w:sz w:val="72"/>
          <w:szCs w:val="72"/>
        </w:rPr>
      </w:pPr>
    </w:p>
    <w:p w14:paraId="6A97C1BD">
      <w:pPr>
        <w:pStyle w:val="15"/>
        <w:jc w:val="center"/>
        <w:rPr>
          <w:rFonts w:hint="default" w:ascii="Times New Roman" w:hAnsi="Times New Roman" w:cs="Times New Roman"/>
          <w:sz w:val="72"/>
          <w:szCs w:val="72"/>
        </w:rPr>
      </w:pPr>
    </w:p>
    <w:p w14:paraId="374E4E9C">
      <w:pPr>
        <w:pStyle w:val="15"/>
        <w:jc w:val="center"/>
        <w:rPr>
          <w:rFonts w:hint="default" w:ascii="Times New Roman" w:hAnsi="Times New Roman" w:cs="Times New Roman"/>
          <w:sz w:val="72"/>
          <w:szCs w:val="72"/>
        </w:rPr>
      </w:pPr>
    </w:p>
    <w:p w14:paraId="7B958F38">
      <w:pPr>
        <w:pStyle w:val="15"/>
        <w:jc w:val="center"/>
        <w:rPr>
          <w:rFonts w:hint="default" w:ascii="Times New Roman" w:hAnsi="Times New Roman" w:cs="Times New Roman"/>
          <w:sz w:val="72"/>
          <w:szCs w:val="72"/>
        </w:rPr>
      </w:pPr>
    </w:p>
    <w:p w14:paraId="52B118E5">
      <w:pPr>
        <w:pStyle w:val="15"/>
        <w:jc w:val="center"/>
        <w:rPr>
          <w:rFonts w:hint="default" w:ascii="Times New Roman" w:hAnsi="Times New Roman" w:cs="Times New Roman"/>
          <w:sz w:val="72"/>
          <w:szCs w:val="72"/>
        </w:rPr>
      </w:pPr>
    </w:p>
    <w:p w14:paraId="197779D7">
      <w:pPr>
        <w:pStyle w:val="15"/>
        <w:jc w:val="center"/>
        <w:rPr>
          <w:rFonts w:hint="default" w:ascii="Times New Roman" w:hAnsi="Times New Roman" w:cs="Times New Roman"/>
          <w:sz w:val="72"/>
          <w:szCs w:val="72"/>
        </w:rPr>
      </w:pPr>
    </w:p>
    <w:p w14:paraId="1E0C6811">
      <w:pPr>
        <w:pStyle w:val="15"/>
        <w:jc w:val="center"/>
        <w:rPr>
          <w:rFonts w:hint="default" w:ascii="Times New Roman" w:hAnsi="Times New Roman" w:cs="Times New Roman"/>
          <w:sz w:val="72"/>
          <w:szCs w:val="72"/>
        </w:rPr>
      </w:pPr>
    </w:p>
    <w:p w14:paraId="0C862DD0">
      <w:pPr>
        <w:pStyle w:val="15"/>
        <w:jc w:val="center"/>
        <w:rPr>
          <w:rFonts w:hint="default" w:ascii="Times New Roman" w:hAnsi="Times New Roman" w:cs="Times New Roman"/>
          <w:sz w:val="72"/>
          <w:szCs w:val="72"/>
        </w:rPr>
      </w:pPr>
    </w:p>
    <w:p w14:paraId="30C8AFAF">
      <w:pPr>
        <w:rPr>
          <w:rFonts w:hint="default" w:ascii="Times New Roman" w:hAnsi="Times New Roman" w:cs="Times New Roman"/>
          <w:sz w:val="72"/>
          <w:szCs w:val="72"/>
        </w:rPr>
      </w:pPr>
      <w:r>
        <w:rPr>
          <w:rFonts w:hint="default" w:ascii="Times New Roman" w:hAnsi="Times New Roman" w:cs="Times New Roman"/>
          <w:sz w:val="72"/>
          <w:szCs w:val="72"/>
        </w:rPr>
        <w:br w:type="page"/>
      </w:r>
    </w:p>
    <w:p w14:paraId="5A758E64">
      <w:pPr>
        <w:pStyle w:val="15"/>
        <w:jc w:val="both"/>
        <w:rPr>
          <w:rFonts w:hint="default" w:ascii="Times New Roman" w:hAnsi="Times New Roman" w:cs="Times New Roman"/>
          <w:sz w:val="72"/>
          <w:szCs w:val="72"/>
        </w:rPr>
      </w:pPr>
    </w:p>
    <w:p w14:paraId="22ACEDCC">
      <w:pPr>
        <w:pStyle w:val="15"/>
        <w:spacing w:line="360" w:lineRule="auto"/>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第四部分    名词解释</w:t>
      </w:r>
    </w:p>
    <w:p w14:paraId="5ECB6A95">
      <w:pPr>
        <w:widowControl/>
        <w:jc w:val="left"/>
        <w:rPr>
          <w:rFonts w:hint="default" w:ascii="Times New Roman" w:hAnsi="Times New Roman" w:cs="Times New Roman"/>
          <w:color w:val="000000"/>
          <w:kern w:val="0"/>
          <w:sz w:val="32"/>
          <w:szCs w:val="32"/>
        </w:rPr>
      </w:pPr>
    </w:p>
    <w:p w14:paraId="6E21212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一、收入科目</w:t>
      </w:r>
    </w:p>
    <w:p w14:paraId="32E4771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1、财政拨款收入：指财政当年拨付的资金。</w:t>
      </w:r>
    </w:p>
    <w:p w14:paraId="13DA751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2、事业收入：指事业单位开展专业业务活动及辅助活动取得的收入。</w:t>
      </w:r>
    </w:p>
    <w:p w14:paraId="07B035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3、经营收入：指事业单位在专业业务活动及其辅助活动之外开展非独立核算经营活动取得的收入。</w:t>
      </w:r>
    </w:p>
    <w:p w14:paraId="0A196BF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4、其他收入：指除上述“财政拨款收入”、“事业收入”、“经营收入”等以外的收入。</w:t>
      </w:r>
    </w:p>
    <w:p w14:paraId="38ADB71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4350D7D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6、上年结转：指以前年尚未完成、结转到本年按有关规定继续使用的资金。</w:t>
      </w:r>
    </w:p>
    <w:p w14:paraId="2121455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二、支出科目</w:t>
      </w:r>
    </w:p>
    <w:p w14:paraId="317DCCC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1、基本支出：是为保障其机构正常运转、完成日常工作任务而发生的人员支出和公用支出。</w:t>
      </w:r>
    </w:p>
    <w:p w14:paraId="3F7920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2、项目支出：是指在基本支出之外完成特定行政任务和事业发展目标所发生的支出。</w:t>
      </w:r>
    </w:p>
    <w:p w14:paraId="4DB3DE0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3、工资福利支出：反映单位开支的在职职工和编制外长期聘用人员的各类劳动报酬，以及为上述人员缴纳的各项社会保险费等。</w:t>
      </w:r>
    </w:p>
    <w:p w14:paraId="7FCCDF4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4、商品和服务支出：反映单位购买商品和服务的支出。</w:t>
      </w:r>
    </w:p>
    <w:p w14:paraId="5060449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5、对个人和家庭的补助：反映单位用于对个人和家庭的补助支出。</w:t>
      </w:r>
    </w:p>
    <w:p w14:paraId="2B794CB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2AA78FB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四、“三公”经费科目</w:t>
      </w:r>
    </w:p>
    <w:p w14:paraId="6A8A9F8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1、因公出国（境）费用：反映单位公务出国（境）的国际旅费、国内城市间交通费、住宿费、伙食费、培训费、公杂费等支出。</w:t>
      </w:r>
    </w:p>
    <w:p w14:paraId="2997C47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2、公务接待费：反映单位按规定开支的各类公务接待（含外宾接待）费用。</w:t>
      </w:r>
    </w:p>
    <w:p w14:paraId="1732D6C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color="auto" w:fill="FFFFFF"/>
        </w:rPr>
        <w:t>3、公务用车购置及运行维护费：反映单位公务用车车辆购置支出（含车辆购置税），以及燃料费、维修费、过路过桥费、保险费等支出。</w:t>
      </w:r>
    </w:p>
    <w:p w14:paraId="252F2C8B">
      <w:pPr>
        <w:pStyle w:val="15"/>
        <w:jc w:val="center"/>
        <w:rPr>
          <w:rFonts w:hint="default" w:ascii="Times New Roman" w:hAnsi="Times New Roman" w:cs="Times New Roman"/>
          <w:sz w:val="72"/>
          <w:szCs w:val="72"/>
        </w:rPr>
      </w:pPr>
    </w:p>
    <w:p w14:paraId="4FA292A1">
      <w:pPr>
        <w:pStyle w:val="15"/>
        <w:jc w:val="center"/>
        <w:rPr>
          <w:rFonts w:hint="default" w:ascii="Times New Roman" w:hAnsi="Times New Roman" w:cs="Times New Roman"/>
          <w:sz w:val="72"/>
          <w:szCs w:val="72"/>
        </w:rPr>
      </w:pPr>
    </w:p>
    <w:p w14:paraId="04B2BCFA">
      <w:pPr>
        <w:pStyle w:val="15"/>
        <w:jc w:val="both"/>
        <w:rPr>
          <w:rFonts w:hint="default" w:ascii="Times New Roman" w:hAnsi="Times New Roman" w:cs="Times New Roman"/>
          <w:sz w:val="72"/>
          <w:szCs w:val="72"/>
        </w:rPr>
      </w:pPr>
    </w:p>
    <w:p w14:paraId="33798015">
      <w:pPr>
        <w:pStyle w:val="15"/>
        <w:spacing w:line="360" w:lineRule="auto"/>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第五部分   附 件</w:t>
      </w:r>
    </w:p>
    <w:p w14:paraId="05122855">
      <w:pPr>
        <w:rPr>
          <w:rFonts w:hint="default" w:ascii="Times New Roman" w:hAnsi="Times New Roman" w:cs="Times New Roman"/>
          <w:sz w:val="72"/>
          <w:szCs w:val="72"/>
        </w:rPr>
      </w:pPr>
    </w:p>
    <w:p w14:paraId="61C60A32">
      <w:p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val="en-US" w:eastAsia="zh-CN"/>
        </w:rPr>
        <w:t>2024年度</w:t>
      </w:r>
      <w:r>
        <w:rPr>
          <w:rFonts w:hint="default" w:ascii="Times New Roman" w:hAnsi="Times New Roman" w:eastAsia="方正小标宋简体" w:cs="Times New Roman"/>
          <w:sz w:val="40"/>
          <w:szCs w:val="40"/>
        </w:rPr>
        <w:t>部门整体支出绩效自评报告</w:t>
      </w:r>
    </w:p>
    <w:p w14:paraId="1A8F04CF">
      <w:pPr>
        <w:rPr>
          <w:rFonts w:hint="default" w:ascii="Times New Roman" w:hAnsi="Times New Roman" w:eastAsia="黑体" w:cs="Times New Roman"/>
          <w:sz w:val="32"/>
          <w:szCs w:val="32"/>
        </w:rPr>
      </w:pPr>
      <w:r>
        <w:rPr>
          <w:rFonts w:hint="default" w:ascii="Times New Roman" w:hAnsi="Times New Roman" w:eastAsia="方正小标宋简体" w:cs="Times New Roman"/>
          <w:sz w:val="36"/>
          <w:szCs w:val="36"/>
          <w:lang w:val="en-US" w:eastAsia="zh-CN"/>
        </w:rPr>
        <w:t xml:space="preserve">  </w:t>
      </w:r>
    </w:p>
    <w:p w14:paraId="587540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楷体_GB2312" w:cs="Times New Roman"/>
          <w:b/>
          <w:bCs/>
          <w:sz w:val="32"/>
          <w:szCs w:val="32"/>
        </w:rPr>
        <w:t>中共祁阳市委网络安全和信息化委员会办公室概</w:t>
      </w:r>
      <w:r>
        <w:rPr>
          <w:rFonts w:hint="default" w:ascii="Times New Roman" w:hAnsi="Times New Roman" w:eastAsia="黑体" w:cs="Times New Roman"/>
          <w:sz w:val="32"/>
          <w:szCs w:val="32"/>
        </w:rPr>
        <w:t>况</w:t>
      </w:r>
    </w:p>
    <w:p w14:paraId="36E1DF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中共祁阳市委网络安全和信息化委员会办公室基本情况</w:t>
      </w:r>
    </w:p>
    <w:p w14:paraId="6E9192C4">
      <w:pPr>
        <w:widowControl/>
        <w:shd w:val="clear" w:color="auto" w:fill="FFFFFF"/>
        <w:spacing w:line="600" w:lineRule="atLeast"/>
        <w:ind w:firstLine="64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全</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网络安全和信息化工作（此项内容涉密，依法不予公开）。</w:t>
      </w:r>
    </w:p>
    <w:p w14:paraId="22767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color w:val="auto"/>
          <w:kern w:val="0"/>
          <w:sz w:val="32"/>
          <w:szCs w:val="32"/>
        </w:rPr>
        <w:t>中共祁阳</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委网络安全和信息化委员会办公室内设4个职能股室（含所属事业单位），共有在编干部职工1</w:t>
      </w:r>
      <w:r>
        <w:rPr>
          <w:rFonts w:hint="default" w:ascii="Times New Roman" w:hAnsi="Times New Roman" w:eastAsia="仿宋_GB2312" w:cs="Times New Roman"/>
          <w:color w:val="auto"/>
          <w:kern w:val="0"/>
          <w:sz w:val="32"/>
          <w:szCs w:val="32"/>
          <w:lang w:val="en-US"/>
        </w:rPr>
        <w:t>3</w:t>
      </w:r>
      <w:r>
        <w:rPr>
          <w:rFonts w:hint="default" w:ascii="Times New Roman" w:hAnsi="Times New Roman" w:eastAsia="仿宋_GB2312" w:cs="Times New Roman"/>
          <w:color w:val="auto"/>
          <w:kern w:val="0"/>
          <w:sz w:val="32"/>
          <w:szCs w:val="32"/>
        </w:rPr>
        <w:t>人。</w:t>
      </w:r>
    </w:p>
    <w:p w14:paraId="0A722E54">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中共祁阳市委网络安全和信息化委员会办公室整体支出规模、使用方向和主要内容、涉及范围等</w:t>
      </w:r>
    </w:p>
    <w:p w14:paraId="3DD0ED44">
      <w:pPr>
        <w:snapToGrid w:val="0"/>
        <w:spacing w:line="600" w:lineRule="exact"/>
        <w:ind w:firstLine="420" w:firstLineChars="200"/>
        <w:rPr>
          <w:rFonts w:hint="eastAsia" w:ascii="仿宋_GB2312" w:hAnsi="仿宋_GB2312" w:eastAsia="仿宋_GB2312" w:cs="仿宋_GB2312"/>
          <w:snapToGrid w:val="0"/>
          <w:kern w:val="0"/>
          <w:sz w:val="32"/>
          <w:szCs w:val="32"/>
          <w:highlight w:val="none"/>
          <w:lang w:val="en-US" w:eastAsia="zh-CN"/>
        </w:rPr>
      </w:pPr>
      <w:r>
        <w:rPr>
          <w:rFonts w:hint="default" w:ascii="Times New Roman" w:hAnsi="Times New Roman" w:cs="Times New Roman"/>
          <w:lang w:val="en-US" w:eastAsia="zh-CN"/>
        </w:rPr>
        <w:t xml:space="preserve">  </w:t>
      </w:r>
      <w:r>
        <w:rPr>
          <w:rFonts w:hint="eastAsia" w:ascii="仿宋_GB2312" w:hAnsi="仿宋_GB2312" w:eastAsia="仿宋_GB2312" w:cs="仿宋_GB2312"/>
          <w:snapToGrid w:val="0"/>
          <w:kern w:val="0"/>
          <w:sz w:val="32"/>
          <w:szCs w:val="32"/>
        </w:rPr>
        <w:t>202</w:t>
      </w: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年收入决算数</w:t>
      </w:r>
      <w:r>
        <w:rPr>
          <w:rFonts w:hint="eastAsia" w:ascii="仿宋_GB2312" w:hAnsi="仿宋_GB2312" w:eastAsia="仿宋_GB2312" w:cs="仿宋_GB2312"/>
          <w:snapToGrid w:val="0"/>
          <w:kern w:val="0"/>
          <w:sz w:val="32"/>
          <w:szCs w:val="32"/>
          <w:lang w:val="en-US" w:eastAsia="zh-CN"/>
        </w:rPr>
        <w:t>236.04万元</w:t>
      </w:r>
      <w:r>
        <w:rPr>
          <w:rFonts w:hint="eastAsia" w:ascii="仿宋_GB2312" w:hAnsi="仿宋_GB2312" w:eastAsia="仿宋_GB2312" w:cs="仿宋_GB2312"/>
          <w:snapToGrid w:val="0"/>
          <w:kern w:val="0"/>
          <w:sz w:val="32"/>
          <w:szCs w:val="32"/>
        </w:rPr>
        <w:t>，比年初预算数</w:t>
      </w:r>
      <w:r>
        <w:rPr>
          <w:rFonts w:hint="eastAsia" w:ascii="仿宋_GB2312" w:hAnsi="仿宋_GB2312" w:eastAsia="仿宋_GB2312" w:cs="仿宋_GB2312"/>
          <w:snapToGrid w:val="0"/>
          <w:kern w:val="0"/>
          <w:sz w:val="32"/>
          <w:szCs w:val="32"/>
          <w:lang w:val="en-US" w:eastAsia="zh-CN"/>
        </w:rPr>
        <w:t>210.34</w:t>
      </w:r>
      <w:r>
        <w:rPr>
          <w:rFonts w:hint="eastAsia" w:ascii="仿宋_GB2312" w:hAnsi="仿宋_GB2312" w:eastAsia="仿宋_GB2312" w:cs="仿宋_GB2312"/>
          <w:snapToGrid w:val="0"/>
          <w:kern w:val="0"/>
          <w:sz w:val="32"/>
          <w:szCs w:val="32"/>
        </w:rPr>
        <w:t>万元增加</w:t>
      </w:r>
      <w:r>
        <w:rPr>
          <w:rFonts w:hint="eastAsia" w:ascii="仿宋_GB2312" w:hAnsi="仿宋_GB2312" w:eastAsia="仿宋_GB2312" w:cs="仿宋_GB2312"/>
          <w:snapToGrid w:val="0"/>
          <w:kern w:val="0"/>
          <w:sz w:val="32"/>
          <w:szCs w:val="32"/>
          <w:lang w:val="en-US" w:eastAsia="zh-CN"/>
        </w:rPr>
        <w:t>25.7</w:t>
      </w:r>
      <w:r>
        <w:rPr>
          <w:rFonts w:hint="eastAsia" w:ascii="仿宋_GB2312" w:hAnsi="仿宋_GB2312" w:eastAsia="仿宋_GB2312" w:cs="仿宋_GB2312"/>
          <w:snapToGrid w:val="0"/>
          <w:kern w:val="0"/>
          <w:sz w:val="32"/>
          <w:szCs w:val="32"/>
        </w:rPr>
        <w:t>万元，</w:t>
      </w:r>
      <w:r>
        <w:rPr>
          <w:rFonts w:hint="eastAsia" w:ascii="仿宋_GB2312" w:hAnsi="仿宋_GB2312" w:eastAsia="仿宋_GB2312" w:cs="仿宋_GB2312"/>
          <w:snapToGrid w:val="0"/>
          <w:kern w:val="0"/>
          <w:sz w:val="32"/>
          <w:szCs w:val="32"/>
          <w:highlight w:val="none"/>
        </w:rPr>
        <w:t>主要是</w:t>
      </w:r>
      <w:r>
        <w:rPr>
          <w:rFonts w:hint="eastAsia" w:ascii="仿宋_GB2312" w:hAnsi="仿宋_GB2312" w:eastAsia="仿宋_GB2312" w:cs="仿宋_GB2312"/>
          <w:snapToGrid w:val="0"/>
          <w:kern w:val="0"/>
          <w:sz w:val="32"/>
          <w:szCs w:val="32"/>
          <w:highlight w:val="none"/>
          <w:lang w:eastAsia="zh-CN"/>
        </w:rPr>
        <w:t>增加项目支出</w:t>
      </w:r>
      <w:r>
        <w:rPr>
          <w:rFonts w:hint="eastAsia" w:ascii="仿宋_GB2312" w:hAnsi="仿宋_GB2312" w:eastAsia="仿宋_GB2312" w:cs="仿宋_GB2312"/>
          <w:snapToGrid w:val="0"/>
          <w:kern w:val="0"/>
          <w:sz w:val="32"/>
          <w:szCs w:val="32"/>
          <w:highlight w:val="none"/>
          <w:lang w:val="en-US" w:eastAsia="zh-CN"/>
        </w:rPr>
        <w:t>。</w:t>
      </w:r>
    </w:p>
    <w:p w14:paraId="5F7BEEED">
      <w:pPr>
        <w:snapToGrid w:val="0"/>
        <w:spacing w:line="600" w:lineRule="exact"/>
        <w:ind w:firstLine="640" w:firstLineChars="200"/>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年收入</w:t>
      </w:r>
      <w:r>
        <w:rPr>
          <w:rFonts w:hint="eastAsia" w:ascii="仿宋_GB2312" w:hAnsi="仿宋_GB2312" w:eastAsia="仿宋_GB2312" w:cs="仿宋_GB2312"/>
          <w:snapToGrid w:val="0"/>
          <w:kern w:val="0"/>
          <w:sz w:val="32"/>
          <w:szCs w:val="32"/>
          <w:lang w:val="en-US" w:eastAsia="zh-CN"/>
        </w:rPr>
        <w:t>236.04</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napToGrid w:val="0"/>
          <w:kern w:val="0"/>
          <w:sz w:val="32"/>
          <w:szCs w:val="32"/>
          <w:lang w:val="en-US" w:eastAsia="zh-CN"/>
        </w:rPr>
        <w:t>213.67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幅</w:t>
      </w:r>
      <w:r>
        <w:rPr>
          <w:rFonts w:hint="eastAsia" w:ascii="仿宋_GB2312" w:hAnsi="仿宋_GB2312" w:eastAsia="仿宋_GB2312" w:cs="仿宋_GB2312"/>
          <w:sz w:val="32"/>
          <w:szCs w:val="32"/>
          <w:lang w:val="en-US" w:eastAsia="zh-CN"/>
        </w:rPr>
        <w:t>12.03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napToGrid w:val="0"/>
          <w:kern w:val="0"/>
          <w:sz w:val="32"/>
          <w:szCs w:val="32"/>
          <w:lang w:eastAsia="zh-CN"/>
        </w:rPr>
        <w:t>增加</w:t>
      </w:r>
      <w:r>
        <w:rPr>
          <w:rFonts w:hint="eastAsia" w:ascii="仿宋_GB2312" w:hAnsi="仿宋_GB2312" w:eastAsia="仿宋_GB2312" w:cs="仿宋_GB2312"/>
          <w:snapToGrid w:val="0"/>
          <w:kern w:val="0"/>
          <w:sz w:val="32"/>
          <w:szCs w:val="32"/>
          <w:lang w:val="en-US" w:eastAsia="zh-CN"/>
        </w:rPr>
        <w:t>一部分人员的考核奖与项目收入。</w:t>
      </w:r>
    </w:p>
    <w:p w14:paraId="3EC63A74">
      <w:pPr>
        <w:snapToGrid w:val="0"/>
        <w:spacing w:line="600" w:lineRule="exact"/>
        <w:ind w:firstLine="640" w:firstLineChars="200"/>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年支出</w:t>
      </w:r>
      <w:r>
        <w:rPr>
          <w:rFonts w:hint="eastAsia" w:ascii="仿宋_GB2312" w:hAnsi="仿宋_GB2312" w:eastAsia="仿宋_GB2312" w:cs="仿宋_GB2312"/>
          <w:snapToGrid w:val="0"/>
          <w:kern w:val="0"/>
          <w:sz w:val="32"/>
          <w:szCs w:val="32"/>
          <w:lang w:val="en-US" w:eastAsia="zh-CN"/>
        </w:rPr>
        <w:t>236.04</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napToGrid w:val="0"/>
          <w:kern w:val="0"/>
          <w:sz w:val="32"/>
          <w:szCs w:val="32"/>
          <w:lang w:val="en-US" w:eastAsia="zh-CN"/>
        </w:rPr>
        <w:t>213.67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幅</w:t>
      </w:r>
      <w:r>
        <w:rPr>
          <w:rFonts w:hint="eastAsia" w:ascii="仿宋_GB2312" w:hAnsi="仿宋_GB2312" w:eastAsia="仿宋_GB2312" w:cs="仿宋_GB2312"/>
          <w:sz w:val="32"/>
          <w:szCs w:val="32"/>
          <w:lang w:val="en-US" w:eastAsia="zh-CN"/>
        </w:rPr>
        <w:t>12.03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napToGrid w:val="0"/>
          <w:kern w:val="0"/>
          <w:sz w:val="32"/>
          <w:szCs w:val="32"/>
          <w:lang w:eastAsia="zh-CN"/>
        </w:rPr>
        <w:t>增加</w:t>
      </w:r>
      <w:r>
        <w:rPr>
          <w:rFonts w:hint="eastAsia" w:ascii="仿宋_GB2312" w:hAnsi="仿宋_GB2312" w:eastAsia="仿宋_GB2312" w:cs="仿宋_GB2312"/>
          <w:snapToGrid w:val="0"/>
          <w:kern w:val="0"/>
          <w:sz w:val="32"/>
          <w:szCs w:val="32"/>
          <w:lang w:val="en-US" w:eastAsia="zh-CN"/>
        </w:rPr>
        <w:t>一部分人员的考核奖与项目支出。</w:t>
      </w:r>
    </w:p>
    <w:p w14:paraId="23A1D3D5">
      <w:pPr>
        <w:spacing w:line="570" w:lineRule="exact"/>
        <w:ind w:firstLine="420" w:firstLineChars="200"/>
        <w:outlineLvl w:val="1"/>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0"/>
          <w:sz w:val="32"/>
          <w:szCs w:val="32"/>
          <w:lang w:val="en-US" w:eastAsia="zh-CN" w:bidi="ar-SA"/>
        </w:rPr>
        <w:t>2024年本单位三公经费支出情况</w:t>
      </w:r>
    </w:p>
    <w:p w14:paraId="0512A9C4">
      <w:pPr>
        <w:widowControl/>
        <w:shd w:val="clear" w:color="auto" w:fill="FFFFFF"/>
        <w:spacing w:line="240" w:lineRule="auto"/>
        <w:ind w:lef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年本单位三公经费支出</w:t>
      </w:r>
      <w:r>
        <w:rPr>
          <w:rFonts w:hint="eastAsia" w:ascii="仿宋_GB2312" w:hAnsi="仿宋_GB2312" w:eastAsia="仿宋_GB2312" w:cs="仿宋_GB2312"/>
          <w:color w:val="auto"/>
          <w:sz w:val="32"/>
          <w:szCs w:val="32"/>
          <w:lang w:val="en-US" w:eastAsia="zh-CN"/>
        </w:rPr>
        <w:t>0.54万元</w:t>
      </w:r>
      <w:r>
        <w:rPr>
          <w:rFonts w:hint="eastAsia" w:ascii="仿宋_GB2312" w:hAnsi="仿宋_GB2312" w:eastAsia="仿宋_GB2312" w:cs="仿宋_GB2312"/>
          <w:color w:val="auto"/>
          <w:sz w:val="32"/>
          <w:szCs w:val="32"/>
        </w:rPr>
        <w:t>，较202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0.46万元，减幅46%</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年决算数</w:t>
      </w:r>
      <w:r>
        <w:rPr>
          <w:rFonts w:hint="eastAsia" w:ascii="仿宋_GB2312" w:hAnsi="仿宋_GB2312" w:eastAsia="仿宋_GB2312" w:cs="仿宋_GB2312"/>
          <w:color w:val="auto"/>
          <w:sz w:val="32"/>
          <w:szCs w:val="32"/>
          <w:lang w:val="en-US" w:eastAsia="zh-CN"/>
        </w:rPr>
        <w:t>0.89万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0.35万元，减幅39.33%</w:t>
      </w:r>
      <w:r>
        <w:rPr>
          <w:rFonts w:hint="eastAsia" w:ascii="仿宋_GB2312" w:hAnsi="仿宋_GB2312" w:eastAsia="仿宋_GB2312" w:cs="仿宋_GB2312"/>
          <w:color w:val="auto"/>
          <w:sz w:val="32"/>
          <w:szCs w:val="32"/>
        </w:rPr>
        <w:t>。其中公务用车运行费0万元。公务接待费</w:t>
      </w:r>
      <w:r>
        <w:rPr>
          <w:rFonts w:hint="eastAsia" w:ascii="仿宋_GB2312" w:hAnsi="仿宋_GB2312" w:eastAsia="仿宋_GB2312" w:cs="仿宋_GB2312"/>
          <w:color w:val="auto"/>
          <w:sz w:val="32"/>
          <w:szCs w:val="32"/>
          <w:lang w:val="en-US" w:eastAsia="zh-CN"/>
        </w:rPr>
        <w:t>0.54万元</w:t>
      </w:r>
      <w:r>
        <w:rPr>
          <w:rFonts w:hint="eastAsia" w:ascii="仿宋_GB2312" w:hAnsi="仿宋_GB2312" w:eastAsia="仿宋_GB2312" w:cs="仿宋_GB2312"/>
          <w:color w:val="auto"/>
          <w:sz w:val="32"/>
          <w:szCs w:val="32"/>
        </w:rPr>
        <w:t>,较202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0.46万元，减幅46%</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年决算数</w:t>
      </w:r>
      <w:r>
        <w:rPr>
          <w:rFonts w:hint="eastAsia" w:ascii="仿宋_GB2312" w:hAnsi="仿宋_GB2312" w:eastAsia="仿宋_GB2312" w:cs="仿宋_GB2312"/>
          <w:color w:val="auto"/>
          <w:sz w:val="32"/>
          <w:szCs w:val="32"/>
          <w:lang w:val="en-US" w:eastAsia="zh-CN"/>
        </w:rPr>
        <w:t>0.89万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0.35万元，减幅39.33%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减少的主要原因是</w:t>
      </w:r>
      <w:r>
        <w:rPr>
          <w:rFonts w:hint="eastAsia" w:ascii="仿宋_GB2312" w:hAnsi="仿宋_GB2312" w:eastAsia="仿宋_GB2312" w:cs="仿宋_GB2312"/>
          <w:color w:val="auto"/>
          <w:sz w:val="32"/>
          <w:szCs w:val="32"/>
          <w:lang w:val="en-US" w:eastAsia="zh-CN"/>
        </w:rPr>
        <w:t>2024年本单严控三公经费开支范围。</w:t>
      </w:r>
    </w:p>
    <w:p w14:paraId="2B3BB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二、中共祁阳市委网络安全和信息化委员会办公室整体支出管理及使用情况</w:t>
      </w:r>
    </w:p>
    <w:p w14:paraId="62833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（一）基本支出</w:t>
      </w:r>
    </w:p>
    <w:p w14:paraId="1901F521">
      <w:pPr>
        <w:ind w:firstLine="640" w:firstLineChars="200"/>
        <w:outlineLvl w:val="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2024年基本支出183.13万元，其中</w:t>
      </w:r>
      <w:r>
        <w:rPr>
          <w:rFonts w:hint="default" w:ascii="Times New Roman" w:hAnsi="Times New Roman" w:eastAsia="仿宋_GB2312" w:cs="Times New Roman"/>
          <w:sz w:val="32"/>
          <w:szCs w:val="32"/>
          <w:highlight w:val="none"/>
        </w:rPr>
        <w:t>人员支出</w:t>
      </w:r>
      <w:r>
        <w:rPr>
          <w:rFonts w:hint="default" w:ascii="Times New Roman" w:hAnsi="Times New Roman" w:eastAsia="仿宋_GB2312" w:cs="Times New Roman"/>
          <w:sz w:val="32"/>
          <w:szCs w:val="32"/>
          <w:highlight w:val="none"/>
          <w:lang w:val="en-US" w:eastAsia="zh-CN"/>
        </w:rPr>
        <w:t>144.62</w:t>
      </w:r>
      <w:r>
        <w:rPr>
          <w:rFonts w:hint="default" w:ascii="Times New Roman" w:hAnsi="Times New Roman" w:eastAsia="仿宋_GB2312" w:cs="Times New Roman"/>
          <w:bCs/>
          <w:sz w:val="32"/>
          <w:szCs w:val="32"/>
          <w:lang w:val="en-US" w:eastAsia="zh-CN"/>
        </w:rPr>
        <w:t>万元，占78.97%，公用支出</w:t>
      </w:r>
      <w:r>
        <w:rPr>
          <w:rFonts w:hint="default" w:ascii="Times New Roman" w:hAnsi="Times New Roman" w:eastAsia="仿宋_GB2312" w:cs="Times New Roman"/>
          <w:sz w:val="32"/>
          <w:szCs w:val="32"/>
          <w:lang w:val="en-US" w:eastAsia="zh-CN"/>
        </w:rPr>
        <w:t>38.51</w:t>
      </w:r>
      <w:r>
        <w:rPr>
          <w:rFonts w:hint="default" w:ascii="Times New Roman" w:hAnsi="Times New Roman" w:eastAsia="仿宋_GB2312" w:cs="Times New Roman"/>
          <w:bCs/>
          <w:sz w:val="32"/>
          <w:szCs w:val="32"/>
          <w:lang w:val="en-US" w:eastAsia="zh-CN"/>
        </w:rPr>
        <w:t>万元，占21.03%。</w:t>
      </w:r>
    </w:p>
    <w:p w14:paraId="56B4A5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（二）项目支出（多个项目应逐一进行说明）</w:t>
      </w:r>
    </w:p>
    <w:p w14:paraId="1ED75369">
      <w:pPr>
        <w:spacing w:line="580" w:lineRule="exact"/>
        <w:ind w:firstLine="640" w:firstLineChars="200"/>
        <w:outlineLvl w:val="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bCs/>
          <w:sz w:val="32"/>
          <w:szCs w:val="32"/>
          <w:highlight w:val="none"/>
        </w:rPr>
        <w:t>资金安排落实、总投入等情况分析</w:t>
      </w:r>
    </w:p>
    <w:p w14:paraId="6726830F">
      <w:pPr>
        <w:ind w:firstLine="640" w:firstLineChars="200"/>
        <w:outlineLvl w:val="0"/>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2024年项目资金年初预算安排60万元，实际到位51.29万元</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此项内容涉密，依法不予公开。</w:t>
      </w:r>
    </w:p>
    <w:p w14:paraId="5360A3ED">
      <w:pPr>
        <w:ind w:firstLine="640" w:firstLineChars="200"/>
        <w:outlineLvl w:val="0"/>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bCs/>
          <w:sz w:val="32"/>
          <w:szCs w:val="32"/>
          <w:highlight w:val="none"/>
          <w:lang w:val="en-US" w:eastAsia="zh-CN"/>
        </w:rPr>
        <w:t>资金实际使用情况分析</w:t>
      </w:r>
    </w:p>
    <w:p w14:paraId="645FF1CB">
      <w:pPr>
        <w:ind w:firstLine="640" w:firstLineChars="200"/>
        <w:outlineLvl w:val="0"/>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2024年</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bCs/>
          <w:sz w:val="32"/>
          <w:szCs w:val="32"/>
          <w:highlight w:val="none"/>
          <w:lang w:val="en-US" w:eastAsia="zh-CN"/>
        </w:rPr>
        <w:t>资金实际使用51.29万元，此项内容涉密，依法不予公开。</w:t>
      </w:r>
    </w:p>
    <w:p w14:paraId="39ACAAA0">
      <w:pPr>
        <w:ind w:firstLine="640" w:firstLineChars="200"/>
        <w:outlineLvl w:val="0"/>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bCs/>
          <w:sz w:val="32"/>
          <w:szCs w:val="32"/>
          <w:highlight w:val="none"/>
          <w:lang w:val="en-US" w:eastAsia="zh-CN"/>
        </w:rPr>
        <w:t>资金管理情况分析</w:t>
      </w:r>
    </w:p>
    <w:p w14:paraId="319FD753">
      <w:pPr>
        <w:ind w:firstLine="640" w:firstLineChars="200"/>
        <w:outlineLvl w:val="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2024年本单位建立了严格</w:t>
      </w:r>
      <w:bookmarkStart w:id="3" w:name="_GoBack"/>
      <w:bookmarkEnd w:id="3"/>
      <w:r>
        <w:rPr>
          <w:rFonts w:hint="default" w:ascii="Times New Roman" w:hAnsi="Times New Roman" w:eastAsia="仿宋_GB2312" w:cs="Times New Roman"/>
          <w:bCs/>
          <w:sz w:val="32"/>
          <w:szCs w:val="32"/>
          <w:lang w:val="en-US" w:eastAsia="zh-CN"/>
        </w:rPr>
        <w:t>的</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bCs/>
          <w:sz w:val="32"/>
          <w:szCs w:val="32"/>
          <w:lang w:val="en-US" w:eastAsia="zh-CN"/>
        </w:rPr>
        <w:t>资金管理制度，实行“专人管理、专账核算、专款专用”，加强了</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bCs/>
          <w:sz w:val="32"/>
          <w:szCs w:val="32"/>
          <w:lang w:val="en-US" w:eastAsia="zh-CN"/>
        </w:rPr>
        <w:t>资金使用过程的控制和追踪问效，进一步推进</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bCs/>
          <w:sz w:val="32"/>
          <w:szCs w:val="32"/>
          <w:lang w:val="en-US" w:eastAsia="zh-CN"/>
        </w:rPr>
        <w:t>资金申请和使用的监督。财务管理制度基本规范。</w:t>
      </w:r>
    </w:p>
    <w:p w14:paraId="0B1F3C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三、中共祁阳市委网络安全和信息化委员会办公</w:t>
      </w:r>
      <w:r>
        <w:rPr>
          <w:rFonts w:hint="default" w:ascii="Times New Roman" w:hAnsi="Times New Roman" w:eastAsia="楷体_GB2312" w:cs="Times New Roman"/>
          <w:b/>
          <w:bCs/>
          <w:sz w:val="32"/>
          <w:szCs w:val="32"/>
        </w:rPr>
        <w:t>室</w:t>
      </w:r>
      <w:r>
        <w:rPr>
          <w:rFonts w:hint="default" w:ascii="Times New Roman" w:hAnsi="Times New Roman" w:eastAsia="黑体" w:cs="Times New Roman"/>
          <w:sz w:val="32"/>
          <w:szCs w:val="32"/>
        </w:rPr>
        <w:t>整体支出绩效情况</w:t>
      </w:r>
    </w:p>
    <w:p w14:paraId="00FE25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（一）部门整体支出绩效目标完成情况</w:t>
      </w:r>
    </w:p>
    <w:p w14:paraId="59FB467E">
      <w:pPr>
        <w:widowControl/>
        <w:spacing w:line="580" w:lineRule="exact"/>
        <w:ind w:right="150" w:firstLine="643" w:firstLineChars="201"/>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年，在市委、市政府高度重视下，</w:t>
      </w:r>
      <w:r>
        <w:rPr>
          <w:rFonts w:hint="default" w:ascii="Times New Roman" w:hAnsi="Times New Roman" w:eastAsia="仿宋_GB2312" w:cs="Times New Roman"/>
          <w:color w:val="auto"/>
          <w:kern w:val="0"/>
          <w:sz w:val="32"/>
          <w:szCs w:val="32"/>
          <w:highlight w:val="none"/>
        </w:rPr>
        <w:t>中共祁阳</w:t>
      </w:r>
      <w:r>
        <w:rPr>
          <w:rFonts w:hint="default" w:ascii="Times New Roman" w:hAnsi="Times New Roman" w:eastAsia="仿宋_GB2312" w:cs="Times New Roman"/>
          <w:color w:val="auto"/>
          <w:kern w:val="0"/>
          <w:sz w:val="32"/>
          <w:szCs w:val="32"/>
          <w:highlight w:val="none"/>
          <w:lang w:eastAsia="zh-CN"/>
        </w:rPr>
        <w:t>市</w:t>
      </w:r>
      <w:r>
        <w:rPr>
          <w:rFonts w:hint="default" w:ascii="Times New Roman" w:hAnsi="Times New Roman" w:eastAsia="仿宋_GB2312" w:cs="Times New Roman"/>
          <w:color w:val="auto"/>
          <w:kern w:val="0"/>
          <w:sz w:val="32"/>
          <w:szCs w:val="32"/>
          <w:highlight w:val="none"/>
        </w:rPr>
        <w:t>委网络安全和信息化委员会办公室</w:t>
      </w:r>
      <w:r>
        <w:rPr>
          <w:rFonts w:hint="default" w:ascii="Times New Roman" w:hAnsi="Times New Roman" w:eastAsia="仿宋_GB2312" w:cs="Times New Roman"/>
          <w:color w:val="auto"/>
          <w:kern w:val="0"/>
          <w:sz w:val="32"/>
          <w:szCs w:val="32"/>
          <w:highlight w:val="none"/>
          <w:lang w:eastAsia="zh-CN"/>
        </w:rPr>
        <w:t>在网络信息、安全维护等</w:t>
      </w:r>
      <w:r>
        <w:rPr>
          <w:rFonts w:hint="default" w:ascii="Times New Roman" w:hAnsi="Times New Roman" w:eastAsia="仿宋_GB2312" w:cs="Times New Roman"/>
          <w:sz w:val="32"/>
          <w:szCs w:val="32"/>
          <w:highlight w:val="none"/>
        </w:rPr>
        <w:t>方面，认真履职尽责，业务工作有序推进，专项工作做出特色，取得了新的业绩。</w:t>
      </w:r>
    </w:p>
    <w:p w14:paraId="53B3906F">
      <w:pPr>
        <w:spacing w:line="580" w:lineRule="exact"/>
        <w:ind w:firstLine="640" w:firstLineChars="200"/>
        <w:outlineLvl w:val="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产出指标完成情况分析。</w:t>
      </w:r>
    </w:p>
    <w:p w14:paraId="78D3987C">
      <w:pPr>
        <w:spacing w:line="580" w:lineRule="exact"/>
        <w:ind w:firstLine="640" w:firstLineChars="200"/>
        <w:outlineLvl w:val="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年我单位的项目资金按照相关规定专款专用，项目资金基本实现收支平衡。</w:t>
      </w:r>
    </w:p>
    <w:p w14:paraId="6CD81A57">
      <w:pPr>
        <w:spacing w:line="580" w:lineRule="exact"/>
        <w:ind w:firstLine="640" w:firstLineChars="200"/>
        <w:outlineLvl w:val="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效益指标完成情况分析。</w:t>
      </w:r>
    </w:p>
    <w:p w14:paraId="4B92E59F">
      <w:pPr>
        <w:keepNext w:val="0"/>
        <w:keepLines w:val="0"/>
        <w:pageBreakBefore w:val="0"/>
        <w:kinsoku/>
        <w:wordWrap/>
        <w:overflowPunct/>
        <w:topLinePunct w:val="0"/>
        <w:autoSpaceDE/>
        <w:autoSpaceDN/>
        <w:bidi w:val="0"/>
        <w:snapToGrid/>
        <w:spacing w:line="240" w:lineRule="auto"/>
        <w:ind w:firstLine="640" w:firstLineChars="200"/>
        <w:outlineLvl w:val="0"/>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社会效益指标方面，不以获利为目的，保障网络安全，避免出现网络安全事件。</w:t>
      </w:r>
    </w:p>
    <w:p w14:paraId="4B2B26A8">
      <w:pPr>
        <w:spacing w:line="580" w:lineRule="exact"/>
        <w:ind w:firstLine="640" w:firstLineChars="200"/>
        <w:outlineLvl w:val="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满意度指标完成情况分析。</w:t>
      </w:r>
    </w:p>
    <w:p w14:paraId="771F7972">
      <w:pPr>
        <w:spacing w:line="580" w:lineRule="exact"/>
        <w:ind w:firstLine="640" w:firstLineChars="200"/>
        <w:outlineLvl w:val="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eastAsia="zh-CN"/>
        </w:rPr>
        <w:t>市民</w:t>
      </w:r>
      <w:r>
        <w:rPr>
          <w:rFonts w:hint="default" w:ascii="Times New Roman" w:hAnsi="Times New Roman" w:eastAsia="仿宋_GB2312" w:cs="Times New Roman"/>
          <w:bCs/>
          <w:sz w:val="32"/>
          <w:szCs w:val="32"/>
          <w:highlight w:val="none"/>
        </w:rPr>
        <w:t>满意率达至95%以上。</w:t>
      </w:r>
    </w:p>
    <w:p w14:paraId="44B7139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部门整体支出效益情况</w:t>
      </w:r>
    </w:p>
    <w:p w14:paraId="05874098">
      <w:pPr>
        <w:pStyle w:val="2"/>
        <w:numPr>
          <w:ilvl w:val="0"/>
          <w:numId w:val="0"/>
        </w:numPr>
        <w:ind w:firstLine="640" w:firstLineChars="200"/>
        <w:rPr>
          <w:rFonts w:hint="default" w:ascii="Times New Roman" w:hAnsi="Times New Roman" w:cs="Times New Roman"/>
          <w:highlight w:val="none"/>
          <w:lang w:eastAsia="zh-CN"/>
        </w:rPr>
      </w:pPr>
      <w:r>
        <w:rPr>
          <w:rFonts w:hint="default" w:ascii="Times New Roman" w:hAnsi="Times New Roman" w:eastAsia="仿宋_GB2312" w:cs="Times New Roman"/>
          <w:bCs/>
          <w:kern w:val="2"/>
          <w:sz w:val="32"/>
          <w:szCs w:val="32"/>
          <w:highlight w:val="none"/>
          <w:lang w:val="en-US" w:eastAsia="zh-CN" w:bidi="ar-SA"/>
        </w:rPr>
        <w:t>2024年，在市委、市政府的坚强领导和省委网信办的精心指导下，市委网信办坚持以习近平新时代中国特色社会主义思想为指引，全面落实党中央决策部署和省委、市委的工作要求，以“时时放心不下”的责任感和“时不我待只争朝夕”的紧迫感，扎实履行网络意识形态工作责任制和网络安全工作责任，在网上正面宣传、网络综合治理、网络安全防护、网信队伍建设等方面取得了新业绩、新成效。</w:t>
      </w:r>
    </w:p>
    <w:p w14:paraId="447C3D6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绩效评价结论</w:t>
      </w:r>
    </w:p>
    <w:p w14:paraId="576E2B3D">
      <w:pPr>
        <w:pStyle w:val="2"/>
        <w:rPr>
          <w:rFonts w:hint="default" w:ascii="Times New Roman" w:hAnsi="Times New Roman" w:eastAsia="仿宋" w:cs="Times New Roman"/>
          <w:sz w:val="32"/>
          <w:szCs w:val="40"/>
          <w:highlight w:val="none"/>
          <w:lang w:val="en-US" w:eastAsia="zh-CN"/>
        </w:rPr>
      </w:pPr>
      <w:r>
        <w:rPr>
          <w:rFonts w:hint="default" w:ascii="Times New Roman" w:hAnsi="Times New Roman" w:cs="Times New Roman"/>
          <w:highlight w:val="none"/>
          <w:lang w:val="en-US" w:eastAsia="zh-CN"/>
        </w:rPr>
        <w:t xml:space="preserve">      </w:t>
      </w:r>
      <w:r>
        <w:rPr>
          <w:rFonts w:hint="default" w:ascii="Times New Roman" w:hAnsi="Times New Roman" w:eastAsia="仿宋" w:cs="Times New Roman"/>
          <w:sz w:val="32"/>
          <w:szCs w:val="40"/>
          <w:highlight w:val="none"/>
          <w:lang w:val="en-US" w:eastAsia="zh-CN"/>
        </w:rPr>
        <w:t>我办严格按照制度规定，规范人员工资津贴、公用经费等行政运行支出，严把项目申报关，按要求项目实施和验收，及时支付，做到了实际支出与计划规定的用途一致，财务制度健全，财务信息真实完整，无截留、挤占、挪用等违规行为。通过整体支出，有效地维护了干部职工的利益，有效地保障网络安全，避免出现重大网络安全事件。</w:t>
      </w:r>
    </w:p>
    <w:p w14:paraId="1CD12C18">
      <w:pPr>
        <w:pStyle w:val="2"/>
        <w:ind w:firstLine="640" w:firstLineChars="200"/>
        <w:rPr>
          <w:rFonts w:hint="default" w:ascii="Times New Roman" w:hAnsi="Times New Roman" w:eastAsia="仿宋" w:cs="Times New Roman"/>
          <w:sz w:val="48"/>
          <w:szCs w:val="56"/>
          <w:highlight w:val="none"/>
          <w:lang w:val="en-US" w:eastAsia="zh-CN"/>
        </w:rPr>
      </w:pPr>
      <w:r>
        <w:rPr>
          <w:rFonts w:hint="default" w:ascii="Times New Roman" w:hAnsi="Times New Roman" w:eastAsia="仿宋" w:cs="Times New Roman"/>
          <w:sz w:val="32"/>
          <w:szCs w:val="40"/>
          <w:highlight w:val="none"/>
          <w:lang w:val="en-US" w:eastAsia="zh-CN"/>
        </w:rPr>
        <w:t>经自评，我办部门整体支出绩效综合评价自评得分为97分。本次整体支出绩效自评情况按要求在祁阳市人民政府门户网站予以公开，接受社会监督。</w:t>
      </w:r>
    </w:p>
    <w:p w14:paraId="4CFF7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五、存在的主要问题</w:t>
      </w:r>
    </w:p>
    <w:p w14:paraId="64E7AB42">
      <w:pPr>
        <w:spacing w:line="580" w:lineRule="exact"/>
        <w:ind w:firstLine="640" w:firstLineChars="200"/>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因财政紧张，经费不足</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部分项目执行需要的资金和预算支持无法得到财政的保障和关注，这也是导致预算执行</w:t>
      </w:r>
      <w:r>
        <w:rPr>
          <w:rFonts w:hint="default" w:ascii="Times New Roman" w:hAnsi="Times New Roman" w:eastAsia="仿宋_GB2312" w:cs="Times New Roman"/>
          <w:bCs/>
          <w:sz w:val="32"/>
          <w:szCs w:val="32"/>
          <w:lang w:val="en-US" w:eastAsia="zh-CN"/>
        </w:rPr>
        <w:t>轻微</w:t>
      </w:r>
      <w:r>
        <w:rPr>
          <w:rFonts w:hint="default" w:ascii="Times New Roman" w:hAnsi="Times New Roman" w:eastAsia="仿宋_GB2312" w:cs="Times New Roman"/>
          <w:bCs/>
          <w:sz w:val="32"/>
          <w:szCs w:val="32"/>
        </w:rPr>
        <w:t>偏离绩效目标的主要原因。</w:t>
      </w:r>
    </w:p>
    <w:p w14:paraId="7BDD1D01">
      <w:pPr>
        <w:pStyle w:val="2"/>
        <w:rPr>
          <w:rFonts w:hint="default" w:ascii="Times New Roman" w:hAnsi="Times New Roman" w:cs="Times New Roman"/>
        </w:rPr>
      </w:pPr>
      <w:r>
        <w:rPr>
          <w:rFonts w:hint="default" w:ascii="Times New Roman" w:hAnsi="Times New Roman" w:eastAsia="仿宋_GB2312" w:cs="Times New Roman"/>
          <w:bCs/>
          <w:sz w:val="32"/>
          <w:szCs w:val="32"/>
          <w:lang w:val="en-US" w:eastAsia="zh-CN"/>
        </w:rPr>
        <w:t xml:space="preserve">    2、预算编制不够明确和细化，合理性需要提高，执行力度还要进一步加强。</w:t>
      </w:r>
    </w:p>
    <w:p w14:paraId="38DC3D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改进措施和有关建议</w:t>
      </w:r>
    </w:p>
    <w:p w14:paraId="63B7728E">
      <w:pPr>
        <w:spacing w:line="580" w:lineRule="exact"/>
        <w:ind w:firstLine="640" w:firstLineChars="200"/>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细化预算编制工作，认真做好预算的编制。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14:paraId="296A43F7">
      <w:pPr>
        <w:spacing w:line="580" w:lineRule="exact"/>
        <w:ind w:firstLine="640" w:firstLineChars="200"/>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预算财务分析常态化。定期做好支出预算财务分析，及时对费用预算执行情况进行通报和预警，做好部门整体支出预算评价工作。</w:t>
      </w:r>
    </w:p>
    <w:p w14:paraId="77D8E4CF">
      <w:pPr>
        <w:spacing w:line="580" w:lineRule="exact"/>
        <w:ind w:firstLine="640" w:firstLineChars="200"/>
        <w:jc w:val="left"/>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加强财务管理，严格财务审核，提高财务的精细化管理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严格按照实际的费用支出内容进行财务核算，确保财务核算的真实、及时、准确、完整。</w:t>
      </w:r>
    </w:p>
    <w:p w14:paraId="0F2850C7">
      <w:pPr>
        <w:spacing w:after="240" w:afterLines="100" w:line="600" w:lineRule="exact"/>
        <w:jc w:val="left"/>
        <w:rPr>
          <w:rFonts w:hint="default" w:ascii="Times New Roman" w:hAnsi="Times New Roman" w:eastAsia="黑体" w:cs="Times New Roman"/>
          <w:color w:val="000000"/>
          <w:sz w:val="32"/>
          <w:szCs w:val="32"/>
        </w:rPr>
      </w:pPr>
    </w:p>
    <w:p w14:paraId="097A2096">
      <w:pPr>
        <w:jc w:val="left"/>
        <w:rPr>
          <w:rFonts w:hint="default" w:ascii="Times New Roman" w:hAnsi="Times New Roman" w:cs="Times New Roman"/>
          <w:color w:val="000000"/>
          <w:kern w:val="0"/>
          <w:sz w:val="32"/>
          <w:szCs w:val="32"/>
        </w:rPr>
      </w:pPr>
    </w:p>
    <w:sectPr>
      <w:footerReference r:id="rId5" w:type="default"/>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377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CFB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819DD">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21819DD">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EB11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4"/>
      <w:numFmt w:val="chineseCounting"/>
      <w:suff w:val="nothing"/>
      <w:lvlText w:val="%1、"/>
      <w:lvlJc w:val="left"/>
      <w:rPr>
        <w:rFonts w:hint="eastAsia"/>
      </w:rPr>
    </w:lvl>
  </w:abstractNum>
  <w:abstractNum w:abstractNumId="2">
    <w:nsid w:val="5515F5BC"/>
    <w:multiLevelType w:val="singleLevel"/>
    <w:tmpl w:val="5515F5B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D0DBD"/>
    <w:rsid w:val="0C5249FB"/>
    <w:rsid w:val="0CDE5EC2"/>
    <w:rsid w:val="0FAC64B1"/>
    <w:rsid w:val="109306E7"/>
    <w:rsid w:val="19F56A84"/>
    <w:rsid w:val="1A6D2F75"/>
    <w:rsid w:val="1D97DEFF"/>
    <w:rsid w:val="1DFF72E5"/>
    <w:rsid w:val="1E4210A3"/>
    <w:rsid w:val="1EFC6F07"/>
    <w:rsid w:val="22334B90"/>
    <w:rsid w:val="25324428"/>
    <w:rsid w:val="2FDF85B8"/>
    <w:rsid w:val="2FFFEE04"/>
    <w:rsid w:val="31C4551D"/>
    <w:rsid w:val="34DF85B0"/>
    <w:rsid w:val="39830040"/>
    <w:rsid w:val="3AC43F37"/>
    <w:rsid w:val="3B8F36BC"/>
    <w:rsid w:val="3DF82C8E"/>
    <w:rsid w:val="406951C4"/>
    <w:rsid w:val="491FF225"/>
    <w:rsid w:val="4DEB281B"/>
    <w:rsid w:val="4E2A241D"/>
    <w:rsid w:val="4E850D28"/>
    <w:rsid w:val="4E8B6E2C"/>
    <w:rsid w:val="4FFD214C"/>
    <w:rsid w:val="5348650D"/>
    <w:rsid w:val="5777D4F5"/>
    <w:rsid w:val="598C11FC"/>
    <w:rsid w:val="59C44088"/>
    <w:rsid w:val="59DD8326"/>
    <w:rsid w:val="5DEF592A"/>
    <w:rsid w:val="5FC6BB1E"/>
    <w:rsid w:val="5FF720F1"/>
    <w:rsid w:val="644F5A9D"/>
    <w:rsid w:val="64F12F62"/>
    <w:rsid w:val="65DD759E"/>
    <w:rsid w:val="67FF5C0B"/>
    <w:rsid w:val="6EFC0924"/>
    <w:rsid w:val="6FB74722"/>
    <w:rsid w:val="6FEF8B7E"/>
    <w:rsid w:val="70A12C79"/>
    <w:rsid w:val="71884F77"/>
    <w:rsid w:val="71A6591B"/>
    <w:rsid w:val="737D59BA"/>
    <w:rsid w:val="740924A3"/>
    <w:rsid w:val="74312FDC"/>
    <w:rsid w:val="77C37683"/>
    <w:rsid w:val="79B83CEB"/>
    <w:rsid w:val="79D19834"/>
    <w:rsid w:val="79FF515B"/>
    <w:rsid w:val="7A2C0970"/>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character" w:customStyle="1" w:styleId="21">
    <w:name w:val="UserStyle_0"/>
    <w:semiHidden/>
    <w:qFormat/>
    <w:uiPriority w:val="0"/>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1273</Words>
  <Characters>1497</Characters>
  <Lines>69</Lines>
  <Paragraphs>19</Paragraphs>
  <TotalTime>32</TotalTime>
  <ScaleCrop>false</ScaleCrop>
  <LinksUpToDate>false</LinksUpToDate>
  <CharactersWithSpaces>1691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2025-09-18T02:06:08Z</cp:lastPrinted>
  <dcterms:modified xsi:type="dcterms:W3CDTF">2025-09-18T03:09:48Z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BB7B6AA21D207914D6FDA268992A22D6</vt:lpwstr>
  </property>
  <property fmtid="{D5CDD505-2E9C-101B-9397-08002B2CF9AE}" pid="4" name="KSOTemplateDocerSaveRecord">
    <vt:lpwstr>eyJoZGlkIjoiZDM3ZWQ5YWEyOWZkZDYzYWYzNjliMzQ5M2Q2YzQzOGYiLCJ1c2VySWQiOiIzMDkzMzY5OTkifQ==</vt:lpwstr>
  </property>
</Properties>
</file>