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17C" w:rsidRDefault="0082417C">
      <w:pPr>
        <w:pStyle w:val="Default"/>
        <w:jc w:val="center"/>
        <w:rPr>
          <w:sz w:val="56"/>
          <w:szCs w:val="56"/>
        </w:rPr>
      </w:pPr>
    </w:p>
    <w:p w:rsidR="0082417C" w:rsidRDefault="0082417C">
      <w:pPr>
        <w:pStyle w:val="Default"/>
        <w:jc w:val="center"/>
        <w:rPr>
          <w:sz w:val="56"/>
          <w:szCs w:val="56"/>
        </w:rPr>
      </w:pPr>
    </w:p>
    <w:p w:rsidR="0082417C" w:rsidRDefault="0082417C">
      <w:pPr>
        <w:pStyle w:val="Default"/>
        <w:jc w:val="center"/>
        <w:rPr>
          <w:sz w:val="84"/>
          <w:szCs w:val="84"/>
        </w:rPr>
      </w:pPr>
    </w:p>
    <w:p w:rsidR="0082417C" w:rsidRDefault="0082417C">
      <w:pPr>
        <w:pStyle w:val="Default"/>
        <w:jc w:val="center"/>
        <w:rPr>
          <w:sz w:val="84"/>
          <w:szCs w:val="84"/>
        </w:rPr>
      </w:pPr>
    </w:p>
    <w:p w:rsidR="0082417C" w:rsidRDefault="003A0970">
      <w:pPr>
        <w:pStyle w:val="Default"/>
        <w:jc w:val="center"/>
        <w:rPr>
          <w:rFonts w:ascii="方正小标宋_GBK" w:eastAsia="方正小标宋_GBK" w:hAnsi="方正小标宋_GBK" w:cs="方正小标宋_GBK" w:hint="eastAsia"/>
          <w:sz w:val="48"/>
          <w:szCs w:val="48"/>
        </w:rPr>
      </w:pPr>
      <w:r>
        <w:rPr>
          <w:rFonts w:ascii="方正小标宋_GBK" w:eastAsia="方正小标宋_GBK" w:hAnsi="方正小标宋_GBK" w:cs="方正小标宋_GBK" w:hint="eastAsia"/>
          <w:sz w:val="48"/>
          <w:szCs w:val="48"/>
        </w:rPr>
        <w:t>2024年度</w:t>
      </w:r>
    </w:p>
    <w:p w:rsidR="0082417C" w:rsidRDefault="003A0970">
      <w:pPr>
        <w:pStyle w:val="Default"/>
        <w:jc w:val="center"/>
        <w:rPr>
          <w:rFonts w:ascii="方正小标宋_GBK" w:eastAsia="方正小标宋_GBK" w:hAnsi="方正小标宋_GBK" w:cs="方正小标宋_GBK" w:hint="eastAsia"/>
          <w:sz w:val="48"/>
          <w:szCs w:val="48"/>
        </w:rPr>
      </w:pPr>
      <w:r>
        <w:rPr>
          <w:rFonts w:ascii="方正小标宋_GBK" w:eastAsia="方正小标宋_GBK" w:hAnsi="方正小标宋_GBK" w:cs="方正小标宋_GBK" w:hint="eastAsia"/>
          <w:sz w:val="48"/>
          <w:szCs w:val="48"/>
        </w:rPr>
        <w:t>祁阳市应急管理局部门（单位）部门决算</w:t>
      </w:r>
    </w:p>
    <w:p w:rsidR="0082417C" w:rsidRDefault="0082417C">
      <w:pPr>
        <w:pStyle w:val="Default"/>
        <w:jc w:val="center"/>
        <w:rPr>
          <w:rFonts w:ascii="方正小标宋_GBK" w:eastAsia="方正小标宋_GBK" w:hAnsi="方正小标宋_GBK" w:cs="方正小标宋_GBK" w:hint="eastAsia"/>
          <w:sz w:val="56"/>
          <w:szCs w:val="56"/>
        </w:rPr>
      </w:pPr>
    </w:p>
    <w:p w:rsidR="0082417C" w:rsidRDefault="0082417C">
      <w:pPr>
        <w:pStyle w:val="Default"/>
        <w:jc w:val="center"/>
        <w:rPr>
          <w:sz w:val="56"/>
          <w:szCs w:val="56"/>
        </w:rPr>
      </w:pPr>
    </w:p>
    <w:p w:rsidR="0082417C" w:rsidRDefault="0082417C">
      <w:pPr>
        <w:pStyle w:val="Default"/>
        <w:jc w:val="center"/>
        <w:rPr>
          <w:sz w:val="56"/>
          <w:szCs w:val="56"/>
        </w:rPr>
      </w:pPr>
    </w:p>
    <w:p w:rsidR="0082417C" w:rsidRDefault="0082417C">
      <w:pPr>
        <w:pStyle w:val="Default"/>
        <w:jc w:val="center"/>
        <w:rPr>
          <w:sz w:val="56"/>
          <w:szCs w:val="56"/>
        </w:rPr>
      </w:pPr>
    </w:p>
    <w:p w:rsidR="0006568B" w:rsidRPr="0006568B" w:rsidRDefault="0006568B">
      <w:pPr>
        <w:pStyle w:val="Default"/>
        <w:jc w:val="center"/>
        <w:rPr>
          <w:rFonts w:hint="eastAsia"/>
          <w:sz w:val="56"/>
          <w:szCs w:val="56"/>
        </w:rPr>
      </w:pPr>
    </w:p>
    <w:p w:rsidR="0082417C" w:rsidRDefault="0082417C">
      <w:pPr>
        <w:pStyle w:val="Default"/>
        <w:jc w:val="center"/>
        <w:rPr>
          <w:sz w:val="32"/>
          <w:szCs w:val="32"/>
        </w:rPr>
      </w:pPr>
    </w:p>
    <w:p w:rsidR="0082417C" w:rsidRDefault="0082417C">
      <w:pPr>
        <w:pStyle w:val="Default"/>
        <w:jc w:val="center"/>
        <w:rPr>
          <w:sz w:val="32"/>
          <w:szCs w:val="32"/>
        </w:rPr>
      </w:pPr>
    </w:p>
    <w:p w:rsidR="0082417C" w:rsidRDefault="0082417C">
      <w:pPr>
        <w:pStyle w:val="Default"/>
        <w:jc w:val="center"/>
        <w:rPr>
          <w:sz w:val="32"/>
          <w:szCs w:val="32"/>
        </w:rPr>
      </w:pPr>
    </w:p>
    <w:p w:rsidR="0082417C" w:rsidRDefault="0082417C">
      <w:pPr>
        <w:pStyle w:val="Default"/>
        <w:jc w:val="center"/>
        <w:rPr>
          <w:sz w:val="32"/>
          <w:szCs w:val="32"/>
        </w:rPr>
      </w:pPr>
    </w:p>
    <w:p w:rsidR="0082417C" w:rsidRDefault="0082417C">
      <w:pPr>
        <w:pStyle w:val="Default"/>
        <w:jc w:val="center"/>
        <w:rPr>
          <w:sz w:val="32"/>
          <w:szCs w:val="32"/>
        </w:rPr>
      </w:pPr>
    </w:p>
    <w:p w:rsidR="0082417C" w:rsidRDefault="0082417C">
      <w:pPr>
        <w:pStyle w:val="Default"/>
        <w:jc w:val="center"/>
        <w:rPr>
          <w:sz w:val="32"/>
          <w:szCs w:val="32"/>
        </w:rPr>
      </w:pPr>
    </w:p>
    <w:p w:rsidR="0082417C" w:rsidRDefault="0082417C">
      <w:pPr>
        <w:pStyle w:val="Default"/>
        <w:spacing w:line="540" w:lineRule="exact"/>
        <w:jc w:val="center"/>
        <w:rPr>
          <w:sz w:val="56"/>
          <w:szCs w:val="56"/>
        </w:rPr>
      </w:pPr>
    </w:p>
    <w:p w:rsidR="0082417C" w:rsidRDefault="003A0970">
      <w:pPr>
        <w:pStyle w:val="Default"/>
        <w:spacing w:line="500" w:lineRule="exact"/>
        <w:ind w:leftChars="2223" w:left="4668" w:firstLineChars="1600" w:firstLine="5783"/>
        <w:jc w:val="both"/>
        <w:rPr>
          <w:b/>
          <w:sz w:val="36"/>
          <w:szCs w:val="28"/>
        </w:rPr>
      </w:pPr>
      <w:r>
        <w:rPr>
          <w:rFonts w:hint="eastAsia"/>
          <w:b/>
          <w:sz w:val="36"/>
          <w:szCs w:val="28"/>
        </w:rPr>
        <w:lastRenderedPageBreak/>
        <w:t xml:space="preserve"> 目录</w:t>
      </w:r>
    </w:p>
    <w:p w:rsidR="0082417C" w:rsidRDefault="003A0970">
      <w:pPr>
        <w:pStyle w:val="Default"/>
        <w:spacing w:line="500" w:lineRule="exact"/>
        <w:rPr>
          <w:rFonts w:hAnsi="黑体" w:hint="eastAsia"/>
          <w:bCs/>
          <w:sz w:val="28"/>
          <w:szCs w:val="28"/>
        </w:rPr>
      </w:pPr>
      <w:r>
        <w:rPr>
          <w:rFonts w:hAnsi="黑体" w:hint="eastAsia"/>
          <w:bCs/>
          <w:sz w:val="28"/>
          <w:szCs w:val="28"/>
        </w:rPr>
        <w:t>第一部分 祁阳市应急管理局部门（单位）概况</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w:t>
      </w:r>
    </w:p>
    <w:p w:rsidR="0082417C" w:rsidRDefault="003A0970">
      <w:pPr>
        <w:pStyle w:val="Default"/>
        <w:spacing w:line="500" w:lineRule="exact"/>
        <w:rPr>
          <w:rFonts w:hAnsi="黑体" w:hint="eastAsia"/>
          <w:bCs/>
          <w:sz w:val="28"/>
          <w:szCs w:val="28"/>
        </w:rPr>
      </w:pPr>
      <w:r>
        <w:rPr>
          <w:rFonts w:hAnsi="黑体" w:hint="eastAsia"/>
          <w:bCs/>
          <w:sz w:val="28"/>
          <w:szCs w:val="28"/>
        </w:rPr>
        <w:t>第二部分 部门决算表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rsidR="0082417C" w:rsidRDefault="003A0970">
      <w:pPr>
        <w:pStyle w:val="Default"/>
        <w:spacing w:line="500" w:lineRule="exact"/>
        <w:rPr>
          <w:rFonts w:hAnsi="黑体" w:hint="eastAsia"/>
          <w:bCs/>
          <w:sz w:val="28"/>
          <w:szCs w:val="28"/>
        </w:rPr>
      </w:pPr>
      <w:r>
        <w:rPr>
          <w:rFonts w:hAnsi="黑体" w:hint="eastAsia"/>
          <w:bCs/>
          <w:sz w:val="28"/>
          <w:szCs w:val="28"/>
        </w:rPr>
        <w:t>第三部分 部门决算情况说明</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rsidR="0082417C" w:rsidRDefault="003A0970">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w:t>
      </w:r>
      <w:r w:rsidR="0006568B">
        <w:rPr>
          <w:rFonts w:ascii="仿宋_GB2312" w:eastAsia="仿宋_GB2312" w:hAnsi="仿宋_GB2312" w:cs="仿宋_GB2312" w:hint="eastAsia"/>
          <w:color w:val="000000"/>
          <w:kern w:val="0"/>
          <w:sz w:val="28"/>
          <w:szCs w:val="28"/>
        </w:rPr>
        <w:t>“</w:t>
      </w:r>
      <w:r w:rsidR="0006568B">
        <w:rPr>
          <w:rFonts w:ascii="仿宋_GB2312" w:eastAsia="仿宋_GB2312" w:hAnsi="仿宋_GB2312" w:cs="仿宋_GB2312" w:hint="eastAsia"/>
          <w:color w:val="000000"/>
          <w:kern w:val="0"/>
          <w:sz w:val="28"/>
          <w:szCs w:val="28"/>
        </w:rPr>
        <w:t>三公</w:t>
      </w:r>
      <w:r w:rsidR="0006568B">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经费支出决算情况说明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82417C" w:rsidRDefault="003A097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rsidR="0082417C" w:rsidRDefault="003A097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年度预算绩效情况的说明</w:t>
      </w:r>
    </w:p>
    <w:p w:rsidR="0082417C" w:rsidRDefault="003A0970">
      <w:pPr>
        <w:pStyle w:val="Default"/>
        <w:spacing w:line="500" w:lineRule="exact"/>
        <w:rPr>
          <w:rFonts w:hAnsi="黑体" w:hint="eastAsia"/>
          <w:bCs/>
          <w:sz w:val="28"/>
          <w:szCs w:val="28"/>
        </w:rPr>
      </w:pPr>
      <w:r>
        <w:rPr>
          <w:rFonts w:hAnsi="黑体" w:hint="eastAsia"/>
          <w:bCs/>
          <w:sz w:val="28"/>
          <w:szCs w:val="28"/>
        </w:rPr>
        <w:t>第四部分 名词解释</w:t>
      </w:r>
    </w:p>
    <w:p w:rsidR="0082417C" w:rsidRDefault="003A0970">
      <w:pPr>
        <w:pStyle w:val="Default"/>
        <w:spacing w:line="500" w:lineRule="exact"/>
        <w:rPr>
          <w:rFonts w:hAnsi="黑体" w:hint="eastAsia"/>
          <w:bCs/>
          <w:sz w:val="28"/>
          <w:szCs w:val="28"/>
        </w:rPr>
      </w:pPr>
      <w:r>
        <w:rPr>
          <w:rFonts w:hAnsi="黑体" w:hint="eastAsia"/>
          <w:bCs/>
          <w:sz w:val="28"/>
          <w:szCs w:val="28"/>
        </w:rPr>
        <w:lastRenderedPageBreak/>
        <w:t>第五部分 附件</w:t>
      </w:r>
    </w:p>
    <w:p w:rsidR="0082417C" w:rsidRDefault="0082417C">
      <w:pPr>
        <w:pStyle w:val="Default"/>
        <w:spacing w:line="500" w:lineRule="exact"/>
        <w:rPr>
          <w:rFonts w:hAnsi="黑体" w:hint="eastAsia"/>
          <w:bCs/>
          <w:sz w:val="28"/>
          <w:szCs w:val="28"/>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 xml:space="preserve">第一部分 </w:t>
      </w: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祁阳市应急管理局部门（单位）概况</w:t>
      </w:r>
    </w:p>
    <w:p w:rsidR="0082417C" w:rsidRDefault="0082417C">
      <w:pPr>
        <w:jc w:val="center"/>
        <w:rPr>
          <w:sz w:val="72"/>
          <w:szCs w:val="72"/>
        </w:rPr>
      </w:pPr>
    </w:p>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3A0970">
      <w:pPr>
        <w:pStyle w:val="a6"/>
        <w:numPr>
          <w:ilvl w:val="0"/>
          <w:numId w:val="1"/>
        </w:numPr>
        <w:ind w:firstLineChars="0"/>
        <w:jc w:val="left"/>
        <w:rPr>
          <w:rFonts w:ascii="黑体" w:eastAsia="黑体" w:hAnsi="黑体" w:cs="黑体" w:hint="eastAsia"/>
          <w:sz w:val="32"/>
          <w:szCs w:val="32"/>
        </w:rPr>
      </w:pPr>
      <w:r>
        <w:rPr>
          <w:rFonts w:ascii="黑体" w:eastAsia="黑体" w:hAnsi="黑体" w:cs="黑体" w:hint="eastAsia"/>
          <w:sz w:val="32"/>
          <w:szCs w:val="32"/>
        </w:rPr>
        <w:t>部门职责</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 w:eastAsia="仿宋" w:hAnsi="仿宋" w:hint="eastAsia"/>
          <w:sz w:val="32"/>
          <w:szCs w:val="32"/>
          <w:shd w:val="clear" w:color="auto" w:fill="FFFFFF"/>
          <w:lang w:val="zh-CN"/>
        </w:rPr>
        <w:t xml:space="preserve">    </w:t>
      </w:r>
      <w:r>
        <w:rPr>
          <w:rFonts w:ascii="仿宋_GB2312" w:eastAsia="仿宋_GB2312" w:hAnsi="仿宋_GB2312" w:cs="仿宋_GB2312" w:hint="eastAsia"/>
          <w:bCs/>
          <w:sz w:val="32"/>
          <w:szCs w:val="32"/>
        </w:rPr>
        <w:t xml:space="preserve"> (</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)负责全市应急管理工作，指导各级各部门应对安全生产类、自然灾害类等突发事件和综合防灾减灾救灾工作。负责全市安全生产综合监督管理和工矿商贸行业安全生产监督管理工作。</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(二)拟订全市应急管理、安全生产等政策规定，组织</w:t>
      </w:r>
      <w:proofErr w:type="gramStart"/>
      <w:r>
        <w:rPr>
          <w:rFonts w:ascii="仿宋_GB2312" w:eastAsia="仿宋_GB2312" w:hAnsi="仿宋_GB2312" w:cs="仿宋_GB2312" w:hint="eastAsia"/>
          <w:bCs/>
          <w:sz w:val="32"/>
          <w:szCs w:val="32"/>
        </w:rPr>
        <w:t>编制市</w:t>
      </w:r>
      <w:proofErr w:type="gramEnd"/>
      <w:r>
        <w:rPr>
          <w:rFonts w:ascii="仿宋_GB2312" w:eastAsia="仿宋_GB2312" w:hAnsi="仿宋_GB2312" w:cs="仿宋_GB2312" w:hint="eastAsia"/>
          <w:bCs/>
          <w:sz w:val="32"/>
          <w:szCs w:val="32"/>
        </w:rPr>
        <w:t>应急体系建设、安全生产和综合防灾减灾规划，组织制定相关规程和标准并监督实施。</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(三)指导全市应急预案体系建设，建立完善事故灾难和自然灾害分级应对制度，组织</w:t>
      </w:r>
      <w:proofErr w:type="gramStart"/>
      <w:r>
        <w:rPr>
          <w:rFonts w:ascii="仿宋_GB2312" w:eastAsia="仿宋_GB2312" w:hAnsi="仿宋_GB2312" w:cs="仿宋_GB2312" w:hint="eastAsia"/>
          <w:bCs/>
          <w:sz w:val="32"/>
          <w:szCs w:val="32"/>
        </w:rPr>
        <w:t>编制市</w:t>
      </w:r>
      <w:proofErr w:type="gramEnd"/>
      <w:r>
        <w:rPr>
          <w:rFonts w:ascii="仿宋_GB2312" w:eastAsia="仿宋_GB2312" w:hAnsi="仿宋_GB2312" w:cs="仿宋_GB2312" w:hint="eastAsia"/>
          <w:bCs/>
          <w:sz w:val="32"/>
          <w:szCs w:val="32"/>
        </w:rPr>
        <w:t>总体应急预案和安全生产类、自然灾害类专项预案，综合协调应急预案衔接工作，组织开展预案演练，推动应急避难设施建设。</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(四)组织指导协调安全生产类、自然灾害类等突发事件应急救援，承担市应对重大灾害指挥部工作，综合</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判突发事件发展态势并提出应对建议，协助市委、市政府指定的负责同志组织重大灾害应急处置工作。统一协调指挥各类应急专业队伍，建立应急协调联动机制。</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(五)统筹应急救援力量建设，负责森林火灾扑救、抗洪抢险、地震和地质灾害救援、生产安全事故救援等专业应急救援力量建设，</w:t>
      </w:r>
      <w:proofErr w:type="gramStart"/>
      <w:r>
        <w:rPr>
          <w:rFonts w:ascii="仿宋_GB2312" w:eastAsia="仿宋_GB2312" w:hAnsi="仿宋_GB2312" w:cs="仿宋_GB2312" w:hint="eastAsia"/>
          <w:bCs/>
          <w:sz w:val="32"/>
          <w:szCs w:val="32"/>
        </w:rPr>
        <w:t>指导市</w:t>
      </w:r>
      <w:proofErr w:type="gramEnd"/>
      <w:r>
        <w:rPr>
          <w:rFonts w:ascii="仿宋_GB2312" w:eastAsia="仿宋_GB2312" w:hAnsi="仿宋_GB2312" w:cs="仿宋_GB2312" w:hint="eastAsia"/>
          <w:bCs/>
          <w:sz w:val="32"/>
          <w:szCs w:val="32"/>
        </w:rPr>
        <w:t>综合性应急救援队伍建设，指导乡镇(区、街道办)及社会应急救援力量建设。</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六)组织指导消防工作，指导消防监督、火灾预防、火灾扑救等工作。指导协调全市森林火灾、水旱灾害、地震和地质灾害等防治工作，负责自然灾害综合监测预警工作，指导开展自然灾害综合风险评估工作。组织协调全市灾害救助工作，组织指导灾情核查、损失评估、救灾捐赠工作，按权限管理、</w:t>
      </w:r>
      <w:proofErr w:type="gramStart"/>
      <w:r>
        <w:rPr>
          <w:rFonts w:ascii="仿宋_GB2312" w:eastAsia="仿宋_GB2312" w:hAnsi="仿宋_GB2312" w:cs="仿宋_GB2312" w:hint="eastAsia"/>
          <w:bCs/>
          <w:sz w:val="32"/>
          <w:szCs w:val="32"/>
        </w:rPr>
        <w:t>分配市</w:t>
      </w:r>
      <w:proofErr w:type="gramEnd"/>
      <w:r>
        <w:rPr>
          <w:rFonts w:ascii="仿宋_GB2312" w:eastAsia="仿宋_GB2312" w:hAnsi="仿宋_GB2312" w:cs="仿宋_GB2312" w:hint="eastAsia"/>
          <w:bCs/>
          <w:sz w:val="32"/>
          <w:szCs w:val="32"/>
        </w:rPr>
        <w:t>救灾款物并监督使用。</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七)依法行使安全生产综合监督管理职权，指导协调、监督检查市政府有关部门和各乡镇(区、街道办)政府安全生产工作，督促、指导安全生产责任落实。组织开展安全生产巡查、考核工作。承担市安全生产委员会日常工作。</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 xml:space="preserve">　　(八)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九)依法组织指导生产安全事故调查处理，监督事故查处和责任追究落实情况。组织开展自然灾害类突发事件的调查评估工作。协助上级调查处理较大及重特大事故。综合管理全市生产安全伤亡事故、事故隐患排查治理、安全生产统计分析工作。</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(十)制定应急物资储备和应急救援装备规划并组织实施，会同市粮食和物资储备局等部门建立健全应急物资信息平台和调拨制度，在救灾时统一调度。</w:t>
      </w:r>
    </w:p>
    <w:p w:rsidR="0082417C" w:rsidRDefault="003A0970">
      <w:pPr>
        <w:pStyle w:val="a5"/>
        <w:shd w:val="clear" w:color="auto" w:fill="FFFFFF"/>
        <w:spacing w:before="0" w:beforeAutospacing="0" w:after="0" w:afterAutospacing="0"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（十一)完成市委、市政府交办的其他任务。</w:t>
      </w:r>
    </w:p>
    <w:p w:rsidR="0082417C" w:rsidRDefault="003A0970">
      <w:pPr>
        <w:spacing w:line="560" w:lineRule="exact"/>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82417C" w:rsidRDefault="003A0970">
      <w:pPr>
        <w:widowControl/>
        <w:spacing w:line="560" w:lineRule="exact"/>
        <w:ind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内设机构设置。本内设机构8个，分别为办公室（科技和信息股、调查评估和统计股）、宣传教育法规股（行政审批中心）、安全生产综合协调股、矿山和工贸行业安全监督管理股、烟花爆竹和危险化学品安全监督管理股、风险监测和综合防灾减灾股（应急指挥中心、救援协调和预案管理股）、防汛抗旱股（火灾防治管理股、救灾和物资保障股）、政工室。</w:t>
      </w:r>
    </w:p>
    <w:p w:rsidR="0082417C" w:rsidRDefault="003A097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下设3个全额拨款事业单位单位，分别为市安全生产执法监察大队、市安全生产应急救援指挥中心2个副科级和祁阳经济开发区应急管理局分局1个正股级单位，全部纳入202</w:t>
      </w:r>
      <w:r w:rsidR="00281ADB">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部门决算编制范围。</w:t>
      </w:r>
    </w:p>
    <w:p w:rsidR="0082417C" w:rsidRDefault="003A0970">
      <w:pPr>
        <w:widowControl/>
        <w:spacing w:line="560" w:lineRule="exact"/>
        <w:ind w:firstLine="627"/>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（二）决算单位构成。祁阳市应急管理局202</w:t>
      </w:r>
      <w:r w:rsidR="00281ADB">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部门决算公开的单位构成为部门本级，无下级或二级单位。</w:t>
      </w:r>
    </w:p>
    <w:p w:rsidR="0082417C" w:rsidRDefault="0082417C">
      <w:pPr>
        <w:snapToGrid w:val="0"/>
        <w:spacing w:line="520" w:lineRule="exact"/>
        <w:ind w:firstLineChars="200" w:firstLine="640"/>
        <w:rPr>
          <w:rFonts w:ascii="Times New Roman" w:eastAsia="仿宋_GB2312" w:hAnsi="Times New Roman" w:cs="仿宋_GB2312"/>
          <w:bCs/>
          <w:kern w:val="0"/>
          <w:sz w:val="32"/>
          <w:szCs w:val="32"/>
        </w:rPr>
      </w:pPr>
    </w:p>
    <w:p w:rsidR="0082417C" w:rsidRDefault="0082417C">
      <w:pPr>
        <w:jc w:val="left"/>
        <w:rPr>
          <w:rFonts w:ascii="仿宋_GB2312" w:eastAsia="仿宋_GB2312" w:hAnsiTheme="minorEastAsia" w:hint="eastAsia"/>
          <w:sz w:val="32"/>
          <w:szCs w:val="32"/>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jc w:val="center"/>
        <w:rPr>
          <w:rFonts w:ascii="黑体" w:eastAsia="黑体" w:hAnsi="黑体" w:hint="eastAsia"/>
          <w:sz w:val="28"/>
          <w:szCs w:val="28"/>
        </w:rPr>
      </w:pPr>
    </w:p>
    <w:p w:rsidR="0082417C" w:rsidRDefault="0082417C">
      <w:pPr>
        <w:pStyle w:val="a0"/>
      </w:pPr>
    </w:p>
    <w:p w:rsidR="0082417C" w:rsidRDefault="0082417C">
      <w:pPr>
        <w:pStyle w:val="2"/>
        <w:ind w:firstLine="480"/>
        <w:rPr>
          <w:rFonts w:hint="eastAsia"/>
        </w:rPr>
      </w:pPr>
    </w:p>
    <w:p w:rsidR="0082417C" w:rsidRDefault="0082417C"/>
    <w:p w:rsidR="0082417C" w:rsidRDefault="0082417C">
      <w:pPr>
        <w:pStyle w:val="a0"/>
      </w:pPr>
    </w:p>
    <w:p w:rsidR="0082417C" w:rsidRDefault="0082417C">
      <w:pPr>
        <w:pStyle w:val="2"/>
        <w:ind w:firstLine="480"/>
        <w:rPr>
          <w:rFonts w:hint="eastAsia"/>
        </w:rPr>
      </w:pP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第二部分</w:t>
      </w: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部门决算表</w:t>
      </w:r>
    </w:p>
    <w:p w:rsidR="0082417C" w:rsidRDefault="0082417C">
      <w:pPr>
        <w:jc w:val="center"/>
        <w:rPr>
          <w:sz w:val="72"/>
          <w:szCs w:val="72"/>
        </w:rPr>
      </w:pPr>
    </w:p>
    <w:p w:rsidR="0082417C" w:rsidRDefault="0082417C">
      <w:pPr>
        <w:jc w:val="center"/>
        <w:rPr>
          <w:sz w:val="72"/>
          <w:szCs w:val="72"/>
        </w:rPr>
      </w:pPr>
    </w:p>
    <w:p w:rsidR="0082417C" w:rsidRDefault="0082417C">
      <w:pPr>
        <w:jc w:val="center"/>
        <w:rPr>
          <w:sz w:val="72"/>
          <w:szCs w:val="72"/>
        </w:rPr>
      </w:pPr>
    </w:p>
    <w:p w:rsidR="0082417C" w:rsidRDefault="0082417C">
      <w:pPr>
        <w:jc w:val="center"/>
        <w:rPr>
          <w:sz w:val="72"/>
          <w:szCs w:val="72"/>
        </w:rPr>
      </w:pPr>
    </w:p>
    <w:p w:rsidR="0082417C" w:rsidRDefault="0082417C">
      <w:pPr>
        <w:jc w:val="center"/>
        <w:rPr>
          <w:sz w:val="72"/>
          <w:szCs w:val="72"/>
        </w:rPr>
      </w:pPr>
    </w:p>
    <w:p w:rsidR="0082417C" w:rsidRDefault="0082417C">
      <w:pPr>
        <w:jc w:val="center"/>
        <w:rPr>
          <w:sz w:val="72"/>
          <w:szCs w:val="72"/>
        </w:rPr>
      </w:pPr>
    </w:p>
    <w:p w:rsidR="0082417C" w:rsidRDefault="0082417C">
      <w:pPr>
        <w:jc w:val="left"/>
        <w:rPr>
          <w:sz w:val="32"/>
          <w:szCs w:val="32"/>
        </w:rPr>
      </w:pPr>
    </w:p>
    <w:p w:rsidR="0082417C" w:rsidRDefault="0082417C">
      <w:pPr>
        <w:jc w:val="left"/>
        <w:rPr>
          <w:rFonts w:asciiTheme="minorEastAsia" w:hAnsiTheme="minorEastAsia" w:hint="eastAsia"/>
          <w:sz w:val="32"/>
          <w:szCs w:val="32"/>
        </w:rPr>
        <w:sectPr w:rsidR="0082417C">
          <w:pgSz w:w="11906" w:h="16838"/>
          <w:pgMar w:top="720" w:right="720" w:bottom="720" w:left="720" w:header="851" w:footer="992" w:gutter="0"/>
          <w:cols w:space="425"/>
          <w:docGrid w:type="lines" w:linePitch="312"/>
        </w:sectPr>
      </w:pPr>
    </w:p>
    <w:tbl>
      <w:tblPr>
        <w:tblW w:w="0" w:type="auto"/>
        <w:tblInd w:w="675" w:type="dxa"/>
        <w:tblLook w:val="04A0" w:firstRow="1" w:lastRow="0" w:firstColumn="1" w:lastColumn="0" w:noHBand="0" w:noVBand="1"/>
      </w:tblPr>
      <w:tblGrid>
        <w:gridCol w:w="2807"/>
        <w:gridCol w:w="44"/>
        <w:gridCol w:w="1045"/>
        <w:gridCol w:w="2540"/>
        <w:gridCol w:w="3488"/>
        <w:gridCol w:w="359"/>
        <w:gridCol w:w="885"/>
        <w:gridCol w:w="3433"/>
      </w:tblGrid>
      <w:tr w:rsidR="0082417C" w:rsidTr="0072381D">
        <w:trPr>
          <w:trHeight w:hRule="exact" w:val="565"/>
        </w:trPr>
        <w:tc>
          <w:tcPr>
            <w:tcW w:w="14601" w:type="dxa"/>
            <w:gridSpan w:val="8"/>
            <w:tcBorders>
              <w:top w:val="nil"/>
              <w:left w:val="nil"/>
              <w:bottom w:val="nil"/>
              <w:right w:val="nil"/>
            </w:tcBorders>
            <w:shd w:val="clear" w:color="auto" w:fill="auto"/>
            <w:noWrap/>
            <w:vAlign w:val="center"/>
          </w:tcPr>
          <w:p w:rsidR="0082417C" w:rsidRDefault="003A0970">
            <w:pPr>
              <w:widowControl/>
              <w:jc w:val="center"/>
              <w:rPr>
                <w:rFonts w:asciiTheme="minorEastAsia" w:hAnsiTheme="minorEastAsia" w:cs="宋体" w:hint="eastAsia"/>
                <w:b/>
                <w:color w:val="000000"/>
                <w:kern w:val="0"/>
                <w:sz w:val="32"/>
                <w:szCs w:val="32"/>
              </w:rPr>
            </w:pPr>
            <w:r>
              <w:rPr>
                <w:rFonts w:asciiTheme="minorEastAsia" w:hAnsiTheme="minorEastAsia" w:cs="宋体" w:hint="eastAsia"/>
                <w:b/>
                <w:color w:val="000000"/>
                <w:kern w:val="0"/>
                <w:sz w:val="32"/>
                <w:szCs w:val="32"/>
              </w:rPr>
              <w:lastRenderedPageBreak/>
              <w:t>收入支出决算总表</w:t>
            </w:r>
          </w:p>
        </w:tc>
      </w:tr>
      <w:tr w:rsidR="0082417C" w:rsidTr="0072381D">
        <w:trPr>
          <w:trHeight w:hRule="exact" w:val="255"/>
        </w:trPr>
        <w:tc>
          <w:tcPr>
            <w:tcW w:w="2807" w:type="dxa"/>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629" w:type="dxa"/>
            <w:gridSpan w:val="3"/>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88" w:type="dxa"/>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33" w:type="dxa"/>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公开01表</w:t>
            </w:r>
          </w:p>
        </w:tc>
      </w:tr>
      <w:tr w:rsidR="0082417C" w:rsidTr="0072381D">
        <w:trPr>
          <w:trHeight w:hRule="exact" w:val="255"/>
        </w:trPr>
        <w:tc>
          <w:tcPr>
            <w:tcW w:w="2807" w:type="dxa"/>
            <w:tcBorders>
              <w:top w:val="nil"/>
              <w:left w:val="nil"/>
              <w:bottom w:val="nil"/>
              <w:right w:val="nil"/>
            </w:tcBorders>
            <w:shd w:val="clear" w:color="000000" w:fill="FFFFFF"/>
            <w:noWrap/>
            <w:vAlign w:val="center"/>
          </w:tcPr>
          <w:p w:rsidR="0082417C" w:rsidRDefault="003A0970">
            <w:pPr>
              <w:widowControl/>
              <w:jc w:val="lef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部门：祁阳市应急管理局</w:t>
            </w:r>
          </w:p>
        </w:tc>
        <w:tc>
          <w:tcPr>
            <w:tcW w:w="3629" w:type="dxa"/>
            <w:gridSpan w:val="3"/>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88" w:type="dxa"/>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33" w:type="dxa"/>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82417C" w:rsidTr="0072381D">
        <w:trPr>
          <w:trHeight w:hRule="exact" w:val="255"/>
        </w:trPr>
        <w:tc>
          <w:tcPr>
            <w:tcW w:w="643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收入</w:t>
            </w:r>
          </w:p>
        </w:tc>
        <w:tc>
          <w:tcPr>
            <w:tcW w:w="8165" w:type="dxa"/>
            <w:gridSpan w:val="4"/>
            <w:tcBorders>
              <w:top w:val="single" w:sz="4" w:space="0" w:color="auto"/>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支出</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2540"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决算数</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3433"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决算数</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540"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82417C">
            <w:pPr>
              <w:widowControl/>
              <w:jc w:val="center"/>
              <w:rPr>
                <w:rFonts w:asciiTheme="minorEastAsia" w:hAnsiTheme="minorEastAsia" w:cs="宋体" w:hint="eastAsia"/>
                <w:kern w:val="0"/>
                <w:szCs w:val="21"/>
              </w:rPr>
            </w:pPr>
          </w:p>
        </w:tc>
        <w:tc>
          <w:tcPr>
            <w:tcW w:w="3433"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一、一般公共预算财政拨款收入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rPr>
              <w:t>3,378.39</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一、一般公共服务支出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32</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25.69</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二、政府性基金预算财政拨款收入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二、外交支出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33</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三、国有资本经营预算财政拨款收入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三、国防支出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34</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四、上级补助收入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四、公共安全支出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35</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五、事业收入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五、教育支出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36</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六、经营收入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六、科学技术支出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37</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七、附属单位上缴收入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7</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七、文化旅游体育与传媒支出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38</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八、其他收入</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8</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八、社会保障和就业支出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39</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125.14</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9</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九、卫生健康支出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40</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50.74</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10</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十、节能环保支出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41</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11</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十一、城乡社区支出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42</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12</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十二、农林水支出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43</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13</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十三、交通运输支出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44</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14</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十四、资源勘探工业信息等支出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45</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15</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十五、商业服务业等支出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46</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16</w:t>
            </w:r>
          </w:p>
        </w:tc>
        <w:tc>
          <w:tcPr>
            <w:tcW w:w="2540"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nil"/>
              <w:left w:val="nil"/>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十六、金融支出</w:t>
            </w:r>
          </w:p>
        </w:tc>
        <w:tc>
          <w:tcPr>
            <w:tcW w:w="885" w:type="dxa"/>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47</w:t>
            </w:r>
          </w:p>
        </w:tc>
        <w:tc>
          <w:tcPr>
            <w:tcW w:w="3433" w:type="dxa"/>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十七、援助其他地区支出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48</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18</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十八、自然资源海洋气象等支出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49</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19</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十九、住房保障支出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50</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92.04</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20</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二十、粮油物资储备支出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51</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21</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二十一、国有资本经营预算支出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52</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22</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二十二、灾害防治及应急管理支出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53</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3084.78</w:t>
            </w: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23</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二十三、其他支出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54</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24</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二十四、债务还本支出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55</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25</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二十五、债务付息支出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56</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26</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Cs w:val="21"/>
              </w:rPr>
            </w:pP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二十六、抗</w:t>
            </w:r>
            <w:proofErr w:type="gramStart"/>
            <w:r>
              <w:rPr>
                <w:rFonts w:cs="Arial" w:hint="eastAsia"/>
                <w:color w:val="000000"/>
                <w:szCs w:val="21"/>
              </w:rPr>
              <w:t>疫</w:t>
            </w:r>
            <w:proofErr w:type="gramEnd"/>
            <w:r>
              <w:rPr>
                <w:rFonts w:cs="Arial" w:hint="eastAsia"/>
                <w:color w:val="000000"/>
                <w:szCs w:val="21"/>
              </w:rPr>
              <w:t>特别国债安排的支出</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57</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本年收入合计</w:t>
            </w: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27</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eastAsia="宋体" w:cs="Arial" w:hint="eastAsia"/>
                <w:color w:val="000000"/>
                <w:szCs w:val="21"/>
              </w:rPr>
              <w:t>3378.39</w:t>
            </w: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本年支出合计</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58</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3378.39</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使用非财政拨款结余</w:t>
            </w: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28</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结余分配</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59</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年初结转和结余</w:t>
            </w: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29</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年末结转和结余</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60</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Cs w:val="21"/>
              </w:rPr>
            </w:pP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30</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cs="Arial" w:hint="eastAsia"/>
                <w:color w:val="000000"/>
                <w:szCs w:val="21"/>
              </w:rPr>
              <w:t xml:space="preserve">　</w:t>
            </w:r>
          </w:p>
        </w:tc>
        <w:tc>
          <w:tcPr>
            <w:tcW w:w="3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Cs w:val="21"/>
              </w:rPr>
            </w:pP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61</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宋体" w:eastAsia="宋体" w:hAnsi="宋体" w:cs="Arial" w:hint="eastAsia"/>
                <w:color w:val="000000"/>
                <w:szCs w:val="21"/>
              </w:rPr>
            </w:pPr>
            <w:r>
              <w:rPr>
                <w:rFonts w:cs="Arial" w:hint="eastAsia"/>
                <w:color w:val="000000"/>
                <w:szCs w:val="21"/>
              </w:rPr>
              <w:t xml:space="preserve">　</w:t>
            </w:r>
          </w:p>
        </w:tc>
      </w:tr>
      <w:tr w:rsidR="0082417C" w:rsidTr="0072381D">
        <w:trPr>
          <w:trHeight w:hRule="exact" w:val="255"/>
        </w:trPr>
        <w:tc>
          <w:tcPr>
            <w:tcW w:w="2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10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31</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3378.39</w:t>
            </w:r>
          </w:p>
        </w:tc>
        <w:tc>
          <w:tcPr>
            <w:tcW w:w="38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62</w:t>
            </w:r>
          </w:p>
        </w:tc>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Cs w:val="21"/>
              </w:rPr>
            </w:pPr>
            <w:r>
              <w:rPr>
                <w:rFonts w:ascii="宋体" w:eastAsia="宋体" w:hAnsi="宋体" w:cs="Arial" w:hint="eastAsia"/>
                <w:color w:val="000000"/>
                <w:szCs w:val="21"/>
              </w:rPr>
              <w:t>3378.39</w:t>
            </w:r>
          </w:p>
          <w:p w:rsidR="0082417C" w:rsidRDefault="0082417C">
            <w:pPr>
              <w:pStyle w:val="a0"/>
            </w:pPr>
          </w:p>
        </w:tc>
      </w:tr>
      <w:tr w:rsidR="0082417C" w:rsidRPr="00551C3F" w:rsidTr="0072381D">
        <w:trPr>
          <w:trHeight w:hRule="exact" w:val="328"/>
        </w:trPr>
        <w:tc>
          <w:tcPr>
            <w:tcW w:w="14601" w:type="dxa"/>
            <w:gridSpan w:val="8"/>
            <w:tcBorders>
              <w:top w:val="single" w:sz="4" w:space="0" w:color="auto"/>
              <w:left w:val="nil"/>
              <w:bottom w:val="nil"/>
              <w:right w:val="nil"/>
            </w:tcBorders>
            <w:shd w:val="clear" w:color="auto" w:fill="auto"/>
            <w:vAlign w:val="center"/>
          </w:tcPr>
          <w:p w:rsidR="0082417C" w:rsidRDefault="003A0970">
            <w:pPr>
              <w:jc w:val="left"/>
              <w:rPr>
                <w:rFonts w:ascii="华文中宋" w:eastAsia="华文中宋" w:hAnsi="华文中宋" w:hint="eastAsia"/>
                <w:color w:val="000000"/>
                <w:sz w:val="32"/>
                <w:szCs w:val="32"/>
              </w:rPr>
            </w:pPr>
            <w:r>
              <w:rPr>
                <w:rFonts w:asciiTheme="minorEastAsia" w:hAnsiTheme="minorEastAsia" w:cs="宋体" w:hint="eastAsia"/>
                <w:kern w:val="0"/>
                <w:szCs w:val="21"/>
              </w:rPr>
              <w:t>注：1.本表反映部门本年度的总收支和年末结转结余情况。</w:t>
            </w:r>
            <w:r>
              <w:rPr>
                <w:rFonts w:ascii="宋体" w:eastAsia="宋体" w:hAnsi="宋体" w:cs="宋体" w:hint="eastAsia"/>
                <w:color w:val="000000"/>
                <w:kern w:val="0"/>
                <w:sz w:val="24"/>
                <w:szCs w:val="24"/>
              </w:rPr>
              <w:t>2.本套报表金额单位转换时可能存在尾数误差。</w:t>
            </w:r>
          </w:p>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br/>
              <w:t>2.本套报表金额单位转换时可能存在尾数误差。</w:t>
            </w:r>
          </w:p>
        </w:tc>
      </w:tr>
    </w:tbl>
    <w:p w:rsidR="00874806" w:rsidRDefault="003A0970">
      <w:pPr>
        <w:widowControl/>
        <w:spacing w:line="320" w:lineRule="exact"/>
        <w:ind w:leftChars="2736" w:left="5746" w:firstLineChars="3000" w:firstLine="9600"/>
        <w:rPr>
          <w:rFonts w:ascii="华文中宋" w:eastAsia="华文中宋" w:hAnsi="华文中宋" w:hint="eastAsia"/>
          <w:color w:val="000000"/>
          <w:sz w:val="32"/>
          <w:szCs w:val="32"/>
        </w:rPr>
      </w:pPr>
      <w:r>
        <w:rPr>
          <w:rFonts w:ascii="华文中宋" w:eastAsia="华文中宋" w:hAnsi="华文中宋" w:hint="eastAsia"/>
          <w:color w:val="000000"/>
          <w:sz w:val="32"/>
          <w:szCs w:val="32"/>
        </w:rPr>
        <w:t xml:space="preserve"> </w:t>
      </w:r>
    </w:p>
    <w:p w:rsidR="00551C3F" w:rsidRDefault="00551C3F" w:rsidP="00551C3F">
      <w:pPr>
        <w:pStyle w:val="a0"/>
      </w:pPr>
    </w:p>
    <w:p w:rsidR="00551C3F" w:rsidRDefault="00551C3F" w:rsidP="00551C3F">
      <w:pPr>
        <w:pStyle w:val="2"/>
        <w:ind w:firstLine="480"/>
        <w:rPr>
          <w:rFonts w:hint="eastAsia"/>
        </w:rPr>
      </w:pPr>
    </w:p>
    <w:p w:rsidR="00551C3F" w:rsidRPr="005C5CDB" w:rsidRDefault="005C5CDB" w:rsidP="00551C3F">
      <w:pPr>
        <w:jc w:val="center"/>
        <w:rPr>
          <w:sz w:val="32"/>
          <w:szCs w:val="32"/>
        </w:rPr>
      </w:pPr>
      <w:r w:rsidRPr="005C5CDB">
        <w:rPr>
          <w:rFonts w:hint="eastAsia"/>
          <w:sz w:val="32"/>
          <w:szCs w:val="32"/>
        </w:rPr>
        <w:lastRenderedPageBreak/>
        <w:t>收入决算表</w:t>
      </w:r>
    </w:p>
    <w:tbl>
      <w:tblPr>
        <w:tblW w:w="5038" w:type="pct"/>
        <w:tblLayout w:type="fixed"/>
        <w:tblCellMar>
          <w:left w:w="0" w:type="dxa"/>
          <w:right w:w="0" w:type="dxa"/>
        </w:tblCellMar>
        <w:tblLook w:val="04A0" w:firstRow="1" w:lastRow="0" w:firstColumn="1" w:lastColumn="0" w:noHBand="0" w:noVBand="1"/>
      </w:tblPr>
      <w:tblGrid>
        <w:gridCol w:w="15"/>
        <w:gridCol w:w="43"/>
        <w:gridCol w:w="376"/>
        <w:gridCol w:w="1713"/>
        <w:gridCol w:w="536"/>
        <w:gridCol w:w="586"/>
        <w:gridCol w:w="520"/>
        <w:gridCol w:w="47"/>
        <w:gridCol w:w="100"/>
        <w:gridCol w:w="135"/>
        <w:gridCol w:w="645"/>
        <w:gridCol w:w="551"/>
        <w:gridCol w:w="996"/>
        <w:gridCol w:w="6"/>
        <w:gridCol w:w="1860"/>
        <w:gridCol w:w="31"/>
        <w:gridCol w:w="81"/>
        <w:gridCol w:w="570"/>
        <w:gridCol w:w="216"/>
        <w:gridCol w:w="391"/>
        <w:gridCol w:w="172"/>
        <w:gridCol w:w="592"/>
        <w:gridCol w:w="38"/>
        <w:gridCol w:w="16"/>
        <w:gridCol w:w="157"/>
        <w:gridCol w:w="122"/>
        <w:gridCol w:w="119"/>
        <w:gridCol w:w="119"/>
        <w:gridCol w:w="236"/>
        <w:gridCol w:w="22"/>
        <w:gridCol w:w="727"/>
        <w:gridCol w:w="47"/>
        <w:gridCol w:w="103"/>
        <w:gridCol w:w="53"/>
        <w:gridCol w:w="489"/>
        <w:gridCol w:w="583"/>
        <w:gridCol w:w="31"/>
        <w:gridCol w:w="438"/>
        <w:gridCol w:w="135"/>
        <w:gridCol w:w="667"/>
        <w:gridCol w:w="335"/>
        <w:gridCol w:w="163"/>
        <w:gridCol w:w="407"/>
        <w:gridCol w:w="75"/>
        <w:gridCol w:w="298"/>
        <w:gridCol w:w="97"/>
      </w:tblGrid>
      <w:tr w:rsidR="0072381D" w:rsidTr="0072381D">
        <w:trPr>
          <w:gridAfter w:val="1"/>
          <w:wAfter w:w="32" w:type="pct"/>
          <w:trHeight w:val="285"/>
        </w:trPr>
        <w:tc>
          <w:tcPr>
            <w:tcW w:w="1210" w:type="pct"/>
            <w:gridSpan w:val="7"/>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47"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743" w:type="pct"/>
            <w:gridSpan w:val="4"/>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596"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656" w:type="pct"/>
            <w:gridSpan w:val="7"/>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17"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543" w:type="pct"/>
            <w:gridSpan w:val="10"/>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34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406" w:type="pct"/>
            <w:gridSpan w:val="4"/>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408" w:type="pct"/>
            <w:gridSpan w:val="5"/>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72381D" w:rsidTr="0072381D">
        <w:trPr>
          <w:gridAfter w:val="1"/>
          <w:wAfter w:w="32" w:type="pct"/>
          <w:trHeight w:val="285"/>
        </w:trPr>
        <w:tc>
          <w:tcPr>
            <w:tcW w:w="1257" w:type="pct"/>
            <w:gridSpan w:val="9"/>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rPr>
                <w:rFonts w:ascii="宋体" w:eastAsia="宋体" w:hAnsi="宋体" w:cs="宋体" w:hint="eastAsia"/>
                <w:color w:val="000000"/>
                <w:sz w:val="20"/>
                <w:szCs w:val="20"/>
              </w:rPr>
            </w:pPr>
            <w:r>
              <w:rPr>
                <w:rFonts w:hint="eastAsia"/>
                <w:color w:val="000000"/>
                <w:sz w:val="20"/>
                <w:szCs w:val="20"/>
              </w:rPr>
              <w:t>部门：</w:t>
            </w:r>
            <w:r>
              <w:rPr>
                <w:rFonts w:asciiTheme="minorEastAsia" w:hAnsiTheme="minorEastAsia" w:cs="宋体" w:hint="eastAsia"/>
                <w:color w:val="000000"/>
                <w:kern w:val="0"/>
                <w:sz w:val="20"/>
                <w:szCs w:val="20"/>
              </w:rPr>
              <w:t>祁阳市应急管理局</w:t>
            </w:r>
          </w:p>
        </w:tc>
        <w:tc>
          <w:tcPr>
            <w:tcW w:w="743" w:type="pct"/>
            <w:gridSpan w:val="4"/>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596"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656" w:type="pct"/>
            <w:gridSpan w:val="7"/>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17"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center"/>
              <w:rPr>
                <w:rFonts w:ascii="宋体" w:eastAsia="宋体" w:hAnsi="宋体" w:cs="宋体" w:hint="eastAsia"/>
                <w:color w:val="000000"/>
                <w:sz w:val="20"/>
                <w:szCs w:val="20"/>
              </w:rPr>
            </w:pPr>
            <w:r>
              <w:rPr>
                <w:rFonts w:hint="eastAsia"/>
                <w:color w:val="000000"/>
                <w:sz w:val="20"/>
                <w:szCs w:val="20"/>
              </w:rPr>
              <w:t xml:space="preserve">　</w:t>
            </w:r>
          </w:p>
        </w:tc>
        <w:tc>
          <w:tcPr>
            <w:tcW w:w="543" w:type="pct"/>
            <w:gridSpan w:val="10"/>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34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406" w:type="pct"/>
            <w:gridSpan w:val="4"/>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sz w:val="24"/>
                <w:szCs w:val="24"/>
              </w:rPr>
            </w:pPr>
            <w:r>
              <w:rPr>
                <w:rFonts w:hint="eastAsia"/>
              </w:rPr>
              <w:t xml:space="preserve">　</w:t>
            </w:r>
          </w:p>
        </w:tc>
        <w:tc>
          <w:tcPr>
            <w:tcW w:w="408" w:type="pct"/>
            <w:gridSpan w:val="5"/>
            <w:tcBorders>
              <w:top w:val="nil"/>
              <w:left w:val="nil"/>
              <w:bottom w:val="nil"/>
              <w:right w:val="nil"/>
            </w:tcBorders>
            <w:shd w:val="clear" w:color="000000" w:fill="FFFFFF"/>
            <w:noWrap/>
            <w:tcMar>
              <w:top w:w="15" w:type="dxa"/>
              <w:left w:w="15" w:type="dxa"/>
              <w:bottom w:w="0" w:type="dxa"/>
              <w:right w:w="15" w:type="dxa"/>
            </w:tcMar>
            <w:vAlign w:val="center"/>
          </w:tcPr>
          <w:p w:rsidR="00551C3F" w:rsidRDefault="00551C3F" w:rsidP="003C176B">
            <w:pPr>
              <w:spacing w:line="320" w:lineRule="exact"/>
              <w:jc w:val="right"/>
              <w:rPr>
                <w:rFonts w:ascii="宋体" w:eastAsia="宋体" w:hAnsi="宋体" w:cs="宋体" w:hint="eastAsia"/>
                <w:color w:val="000000"/>
                <w:sz w:val="20"/>
                <w:szCs w:val="20"/>
              </w:rPr>
            </w:pPr>
            <w:r>
              <w:rPr>
                <w:rFonts w:hint="eastAsia"/>
                <w:color w:val="000000"/>
                <w:sz w:val="20"/>
                <w:szCs w:val="20"/>
              </w:rPr>
              <w:t>单位：万元</w:t>
            </w:r>
          </w:p>
        </w:tc>
      </w:tr>
      <w:tr w:rsidR="0072381D" w:rsidTr="0072381D">
        <w:trPr>
          <w:gridAfter w:val="1"/>
          <w:wAfter w:w="32" w:type="pct"/>
          <w:trHeight w:hRule="exact" w:val="261"/>
        </w:trPr>
        <w:tc>
          <w:tcPr>
            <w:tcW w:w="2000" w:type="pct"/>
            <w:gridSpan w:val="1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项</w:t>
            </w:r>
            <w:r>
              <w:rPr>
                <w:rFonts w:hint="eastAsia"/>
              </w:rPr>
              <w:t xml:space="preserve">    </w:t>
            </w:r>
            <w:r>
              <w:rPr>
                <w:rFonts w:hint="eastAsia"/>
              </w:rPr>
              <w:t>目</w:t>
            </w:r>
          </w:p>
        </w:tc>
        <w:tc>
          <w:tcPr>
            <w:tcW w:w="596" w:type="pct"/>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本年收入合计</w:t>
            </w:r>
          </w:p>
        </w:tc>
        <w:tc>
          <w:tcPr>
            <w:tcW w:w="467" w:type="pct"/>
            <w:gridSpan w:val="6"/>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财政拨款收入</w:t>
            </w:r>
          </w:p>
        </w:tc>
        <w:tc>
          <w:tcPr>
            <w:tcW w:w="453" w:type="pct"/>
            <w:gridSpan w:val="9"/>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上级补助收入</w:t>
            </w:r>
          </w:p>
        </w:tc>
        <w:tc>
          <w:tcPr>
            <w:tcW w:w="297" w:type="pct"/>
            <w:gridSpan w:val="4"/>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事业收入</w:t>
            </w:r>
          </w:p>
        </w:tc>
        <w:tc>
          <w:tcPr>
            <w:tcW w:w="342" w:type="pct"/>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经营收入</w:t>
            </w:r>
          </w:p>
        </w:tc>
        <w:tc>
          <w:tcPr>
            <w:tcW w:w="406" w:type="pct"/>
            <w:gridSpan w:val="4"/>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附属单位上缴收入</w:t>
            </w:r>
          </w:p>
        </w:tc>
        <w:tc>
          <w:tcPr>
            <w:tcW w:w="408" w:type="pct"/>
            <w:gridSpan w:val="5"/>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其他收入</w:t>
            </w:r>
          </w:p>
        </w:tc>
      </w:tr>
      <w:tr w:rsidR="0072381D" w:rsidTr="0072381D">
        <w:trPr>
          <w:gridAfter w:val="1"/>
          <w:wAfter w:w="32" w:type="pct"/>
          <w:trHeight w:hRule="exact" w:val="261"/>
        </w:trPr>
        <w:tc>
          <w:tcPr>
            <w:tcW w:w="686" w:type="pct"/>
            <w:gridSpan w:val="4"/>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功能分类科目编码</w:t>
            </w:r>
          </w:p>
        </w:tc>
        <w:tc>
          <w:tcPr>
            <w:tcW w:w="1314" w:type="pct"/>
            <w:gridSpan w:val="9"/>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科目名称</w:t>
            </w:r>
          </w:p>
        </w:tc>
        <w:tc>
          <w:tcPr>
            <w:tcW w:w="596" w:type="pct"/>
            <w:gridSpan w:val="2"/>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67" w:type="pct"/>
            <w:gridSpan w:val="6"/>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53" w:type="pct"/>
            <w:gridSpan w:val="9"/>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297" w:type="pct"/>
            <w:gridSpan w:val="4"/>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342" w:type="pct"/>
            <w:gridSpan w:val="2"/>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06" w:type="pct"/>
            <w:gridSpan w:val="4"/>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08" w:type="pct"/>
            <w:gridSpan w:val="5"/>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r>
      <w:tr w:rsidR="0072381D" w:rsidTr="0072381D">
        <w:trPr>
          <w:gridAfter w:val="1"/>
          <w:wAfter w:w="32" w:type="pct"/>
          <w:trHeight w:val="312"/>
        </w:trPr>
        <w:tc>
          <w:tcPr>
            <w:tcW w:w="686" w:type="pct"/>
            <w:gridSpan w:val="4"/>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1314" w:type="pct"/>
            <w:gridSpan w:val="9"/>
            <w:vMerge/>
            <w:tcBorders>
              <w:top w:val="nil"/>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596" w:type="pct"/>
            <w:gridSpan w:val="2"/>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67" w:type="pct"/>
            <w:gridSpan w:val="6"/>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53" w:type="pct"/>
            <w:gridSpan w:val="9"/>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297" w:type="pct"/>
            <w:gridSpan w:val="4"/>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342" w:type="pct"/>
            <w:gridSpan w:val="2"/>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06" w:type="pct"/>
            <w:gridSpan w:val="4"/>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c>
          <w:tcPr>
            <w:tcW w:w="408" w:type="pct"/>
            <w:gridSpan w:val="5"/>
            <w:vMerge/>
            <w:tcBorders>
              <w:top w:val="single" w:sz="4" w:space="0" w:color="auto"/>
              <w:left w:val="single" w:sz="4" w:space="0" w:color="auto"/>
              <w:bottom w:val="single" w:sz="4" w:space="0" w:color="auto"/>
              <w:right w:val="single" w:sz="4" w:space="0" w:color="auto"/>
            </w:tcBorders>
            <w:vAlign w:val="center"/>
          </w:tcPr>
          <w:p w:rsidR="00551C3F" w:rsidRDefault="00551C3F" w:rsidP="003C176B">
            <w:pPr>
              <w:rPr>
                <w:rFonts w:ascii="宋体" w:eastAsia="宋体" w:hAnsi="宋体" w:cs="宋体" w:hint="eastAsia"/>
                <w:sz w:val="24"/>
                <w:szCs w:val="24"/>
              </w:rPr>
            </w:pPr>
          </w:p>
        </w:tc>
      </w:tr>
      <w:tr w:rsidR="0072381D" w:rsidTr="0072381D">
        <w:trPr>
          <w:gridAfter w:val="1"/>
          <w:wAfter w:w="32" w:type="pct"/>
          <w:cantSplit/>
          <w:trHeight w:hRule="exact" w:val="272"/>
        </w:trPr>
        <w:tc>
          <w:tcPr>
            <w:tcW w:w="2000" w:type="pct"/>
            <w:gridSpan w:val="1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栏次</w:t>
            </w:r>
          </w:p>
        </w:tc>
        <w:tc>
          <w:tcPr>
            <w:tcW w:w="596"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1</w:t>
            </w:r>
          </w:p>
        </w:tc>
        <w:tc>
          <w:tcPr>
            <w:tcW w:w="467"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2</w:t>
            </w:r>
          </w:p>
        </w:tc>
        <w:tc>
          <w:tcPr>
            <w:tcW w:w="453"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3</w:t>
            </w:r>
          </w:p>
        </w:tc>
        <w:tc>
          <w:tcPr>
            <w:tcW w:w="297" w:type="pct"/>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4</w:t>
            </w:r>
          </w:p>
        </w:tc>
        <w:tc>
          <w:tcPr>
            <w:tcW w:w="342"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5</w:t>
            </w:r>
          </w:p>
        </w:tc>
        <w:tc>
          <w:tcPr>
            <w:tcW w:w="406" w:type="pct"/>
            <w:gridSpan w:val="4"/>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6</w:t>
            </w:r>
          </w:p>
        </w:tc>
        <w:tc>
          <w:tcPr>
            <w:tcW w:w="408" w:type="pct"/>
            <w:gridSpan w:val="5"/>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7</w:t>
            </w:r>
          </w:p>
        </w:tc>
      </w:tr>
      <w:tr w:rsidR="0072381D" w:rsidTr="0072381D">
        <w:trPr>
          <w:gridAfter w:val="1"/>
          <w:wAfter w:w="32" w:type="pct"/>
          <w:cantSplit/>
          <w:trHeight w:hRule="exact" w:val="272"/>
        </w:trPr>
        <w:tc>
          <w:tcPr>
            <w:tcW w:w="2000" w:type="pct"/>
            <w:gridSpan w:val="1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51C3F" w:rsidRDefault="00551C3F" w:rsidP="003C176B">
            <w:pPr>
              <w:jc w:val="center"/>
              <w:rPr>
                <w:rFonts w:ascii="宋体" w:eastAsia="宋体" w:hAnsi="宋体" w:cs="宋体" w:hint="eastAsia"/>
                <w:sz w:val="24"/>
                <w:szCs w:val="24"/>
              </w:rPr>
            </w:pPr>
            <w:r>
              <w:rPr>
                <w:rFonts w:hint="eastAsia"/>
              </w:rPr>
              <w:t>合计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ascii="宋体" w:eastAsia="宋体" w:hAnsi="宋体" w:cs="Arial" w:hint="eastAsia"/>
                <w:color w:val="000000"/>
                <w:szCs w:val="21"/>
              </w:rPr>
              <w:t>3378.39</w:t>
            </w:r>
            <w:r>
              <w:rPr>
                <w:rFonts w:hint="eastAsia"/>
              </w:rPr>
              <w:t xml:space="preserve">　</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ascii="宋体" w:eastAsia="宋体" w:hAnsi="宋体" w:cs="Arial" w:hint="eastAsia"/>
                <w:color w:val="000000"/>
                <w:szCs w:val="21"/>
              </w:rPr>
              <w:t>3378.39</w:t>
            </w:r>
            <w:r>
              <w:rPr>
                <w:rFonts w:hint="eastAsia"/>
              </w:rPr>
              <w:t>7</w:t>
            </w:r>
            <w:r>
              <w:rPr>
                <w:rFonts w:hint="eastAsia"/>
              </w:rPr>
              <w:t xml:space="preserve">　</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hint="eastAsia"/>
              </w:rPr>
              <w:t xml:space="preserve">　</w:t>
            </w: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hint="eastAsia"/>
              </w:rPr>
              <w:t xml:space="preserve">　</w:t>
            </w: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hint="eastAsia"/>
              </w:rPr>
              <w:t xml:space="preserve">　</w:t>
            </w: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hint="eastAsia"/>
              </w:rPr>
              <w:t xml:space="preserve">　</w:t>
            </w: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51C3F" w:rsidRDefault="00551C3F" w:rsidP="003C176B">
            <w:pPr>
              <w:jc w:val="right"/>
              <w:rPr>
                <w:rFonts w:ascii="宋体" w:eastAsia="宋体" w:hAnsi="宋体" w:cs="宋体" w:hint="eastAsia"/>
                <w:sz w:val="24"/>
                <w:szCs w:val="24"/>
              </w:rPr>
            </w:pPr>
            <w:r>
              <w:rPr>
                <w:rFonts w:hint="eastAsia"/>
              </w:rPr>
              <w:t xml:space="preserve">　</w:t>
            </w: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一般公共服务支出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25.69</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25.69</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20103</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政府办公厅（室）及相关机构事务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2010301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行政运行</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20132</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组织事务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2013202</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一般行政管理事务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208</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社会保障和就业支出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125.14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125.14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20805</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行政事业单位养老支出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2080505</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机关事业单位基本养老保险缴费支出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20899</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其他社会保障和就业支出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2089999</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其他社会保障和就业支出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210</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卫生健康支出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21011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行政事业单位医疗</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2101101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行政单位医疗</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50.74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50.74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住房保障支出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22102</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住房改革支出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2210201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住房公积金</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224</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灾害防治及应急管理支出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3,084.78</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3,084.78</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应急管理事务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1,753.05</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1,753.05</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2240101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行政运行</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1,012.81</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1,012.81</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2240102</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一般行政管理事务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318.00</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318.00</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2240108</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应急救援</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22.46</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22.46</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2240199</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其他应急管理支出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399.79</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cs="Arial"/>
                <w:color w:val="000000"/>
                <w:szCs w:val="21"/>
              </w:rPr>
            </w:pPr>
            <w:r>
              <w:rPr>
                <w:rFonts w:ascii="宋体" w:eastAsia="宋体" w:hAnsi="宋体" w:cs="宋体" w:hint="eastAsia"/>
                <w:color w:val="000000"/>
                <w:kern w:val="0"/>
                <w:sz w:val="22"/>
              </w:rPr>
              <w:t>399.79</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22402</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消防救援事务</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2240201</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行政运行</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22406</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自然灾害防治</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2240699</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其他自然灾害防治支出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rFonts w:ascii="宋体" w:eastAsia="宋体" w:hAnsi="宋体" w:cs="宋体" w:hint="eastAsia"/>
                <w:szCs w:val="21"/>
              </w:rPr>
            </w:pPr>
            <w:r>
              <w:rPr>
                <w:rFonts w:hint="eastAsia"/>
                <w:szCs w:val="21"/>
              </w:rPr>
              <w:t xml:space="preserve">　</w:t>
            </w: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22407</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自然灾害救灾及恢复重建支出</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1270.42</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1270.42</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72"/>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2240703</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自然灾害救灾补助</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1040.69</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1040.69</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72381D" w:rsidTr="0072381D">
        <w:trPr>
          <w:gridAfter w:val="1"/>
          <w:wAfter w:w="32" w:type="pct"/>
          <w:cantSplit/>
          <w:trHeight w:hRule="exact" w:val="260"/>
        </w:trPr>
        <w:tc>
          <w:tcPr>
            <w:tcW w:w="68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2240799</w:t>
            </w:r>
          </w:p>
        </w:tc>
        <w:tc>
          <w:tcPr>
            <w:tcW w:w="1314" w:type="pct"/>
            <w:gridSpan w:val="9"/>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 xml:space="preserve">其他自然灾害救灾及恢复重建支出 </w:t>
            </w:r>
          </w:p>
        </w:tc>
        <w:tc>
          <w:tcPr>
            <w:tcW w:w="596"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229.73</w:t>
            </w:r>
          </w:p>
        </w:tc>
        <w:tc>
          <w:tcPr>
            <w:tcW w:w="467"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widowControl/>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229.73</w:t>
            </w:r>
          </w:p>
        </w:tc>
        <w:tc>
          <w:tcPr>
            <w:tcW w:w="453" w:type="pct"/>
            <w:gridSpan w:val="9"/>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297"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342"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6"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c>
          <w:tcPr>
            <w:tcW w:w="408"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551C3F" w:rsidRDefault="00551C3F" w:rsidP="003C176B">
            <w:pPr>
              <w:rPr>
                <w:szCs w:val="21"/>
              </w:rPr>
            </w:pPr>
          </w:p>
        </w:tc>
      </w:tr>
      <w:tr w:rsidR="00551C3F" w:rsidTr="0072381D">
        <w:trPr>
          <w:gridAfter w:val="1"/>
          <w:wAfter w:w="32" w:type="pct"/>
          <w:trHeight w:val="375"/>
        </w:trPr>
        <w:tc>
          <w:tcPr>
            <w:tcW w:w="4968" w:type="pct"/>
            <w:gridSpan w:val="45"/>
            <w:tcBorders>
              <w:top w:val="nil"/>
              <w:left w:val="nil"/>
              <w:bottom w:val="nil"/>
              <w:right w:val="nil"/>
            </w:tcBorders>
            <w:shd w:val="clear" w:color="auto" w:fill="auto"/>
            <w:tcMar>
              <w:top w:w="15" w:type="dxa"/>
              <w:left w:w="15" w:type="dxa"/>
              <w:bottom w:w="0" w:type="dxa"/>
              <w:right w:w="15" w:type="dxa"/>
            </w:tcMar>
            <w:vAlign w:val="center"/>
          </w:tcPr>
          <w:p w:rsidR="00551C3F" w:rsidRDefault="00551C3F" w:rsidP="003C176B">
            <w:pPr>
              <w:rPr>
                <w:rFonts w:ascii="宋体" w:eastAsia="宋体" w:hAnsi="宋体" w:cs="宋体" w:hint="eastAsia"/>
                <w:sz w:val="24"/>
                <w:szCs w:val="24"/>
              </w:rPr>
            </w:pPr>
            <w:r>
              <w:rPr>
                <w:rFonts w:hint="eastAsia"/>
              </w:rPr>
              <w:t>注：本表反映部门本年度取得的各项收入情况。</w:t>
            </w:r>
          </w:p>
        </w:tc>
      </w:tr>
      <w:tr w:rsidR="0082417C" w:rsidTr="0072381D">
        <w:tblPrEx>
          <w:tblCellMar>
            <w:left w:w="108" w:type="dxa"/>
            <w:right w:w="108" w:type="dxa"/>
          </w:tblCellMar>
        </w:tblPrEx>
        <w:trPr>
          <w:gridBefore w:val="2"/>
          <w:wBefore w:w="19" w:type="pct"/>
          <w:trHeight w:hRule="exact" w:val="492"/>
        </w:trPr>
        <w:tc>
          <w:tcPr>
            <w:tcW w:w="4981" w:type="pct"/>
            <w:gridSpan w:val="44"/>
            <w:tcBorders>
              <w:top w:val="nil"/>
              <w:left w:val="nil"/>
              <w:bottom w:val="nil"/>
              <w:right w:val="nil"/>
            </w:tcBorders>
            <w:shd w:val="clear" w:color="auto" w:fill="auto"/>
            <w:noWrap/>
            <w:vAlign w:val="center"/>
          </w:tcPr>
          <w:p w:rsidR="0082417C" w:rsidRPr="005C5CDB" w:rsidRDefault="003A0970">
            <w:pPr>
              <w:widowControl/>
              <w:jc w:val="center"/>
              <w:rPr>
                <w:rFonts w:ascii="华文中宋" w:eastAsia="华文中宋" w:hAnsi="华文中宋" w:cs="宋体" w:hint="eastAsia"/>
                <w:color w:val="000000"/>
                <w:kern w:val="0"/>
                <w:sz w:val="28"/>
                <w:szCs w:val="28"/>
              </w:rPr>
            </w:pPr>
            <w:r w:rsidRPr="005C5CDB">
              <w:rPr>
                <w:rFonts w:ascii="华文中宋" w:eastAsia="华文中宋" w:hAnsi="华文中宋" w:cs="宋体" w:hint="eastAsia"/>
                <w:color w:val="000000"/>
                <w:kern w:val="0"/>
                <w:sz w:val="28"/>
                <w:szCs w:val="28"/>
              </w:rPr>
              <w:lastRenderedPageBreak/>
              <w:t>支出决算表</w:t>
            </w:r>
          </w:p>
        </w:tc>
      </w:tr>
      <w:tr w:rsidR="0072381D" w:rsidTr="0072381D">
        <w:tblPrEx>
          <w:tblCellMar>
            <w:left w:w="108" w:type="dxa"/>
            <w:right w:w="108" w:type="dxa"/>
          </w:tblCellMar>
        </w:tblPrEx>
        <w:trPr>
          <w:gridBefore w:val="1"/>
          <w:gridAfter w:val="2"/>
          <w:wBefore w:w="5" w:type="pct"/>
          <w:wAfter w:w="126" w:type="pct"/>
          <w:trHeight w:hRule="exact" w:val="277"/>
        </w:trPr>
        <w:tc>
          <w:tcPr>
            <w:tcW w:w="1295" w:type="pct"/>
            <w:gridSpan w:val="9"/>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702"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881" w:type="pct"/>
            <w:gridSpan w:val="5"/>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6"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29"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21"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79"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72" w:type="pct"/>
            <w:gridSpan w:val="3"/>
            <w:tcBorders>
              <w:top w:val="nil"/>
              <w:left w:val="nil"/>
              <w:bottom w:val="nil"/>
              <w:right w:val="nil"/>
            </w:tcBorders>
            <w:shd w:val="clear" w:color="000000" w:fill="FFFFFF"/>
            <w:noWrap/>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54" w:type="pct"/>
            <w:gridSpan w:val="2"/>
            <w:tcBorders>
              <w:top w:val="nil"/>
              <w:left w:val="nil"/>
              <w:bottom w:val="nil"/>
              <w:right w:val="nil"/>
            </w:tcBorders>
            <w:shd w:val="clear" w:color="000000" w:fill="FFFFFF"/>
            <w:noWrap/>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72381D" w:rsidTr="0072381D">
        <w:tblPrEx>
          <w:tblCellMar>
            <w:left w:w="108" w:type="dxa"/>
            <w:right w:w="108" w:type="dxa"/>
          </w:tblCellMar>
        </w:tblPrEx>
        <w:trPr>
          <w:gridBefore w:val="1"/>
          <w:gridAfter w:val="2"/>
          <w:wBefore w:w="5" w:type="pct"/>
          <w:wAfter w:w="126" w:type="pct"/>
          <w:trHeight w:hRule="exact" w:val="277"/>
        </w:trPr>
        <w:tc>
          <w:tcPr>
            <w:tcW w:w="1295" w:type="pct"/>
            <w:gridSpan w:val="9"/>
            <w:tcBorders>
              <w:top w:val="nil"/>
              <w:left w:val="nil"/>
              <w:bottom w:val="nil"/>
              <w:right w:val="nil"/>
            </w:tcBorders>
            <w:shd w:val="clear" w:color="000000" w:fill="FFFFFF"/>
            <w:noWrap/>
            <w:vAlign w:val="center"/>
          </w:tcPr>
          <w:p w:rsidR="0082417C" w:rsidRDefault="003A0970">
            <w:pPr>
              <w:widowControl/>
              <w:jc w:val="lef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部门：祁阳市应急管理局</w:t>
            </w:r>
          </w:p>
        </w:tc>
        <w:tc>
          <w:tcPr>
            <w:tcW w:w="702"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881" w:type="pct"/>
            <w:gridSpan w:val="5"/>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6"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29"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21"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79"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72" w:type="pct"/>
            <w:gridSpan w:val="3"/>
            <w:tcBorders>
              <w:top w:val="nil"/>
              <w:left w:val="nil"/>
              <w:bottom w:val="nil"/>
              <w:right w:val="nil"/>
            </w:tcBorders>
            <w:shd w:val="clear" w:color="000000" w:fill="FFFFFF"/>
            <w:noWrap/>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54" w:type="pct"/>
            <w:gridSpan w:val="2"/>
            <w:tcBorders>
              <w:top w:val="nil"/>
              <w:left w:val="nil"/>
              <w:bottom w:val="nil"/>
              <w:right w:val="nil"/>
            </w:tcBorders>
            <w:shd w:val="clear" w:color="000000" w:fill="FFFFFF"/>
            <w:noWrap/>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72381D" w:rsidTr="0072381D">
        <w:tblPrEx>
          <w:tblCellMar>
            <w:left w:w="108" w:type="dxa"/>
            <w:right w:w="108" w:type="dxa"/>
          </w:tblCellMar>
        </w:tblPrEx>
        <w:trPr>
          <w:gridBefore w:val="2"/>
          <w:gridAfter w:val="2"/>
          <w:wBefore w:w="19" w:type="pct"/>
          <w:wAfter w:w="126" w:type="pct"/>
          <w:trHeight w:val="496"/>
        </w:trPr>
        <w:tc>
          <w:tcPr>
            <w:tcW w:w="1983" w:type="pct"/>
            <w:gridSpan w:val="12"/>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项    目</w:t>
            </w:r>
          </w:p>
        </w:tc>
        <w:tc>
          <w:tcPr>
            <w:tcW w:w="60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本年支出合计</w:t>
            </w:r>
          </w:p>
        </w:tc>
        <w:tc>
          <w:tcPr>
            <w:tcW w:w="4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基本支出</w:t>
            </w:r>
          </w:p>
        </w:tc>
        <w:tc>
          <w:tcPr>
            <w:tcW w:w="350" w:type="pct"/>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项目支出</w:t>
            </w:r>
          </w:p>
        </w:tc>
        <w:tc>
          <w:tcPr>
            <w:tcW w:w="611" w:type="pct"/>
            <w:gridSpan w:val="9"/>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上缴上级支出</w:t>
            </w:r>
          </w:p>
        </w:tc>
        <w:tc>
          <w:tcPr>
            <w:tcW w:w="379"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C5CDB" w:rsidRDefault="003A0970" w:rsidP="005C5CDB">
            <w:pPr>
              <w:widowControl/>
              <w:spacing w:line="240" w:lineRule="exact"/>
              <w:jc w:val="center"/>
              <w:rPr>
                <w:rFonts w:ascii="宋体" w:eastAsia="宋体" w:hAnsi="宋体" w:cs="宋体" w:hint="eastAsia"/>
                <w:kern w:val="0"/>
                <w:szCs w:val="21"/>
              </w:rPr>
            </w:pPr>
            <w:r>
              <w:rPr>
                <w:rFonts w:ascii="宋体" w:eastAsia="宋体" w:hAnsi="宋体" w:cs="宋体" w:hint="eastAsia"/>
                <w:kern w:val="0"/>
                <w:szCs w:val="21"/>
              </w:rPr>
              <w:t>经营</w:t>
            </w:r>
          </w:p>
          <w:p w:rsidR="0082417C" w:rsidRDefault="003A0970" w:rsidP="005C5CDB">
            <w:pPr>
              <w:widowControl/>
              <w:spacing w:line="240" w:lineRule="exact"/>
              <w:jc w:val="center"/>
              <w:rPr>
                <w:rFonts w:ascii="宋体" w:eastAsia="宋体" w:hAnsi="宋体" w:cs="宋体" w:hint="eastAsia"/>
                <w:kern w:val="0"/>
                <w:szCs w:val="21"/>
              </w:rPr>
            </w:pPr>
            <w:r>
              <w:rPr>
                <w:rFonts w:ascii="宋体" w:eastAsia="宋体" w:hAnsi="宋体" w:cs="宋体" w:hint="eastAsia"/>
                <w:kern w:val="0"/>
                <w:szCs w:val="21"/>
              </w:rPr>
              <w:t>支出</w:t>
            </w:r>
          </w:p>
        </w:tc>
        <w:tc>
          <w:tcPr>
            <w:tcW w:w="526"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对附属单位补助支出</w:t>
            </w:r>
          </w:p>
        </w:tc>
      </w:tr>
      <w:tr w:rsidR="0072381D" w:rsidTr="0072381D">
        <w:tblPrEx>
          <w:tblCellMar>
            <w:left w:w="108" w:type="dxa"/>
            <w:right w:w="108" w:type="dxa"/>
          </w:tblCellMar>
        </w:tblPrEx>
        <w:trPr>
          <w:gridBefore w:val="2"/>
          <w:gridAfter w:val="2"/>
          <w:wBefore w:w="19" w:type="pct"/>
          <w:wAfter w:w="126" w:type="pct"/>
          <w:trHeight w:val="312"/>
        </w:trPr>
        <w:tc>
          <w:tcPr>
            <w:tcW w:w="838"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功能分类科目编码</w:t>
            </w:r>
          </w:p>
        </w:tc>
        <w:tc>
          <w:tcPr>
            <w:tcW w:w="1145" w:type="pct"/>
            <w:gridSpan w:val="9"/>
            <w:vMerge w:val="restart"/>
            <w:tcBorders>
              <w:top w:val="nil"/>
              <w:left w:val="single" w:sz="4" w:space="0" w:color="auto"/>
              <w:bottom w:val="single" w:sz="4" w:space="0" w:color="auto"/>
              <w:right w:val="single" w:sz="4" w:space="0" w:color="auto"/>
            </w:tcBorders>
            <w:shd w:val="clear" w:color="000000" w:fill="FFFFFF"/>
            <w:vAlign w:val="center"/>
          </w:tcPr>
          <w:p w:rsidR="0082417C" w:rsidRDefault="003A0970">
            <w:pPr>
              <w:widowControl/>
              <w:jc w:val="center"/>
              <w:rPr>
                <w:rFonts w:ascii="宋体" w:eastAsia="宋体" w:hAnsi="宋体" w:cs="宋体" w:hint="eastAsia"/>
                <w:kern w:val="0"/>
                <w:szCs w:val="21"/>
              </w:rPr>
            </w:pPr>
            <w:r>
              <w:rPr>
                <w:rFonts w:ascii="宋体" w:eastAsia="宋体" w:hAnsi="宋体" w:cs="宋体" w:hint="eastAsia"/>
                <w:kern w:val="0"/>
                <w:szCs w:val="21"/>
              </w:rPr>
              <w:t>科目名称</w:t>
            </w:r>
          </w:p>
        </w:tc>
        <w:tc>
          <w:tcPr>
            <w:tcW w:w="604" w:type="pct"/>
            <w:gridSpan w:val="2"/>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c>
          <w:tcPr>
            <w:tcW w:w="402" w:type="pct"/>
            <w:gridSpan w:val="4"/>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c>
          <w:tcPr>
            <w:tcW w:w="350" w:type="pct"/>
            <w:gridSpan w:val="6"/>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c>
          <w:tcPr>
            <w:tcW w:w="611" w:type="pct"/>
            <w:gridSpan w:val="9"/>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c>
          <w:tcPr>
            <w:tcW w:w="379" w:type="pct"/>
            <w:gridSpan w:val="4"/>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c>
          <w:tcPr>
            <w:tcW w:w="526" w:type="pct"/>
            <w:gridSpan w:val="5"/>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Cs w:val="21"/>
              </w:rPr>
            </w:pPr>
          </w:p>
        </w:tc>
      </w:tr>
      <w:tr w:rsidR="0072381D" w:rsidTr="0072381D">
        <w:tblPrEx>
          <w:tblCellMar>
            <w:left w:w="108" w:type="dxa"/>
            <w:right w:w="108" w:type="dxa"/>
          </w:tblCellMar>
        </w:tblPrEx>
        <w:trPr>
          <w:gridBefore w:val="2"/>
          <w:gridAfter w:val="2"/>
          <w:wBefore w:w="19" w:type="pct"/>
          <w:wAfter w:w="126" w:type="pct"/>
          <w:trHeight w:val="312"/>
        </w:trPr>
        <w:tc>
          <w:tcPr>
            <w:tcW w:w="838" w:type="pct"/>
            <w:gridSpan w:val="3"/>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1145" w:type="pct"/>
            <w:gridSpan w:val="9"/>
            <w:vMerge/>
            <w:tcBorders>
              <w:top w:val="nil"/>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604" w:type="pct"/>
            <w:gridSpan w:val="2"/>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402" w:type="pct"/>
            <w:gridSpan w:val="4"/>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350" w:type="pct"/>
            <w:gridSpan w:val="6"/>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611" w:type="pct"/>
            <w:gridSpan w:val="9"/>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379" w:type="pct"/>
            <w:gridSpan w:val="4"/>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c>
          <w:tcPr>
            <w:tcW w:w="526" w:type="pct"/>
            <w:gridSpan w:val="5"/>
            <w:vMerge/>
            <w:tcBorders>
              <w:top w:val="single" w:sz="4" w:space="0" w:color="auto"/>
              <w:left w:val="single" w:sz="4" w:space="0" w:color="auto"/>
              <w:bottom w:val="single" w:sz="4" w:space="0" w:color="auto"/>
              <w:right w:val="single" w:sz="4" w:space="0" w:color="auto"/>
            </w:tcBorders>
            <w:vAlign w:val="center"/>
          </w:tcPr>
          <w:p w:rsidR="0082417C" w:rsidRDefault="0082417C">
            <w:pPr>
              <w:widowControl/>
              <w:jc w:val="left"/>
              <w:rPr>
                <w:rFonts w:ascii="宋体" w:eastAsia="宋体" w:hAnsi="宋体" w:cs="宋体" w:hint="eastAsia"/>
                <w:kern w:val="0"/>
                <w:sz w:val="24"/>
                <w:szCs w:val="24"/>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1983" w:type="pct"/>
            <w:gridSpan w:val="12"/>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604" w:type="pct"/>
            <w:gridSpan w:val="2"/>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402" w:type="pct"/>
            <w:gridSpan w:val="4"/>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350" w:type="pct"/>
            <w:gridSpan w:val="6"/>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611" w:type="pct"/>
            <w:gridSpan w:val="9"/>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379" w:type="pct"/>
            <w:gridSpan w:val="4"/>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526" w:type="pct"/>
            <w:gridSpan w:val="5"/>
            <w:tcBorders>
              <w:top w:val="nil"/>
              <w:left w:val="nil"/>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1983" w:type="pct"/>
            <w:gridSpan w:val="12"/>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合计</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b/>
                <w:bCs/>
                <w:color w:val="000000"/>
                <w:sz w:val="18"/>
                <w:szCs w:val="18"/>
              </w:rPr>
            </w:pPr>
            <w:r>
              <w:rPr>
                <w:rFonts w:ascii="宋体" w:eastAsia="宋体" w:hAnsi="宋体" w:cs="宋体" w:hint="eastAsia"/>
                <w:b/>
                <w:bCs/>
                <w:color w:val="000000"/>
                <w:kern w:val="0"/>
                <w:sz w:val="18"/>
                <w:szCs w:val="18"/>
              </w:rPr>
              <w:t>3,378.39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b/>
                <w:bCs/>
                <w:color w:val="000000"/>
                <w:sz w:val="18"/>
                <w:szCs w:val="18"/>
              </w:rPr>
            </w:pPr>
            <w:r>
              <w:rPr>
                <w:rFonts w:ascii="宋体" w:eastAsia="宋体" w:hAnsi="宋体" w:cs="宋体" w:hint="eastAsia"/>
                <w:b/>
                <w:bCs/>
                <w:color w:val="000000"/>
                <w:kern w:val="0"/>
                <w:sz w:val="18"/>
                <w:szCs w:val="18"/>
              </w:rPr>
              <w:t>1,365.85</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b/>
                <w:bCs/>
                <w:color w:val="000000"/>
                <w:sz w:val="18"/>
                <w:szCs w:val="18"/>
              </w:rPr>
            </w:pPr>
            <w:r>
              <w:rPr>
                <w:rFonts w:ascii="宋体" w:eastAsia="宋体" w:hAnsi="宋体" w:cs="宋体" w:hint="eastAsia"/>
                <w:b/>
                <w:bCs/>
                <w:color w:val="000000"/>
                <w:kern w:val="0"/>
                <w:sz w:val="18"/>
                <w:szCs w:val="18"/>
              </w:rPr>
              <w:t>2,012.54</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201</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一般公共服务支出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25.69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25.09</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0.60</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20199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其他一般公共服务支出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25.09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25.09</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2019999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其他一般公共服务支出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25.09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25.09</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208</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社会保障和就业支出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0.60</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0.60</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20805</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行政事业单位养老支出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0.60</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0.60</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2080505</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机关事业单位基本养老保险缴费支出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125.14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125.14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20899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其他社会保障和就业支出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124.74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124.74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2089999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其他社会保障和就业支出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124.74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124.74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210</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卫生健康支出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0.40</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0.40</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21011</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行政事业单位医疗</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0.40</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0.40</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2101101</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行政单位医疗</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50.74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50.74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灾害防治及应急管理支出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50.74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50.74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22401</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应急管理事务</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50.74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50.74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2240101</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行政运行</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92.04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92.04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2240102</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一般行政管理事务</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92.04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92.04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2240108</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应急救援</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92.04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92.04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cs="Arial"/>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2240199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其他应急管理支出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3,084.78</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1,072.84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2,011.94</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22402</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消防救援事务</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1,753.05</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1,012.81</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740.25</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2240204</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消防应急救援</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1,012.81</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1,012.81</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22406</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自然灾害防治</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318.00</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318.00</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2240602</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森林草原防灾减灾</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22.46</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22.46</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2240699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cs="Arial"/>
                <w:color w:val="000000"/>
                <w:sz w:val="18"/>
                <w:szCs w:val="18"/>
              </w:rPr>
            </w:pPr>
            <w:r>
              <w:rPr>
                <w:rFonts w:cs="Arial" w:hint="eastAsia"/>
                <w:color w:val="000000"/>
                <w:sz w:val="18"/>
                <w:szCs w:val="18"/>
              </w:rPr>
              <w:t>其他灾害防治及应急管理支出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cs="Arial"/>
                <w:color w:val="000000"/>
                <w:sz w:val="18"/>
                <w:szCs w:val="18"/>
              </w:rPr>
            </w:pPr>
            <w:r>
              <w:rPr>
                <w:rFonts w:ascii="宋体" w:eastAsia="宋体" w:hAnsi="宋体" w:cs="宋体" w:hint="eastAsia"/>
                <w:color w:val="000000"/>
                <w:kern w:val="0"/>
                <w:sz w:val="18"/>
                <w:szCs w:val="18"/>
              </w:rPr>
              <w:t>399.79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399.79</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22407</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自然灾害救灾及恢复重建支出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60.04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60.04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2240703</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自然灾害救灾补助</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60.04</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60.04</w:t>
            </w: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其他灾害防治及应急管理支出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1.28</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Arial" w:hint="eastAsia"/>
                <w:color w:val="00000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1.28</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2249999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rPr>
                <w:rFonts w:ascii="宋体" w:eastAsia="宋体" w:hAnsi="宋体" w:cs="Arial" w:hint="eastAsia"/>
                <w:color w:val="000000"/>
                <w:sz w:val="18"/>
                <w:szCs w:val="18"/>
              </w:rPr>
            </w:pPr>
            <w:r>
              <w:rPr>
                <w:rFonts w:cs="Arial" w:hint="eastAsia"/>
                <w:color w:val="000000"/>
                <w:sz w:val="18"/>
                <w:szCs w:val="18"/>
              </w:rPr>
              <w:t xml:space="preserve">  </w:t>
            </w:r>
            <w:r>
              <w:rPr>
                <w:rFonts w:cs="Arial" w:hint="eastAsia"/>
                <w:color w:val="000000"/>
                <w:sz w:val="18"/>
                <w:szCs w:val="18"/>
              </w:rPr>
              <w:t>其他灾害防治及应急管理支出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Arial" w:hint="eastAsia"/>
                <w:color w:val="000000"/>
                <w:sz w:val="18"/>
                <w:szCs w:val="18"/>
              </w:rPr>
            </w:pPr>
            <w:r>
              <w:rPr>
                <w:rFonts w:ascii="宋体" w:eastAsia="宋体" w:hAnsi="宋体" w:cs="宋体" w:hint="eastAsia"/>
                <w:color w:val="000000"/>
                <w:kern w:val="0"/>
                <w:sz w:val="18"/>
                <w:szCs w:val="18"/>
              </w:rPr>
              <w:t>1.28</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kern w:val="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kern w:val="0"/>
                <w:sz w:val="18"/>
                <w:szCs w:val="18"/>
              </w:rPr>
            </w:pPr>
            <w:r>
              <w:rPr>
                <w:rFonts w:ascii="宋体" w:eastAsia="宋体" w:hAnsi="宋体" w:cs="宋体" w:hint="eastAsia"/>
                <w:color w:val="000000"/>
                <w:kern w:val="0"/>
                <w:sz w:val="18"/>
                <w:szCs w:val="18"/>
              </w:rPr>
              <w:t>1.28</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22407</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自然灾害救灾及恢复重建支出</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1270.42</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textAlignment w:val="center"/>
              <w:rPr>
                <w:rFonts w:ascii="宋体" w:eastAsia="宋体" w:hAnsi="宋体" w:cs="宋体" w:hint="eastAsia"/>
                <w:color w:val="000000"/>
                <w:kern w:val="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1270.42</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7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2240703</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自然灾害救灾补助</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1040.69</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textAlignment w:val="center"/>
              <w:rPr>
                <w:rFonts w:ascii="宋体" w:eastAsia="宋体" w:hAnsi="宋体" w:cs="宋体" w:hint="eastAsia"/>
                <w:color w:val="000000"/>
                <w:kern w:val="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1040.69</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72381D" w:rsidTr="0072381D">
        <w:tblPrEx>
          <w:tblCellMar>
            <w:left w:w="108" w:type="dxa"/>
            <w:right w:w="108" w:type="dxa"/>
          </w:tblCellMar>
        </w:tblPrEx>
        <w:trPr>
          <w:gridBefore w:val="2"/>
          <w:gridAfter w:val="2"/>
          <w:wBefore w:w="19" w:type="pct"/>
          <w:wAfter w:w="126" w:type="pct"/>
          <w:cantSplit/>
          <w:trHeight w:hRule="exact" w:val="252"/>
        </w:trPr>
        <w:tc>
          <w:tcPr>
            <w:tcW w:w="8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2240799</w:t>
            </w:r>
          </w:p>
        </w:tc>
        <w:tc>
          <w:tcPr>
            <w:tcW w:w="1145" w:type="pct"/>
            <w:gridSpan w:val="9"/>
            <w:tcBorders>
              <w:top w:val="nil"/>
              <w:left w:val="nil"/>
              <w:bottom w:val="single" w:sz="4" w:space="0" w:color="auto"/>
              <w:right w:val="single" w:sz="4" w:space="0" w:color="auto"/>
            </w:tcBorders>
            <w:shd w:val="clear" w:color="000000" w:fill="FFFFFF"/>
            <w:noWrap/>
            <w:vAlign w:val="center"/>
          </w:tcPr>
          <w:p w:rsidR="0082417C" w:rsidRDefault="003A0970">
            <w:pPr>
              <w:widowControl/>
              <w:jc w:val="lef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 xml:space="preserve">其他自然灾害救灾及恢复重建支出 </w:t>
            </w:r>
          </w:p>
        </w:tc>
        <w:tc>
          <w:tcPr>
            <w:tcW w:w="604"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229.73</w:t>
            </w:r>
          </w:p>
        </w:tc>
        <w:tc>
          <w:tcPr>
            <w:tcW w:w="402"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textAlignment w:val="center"/>
              <w:rPr>
                <w:rFonts w:ascii="宋体" w:eastAsia="宋体" w:hAnsi="宋体" w:cs="宋体" w:hint="eastAsia"/>
                <w:color w:val="000000"/>
                <w:kern w:val="0"/>
                <w:sz w:val="18"/>
                <w:szCs w:val="18"/>
              </w:rPr>
            </w:pPr>
          </w:p>
        </w:tc>
        <w:tc>
          <w:tcPr>
            <w:tcW w:w="350"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229.73</w:t>
            </w:r>
          </w:p>
        </w:tc>
        <w:tc>
          <w:tcPr>
            <w:tcW w:w="611" w:type="pct"/>
            <w:gridSpan w:val="9"/>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379"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c>
          <w:tcPr>
            <w:tcW w:w="526" w:type="pct"/>
            <w:gridSpan w:val="5"/>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宋体" w:eastAsia="宋体" w:hAnsi="宋体" w:cs="宋体" w:hint="eastAsia"/>
                <w:kern w:val="0"/>
                <w:sz w:val="18"/>
                <w:szCs w:val="18"/>
              </w:rPr>
            </w:pPr>
          </w:p>
        </w:tc>
      </w:tr>
      <w:tr w:rsidR="0082417C" w:rsidTr="0072381D">
        <w:tblPrEx>
          <w:tblCellMar>
            <w:left w:w="108" w:type="dxa"/>
            <w:right w:w="108" w:type="dxa"/>
          </w:tblCellMar>
        </w:tblPrEx>
        <w:trPr>
          <w:gridBefore w:val="2"/>
          <w:gridAfter w:val="2"/>
          <w:wBefore w:w="19" w:type="pct"/>
          <w:wAfter w:w="126" w:type="pct"/>
          <w:trHeight w:val="318"/>
        </w:trPr>
        <w:tc>
          <w:tcPr>
            <w:tcW w:w="4855" w:type="pct"/>
            <w:gridSpan w:val="42"/>
            <w:tcBorders>
              <w:top w:val="nil"/>
              <w:left w:val="nil"/>
              <w:bottom w:val="nil"/>
              <w:right w:val="nil"/>
            </w:tcBorders>
            <w:shd w:val="clear" w:color="auto" w:fill="auto"/>
            <w:vAlign w:val="center"/>
          </w:tcPr>
          <w:p w:rsidR="0082417C" w:rsidRDefault="003A0970">
            <w:pPr>
              <w:widowControl/>
              <w:jc w:val="left"/>
              <w:rPr>
                <w:sz w:val="18"/>
                <w:szCs w:val="18"/>
              </w:rPr>
            </w:pPr>
            <w:r>
              <w:rPr>
                <w:rFonts w:ascii="宋体" w:eastAsia="宋体" w:hAnsi="宋体" w:cs="宋体" w:hint="eastAsia"/>
                <w:kern w:val="0"/>
                <w:sz w:val="18"/>
                <w:szCs w:val="18"/>
              </w:rPr>
              <w:t>注：本表反映部门本年度各项支出情况。</w:t>
            </w:r>
          </w:p>
        </w:tc>
      </w:tr>
      <w:tr w:rsidR="0082417C" w:rsidTr="0072381D">
        <w:tblPrEx>
          <w:tblCellMar>
            <w:left w:w="108" w:type="dxa"/>
            <w:right w:w="108" w:type="dxa"/>
          </w:tblCellMar>
        </w:tblPrEx>
        <w:trPr>
          <w:gridBefore w:val="3"/>
          <w:gridAfter w:val="3"/>
          <w:wBefore w:w="139" w:type="pct"/>
          <w:wAfter w:w="150" w:type="pct"/>
          <w:trHeight w:hRule="exact" w:val="568"/>
        </w:trPr>
        <w:tc>
          <w:tcPr>
            <w:tcW w:w="4711" w:type="pct"/>
            <w:gridSpan w:val="40"/>
            <w:tcBorders>
              <w:top w:val="nil"/>
              <w:left w:val="nil"/>
              <w:bottom w:val="nil"/>
              <w:right w:val="nil"/>
            </w:tcBorders>
            <w:shd w:val="clear" w:color="auto" w:fill="auto"/>
            <w:noWrap/>
            <w:vAlign w:val="center"/>
          </w:tcPr>
          <w:p w:rsidR="0082417C" w:rsidRDefault="003A0970">
            <w:pPr>
              <w:widowControl/>
              <w:jc w:val="center"/>
              <w:rPr>
                <w:rFonts w:asciiTheme="minorEastAsia" w:hAnsiTheme="minorEastAsia" w:cs="宋体" w:hint="eastAsia"/>
                <w:b/>
                <w:color w:val="000000"/>
                <w:kern w:val="0"/>
                <w:sz w:val="32"/>
                <w:szCs w:val="32"/>
              </w:rPr>
            </w:pPr>
            <w:bookmarkStart w:id="0" w:name="RANGE!A1:I22"/>
            <w:bookmarkStart w:id="1" w:name="RANGE!A1:F16"/>
            <w:bookmarkEnd w:id="0"/>
            <w:r>
              <w:rPr>
                <w:rFonts w:asciiTheme="minorEastAsia" w:hAnsiTheme="minorEastAsia" w:cs="宋体" w:hint="eastAsia"/>
                <w:b/>
                <w:color w:val="000000"/>
                <w:kern w:val="0"/>
                <w:sz w:val="32"/>
                <w:szCs w:val="32"/>
              </w:rPr>
              <w:lastRenderedPageBreak/>
              <w:t>财政拨款收入支出决算总表</w:t>
            </w:r>
          </w:p>
          <w:p w:rsidR="0082417C" w:rsidRDefault="0082417C">
            <w:pPr>
              <w:pStyle w:val="a0"/>
            </w:pPr>
          </w:p>
          <w:p w:rsidR="0082417C" w:rsidRDefault="003A0970">
            <w:pPr>
              <w:widowControl/>
              <w:jc w:val="center"/>
              <w:rPr>
                <w:rFonts w:asciiTheme="minorEastAsia" w:hAnsiTheme="minorEastAsia" w:cs="宋体" w:hint="eastAsia"/>
                <w:b/>
                <w:color w:val="000000"/>
                <w:kern w:val="0"/>
                <w:sz w:val="32"/>
                <w:szCs w:val="32"/>
              </w:rPr>
            </w:pPr>
            <w:r>
              <w:rPr>
                <w:rFonts w:asciiTheme="minorEastAsia" w:hAnsiTheme="minorEastAsia" w:cs="宋体" w:hint="eastAsia"/>
                <w:b/>
                <w:color w:val="000000"/>
                <w:kern w:val="0"/>
                <w:sz w:val="32"/>
                <w:szCs w:val="32"/>
              </w:rPr>
              <w:t>财政拨款收入支出决算总表</w:t>
            </w:r>
          </w:p>
        </w:tc>
      </w:tr>
      <w:tr w:rsidR="0072381D" w:rsidTr="0072381D">
        <w:tblPrEx>
          <w:tblCellMar>
            <w:left w:w="108" w:type="dxa"/>
            <w:right w:w="108" w:type="dxa"/>
          </w:tblCellMar>
        </w:tblPrEx>
        <w:trPr>
          <w:gridBefore w:val="3"/>
          <w:gridAfter w:val="3"/>
          <w:wBefore w:w="139" w:type="pct"/>
          <w:wAfter w:w="150" w:type="pct"/>
          <w:trHeight w:hRule="exact" w:val="255"/>
        </w:trPr>
        <w:tc>
          <w:tcPr>
            <w:tcW w:w="1161" w:type="pct"/>
            <w:gridSpan w:val="7"/>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206" w:type="pct"/>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76" w:type="pct"/>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637" w:type="pct"/>
            <w:gridSpan w:val="13"/>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77" w:type="pct"/>
            <w:gridSpan w:val="2"/>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00"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69"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03"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82" w:type="pct"/>
            <w:gridSpan w:val="2"/>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公开04表</w:t>
            </w:r>
          </w:p>
        </w:tc>
      </w:tr>
      <w:tr w:rsidR="0072381D" w:rsidTr="0072381D">
        <w:tblPrEx>
          <w:tblCellMar>
            <w:left w:w="108" w:type="dxa"/>
            <w:right w:w="108" w:type="dxa"/>
          </w:tblCellMar>
        </w:tblPrEx>
        <w:trPr>
          <w:gridBefore w:val="3"/>
          <w:gridAfter w:val="3"/>
          <w:wBefore w:w="139" w:type="pct"/>
          <w:wAfter w:w="150" w:type="pct"/>
          <w:trHeight w:hRule="exact" w:val="255"/>
        </w:trPr>
        <w:tc>
          <w:tcPr>
            <w:tcW w:w="1161" w:type="pct"/>
            <w:gridSpan w:val="7"/>
            <w:tcBorders>
              <w:top w:val="nil"/>
              <w:left w:val="nil"/>
              <w:bottom w:val="nil"/>
              <w:right w:val="nil"/>
            </w:tcBorders>
            <w:shd w:val="clear" w:color="000000" w:fill="FFFFFF"/>
            <w:noWrap/>
            <w:vAlign w:val="center"/>
          </w:tcPr>
          <w:p w:rsidR="0082417C" w:rsidRDefault="003A0970">
            <w:pPr>
              <w:widowControl/>
              <w:jc w:val="lef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部门：祁阳市应急管理局</w:t>
            </w:r>
          </w:p>
        </w:tc>
        <w:tc>
          <w:tcPr>
            <w:tcW w:w="206" w:type="pct"/>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76" w:type="pct"/>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637" w:type="pct"/>
            <w:gridSpan w:val="13"/>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77" w:type="pct"/>
            <w:gridSpan w:val="2"/>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00" w:type="pct"/>
            <w:gridSpan w:val="6"/>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69"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03" w:type="pct"/>
            <w:gridSpan w:val="4"/>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82" w:type="pct"/>
            <w:gridSpan w:val="2"/>
            <w:tcBorders>
              <w:top w:val="nil"/>
              <w:left w:val="nil"/>
              <w:bottom w:val="nil"/>
              <w:right w:val="nil"/>
            </w:tcBorders>
            <w:shd w:val="clear" w:color="000000" w:fill="FFFFFF"/>
            <w:noWrap/>
            <w:vAlign w:val="center"/>
          </w:tcPr>
          <w:p w:rsidR="0082417C" w:rsidRDefault="003A097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72381D" w:rsidTr="0072381D">
        <w:tblPrEx>
          <w:tblCellMar>
            <w:left w:w="108" w:type="dxa"/>
            <w:right w:w="108" w:type="dxa"/>
          </w:tblCellMar>
        </w:tblPrEx>
        <w:trPr>
          <w:gridBefore w:val="3"/>
          <w:gridAfter w:val="3"/>
          <w:wBefore w:w="139" w:type="pct"/>
          <w:wAfter w:w="150" w:type="pct"/>
          <w:trHeight w:hRule="exact" w:val="255"/>
        </w:trPr>
        <w:tc>
          <w:tcPr>
            <w:tcW w:w="1543"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收入</w:t>
            </w:r>
          </w:p>
        </w:tc>
        <w:tc>
          <w:tcPr>
            <w:tcW w:w="3168" w:type="pct"/>
            <w:gridSpan w:val="31"/>
            <w:tcBorders>
              <w:top w:val="single" w:sz="4" w:space="0" w:color="auto"/>
              <w:left w:val="nil"/>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支出</w:t>
            </w:r>
          </w:p>
        </w:tc>
      </w:tr>
      <w:tr w:rsidR="0072381D" w:rsidTr="0072381D">
        <w:tblPrEx>
          <w:tblCellMar>
            <w:left w:w="108" w:type="dxa"/>
            <w:right w:w="108" w:type="dxa"/>
          </w:tblCellMar>
        </w:tblPrEx>
        <w:trPr>
          <w:gridBefore w:val="3"/>
          <w:gridAfter w:val="3"/>
          <w:wBefore w:w="139" w:type="pct"/>
          <w:wAfter w:w="150" w:type="pct"/>
          <w:trHeight w:hRule="exact" w:val="940"/>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行次</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金额</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499" w:type="pct"/>
            <w:gridSpan w:val="9"/>
            <w:tcBorders>
              <w:top w:val="nil"/>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Theme="minorEastAsia" w:hAnsiTheme="minorEastAsia" w:cs="宋体" w:hint="eastAsia"/>
                <w:kern w:val="0"/>
                <w:szCs w:val="21"/>
              </w:rPr>
            </w:pPr>
            <w:r>
              <w:rPr>
                <w:rFonts w:ascii="宋体" w:eastAsia="宋体" w:hAnsi="宋体" w:cs="宋体" w:hint="eastAsia"/>
                <w:color w:val="000000"/>
                <w:kern w:val="0"/>
                <w:sz w:val="22"/>
              </w:rPr>
              <w:t>一般公共预算财政拨款</w:t>
            </w:r>
          </w:p>
        </w:tc>
        <w:tc>
          <w:tcPr>
            <w:tcW w:w="542" w:type="pct"/>
            <w:gridSpan w:val="6"/>
            <w:tcBorders>
              <w:top w:val="nil"/>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Theme="minorEastAsia" w:hAnsiTheme="minorEastAsia" w:cs="宋体" w:hint="eastAsia"/>
                <w:kern w:val="0"/>
                <w:szCs w:val="21"/>
              </w:rPr>
            </w:pPr>
            <w:r>
              <w:rPr>
                <w:rFonts w:ascii="宋体" w:eastAsia="宋体" w:hAnsi="宋体" w:cs="宋体" w:hint="eastAsia"/>
                <w:color w:val="000000"/>
                <w:kern w:val="0"/>
                <w:sz w:val="22"/>
              </w:rPr>
              <w:t>政府性基金预算财政拨款</w:t>
            </w:r>
          </w:p>
        </w:tc>
        <w:tc>
          <w:tcPr>
            <w:tcW w:w="545" w:type="pct"/>
            <w:gridSpan w:val="5"/>
            <w:tcBorders>
              <w:top w:val="nil"/>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Theme="minorEastAsia" w:hAnsiTheme="minorEastAsia" w:cs="宋体" w:hint="eastAsia"/>
                <w:kern w:val="0"/>
                <w:sz w:val="24"/>
                <w:szCs w:val="24"/>
              </w:rPr>
            </w:pPr>
            <w:r>
              <w:rPr>
                <w:rFonts w:ascii="宋体" w:eastAsia="宋体" w:hAnsi="宋体" w:cs="宋体" w:hint="eastAsia"/>
                <w:color w:val="000000"/>
                <w:kern w:val="0"/>
                <w:sz w:val="22"/>
              </w:rPr>
              <w:t>国有资本经营预算财政拨款</w:t>
            </w: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center"/>
              <w:textAlignment w:val="center"/>
              <w:rPr>
                <w:rFonts w:asciiTheme="minorEastAsia" w:hAnsiTheme="minorEastAsia" w:cs="宋体" w:hint="eastAsia"/>
                <w:kern w:val="0"/>
                <w:szCs w:val="21"/>
              </w:rPr>
            </w:pPr>
            <w:r>
              <w:rPr>
                <w:rFonts w:ascii="宋体" w:eastAsia="宋体" w:hAnsi="宋体" w:cs="宋体" w:hint="eastAsia"/>
                <w:color w:val="000000"/>
                <w:kern w:val="0"/>
                <w:sz w:val="22"/>
              </w:rPr>
              <w:t>3</w:t>
            </w: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center"/>
              <w:textAlignment w:val="center"/>
              <w:rPr>
                <w:rFonts w:asciiTheme="minorEastAsia" w:hAnsiTheme="minorEastAsia" w:cs="宋体" w:hint="eastAsia"/>
                <w:kern w:val="0"/>
                <w:szCs w:val="21"/>
              </w:rPr>
            </w:pPr>
            <w:r>
              <w:rPr>
                <w:rFonts w:ascii="宋体" w:eastAsia="宋体" w:hAnsi="宋体" w:cs="宋体" w:hint="eastAsia"/>
                <w:color w:val="000000"/>
                <w:kern w:val="0"/>
                <w:sz w:val="22"/>
              </w:rPr>
              <w:t>4</w:t>
            </w: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center"/>
              <w:textAlignment w:val="center"/>
              <w:rPr>
                <w:rFonts w:asciiTheme="minorEastAsia" w:hAnsiTheme="minorEastAsia" w:cs="宋体" w:hint="eastAsia"/>
                <w:kern w:val="0"/>
                <w:sz w:val="24"/>
                <w:szCs w:val="24"/>
              </w:rPr>
            </w:pPr>
            <w:r>
              <w:rPr>
                <w:rFonts w:ascii="宋体" w:eastAsia="宋体" w:hAnsi="宋体" w:cs="宋体" w:hint="eastAsia"/>
                <w:color w:val="000000"/>
                <w:kern w:val="0"/>
                <w:sz w:val="22"/>
              </w:rPr>
              <w:t>5</w:t>
            </w:r>
          </w:p>
        </w:tc>
      </w:tr>
      <w:tr w:rsidR="0072381D" w:rsidTr="0072381D">
        <w:tblPrEx>
          <w:tblCellMar>
            <w:left w:w="108" w:type="dxa"/>
            <w:right w:w="108" w:type="dxa"/>
          </w:tblCellMar>
        </w:tblPrEx>
        <w:trPr>
          <w:gridBefore w:val="3"/>
          <w:gridAfter w:val="3"/>
          <w:wBefore w:w="139" w:type="pct"/>
          <w:wAfter w:w="150" w:type="pct"/>
          <w:trHeight w:hRule="exact" w:val="280"/>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一、一般公共预算财政拨款</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宋体" w:eastAsia="宋体" w:hAnsi="宋体" w:cs="Arial" w:hint="eastAsia"/>
                <w:color w:val="000000"/>
                <w:sz w:val="18"/>
                <w:szCs w:val="18"/>
              </w:rPr>
            </w:pPr>
            <w:r>
              <w:rPr>
                <w:rFonts w:eastAsia="宋体" w:cs="Arial" w:hint="eastAsia"/>
                <w:color w:val="000000"/>
                <w:sz w:val="18"/>
                <w:szCs w:val="18"/>
              </w:rPr>
              <w:t>3378.39</w:t>
            </w:r>
          </w:p>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一、一般公共服务支出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33</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25.69</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25.69</w:t>
            </w: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二、政府性基金预算财政拨款</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二、外交支出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34</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三、国有资本经营预算财政拨款</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三、国防支出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35</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四、公共安全支出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36</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五、教育支出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37</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6</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六、科学技术支出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38</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7</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righ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七、文化旅游体育与传媒支出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39</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8</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八、社会保障和就业支出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40</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125.14</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125.14</w:t>
            </w: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9</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九、卫生健康支出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41</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50.74</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50.74</w:t>
            </w: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10</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十、节能环保支出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42</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11</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十一、城乡社区支出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43</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12</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十二、农林水支出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44</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13</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十三、交通运输支出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45</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14</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十四、资源勘探工业信息等支出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46</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15</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十五、商业服务业等支出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47</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nil"/>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16</w:t>
            </w:r>
          </w:p>
        </w:tc>
        <w:tc>
          <w:tcPr>
            <w:tcW w:w="457" w:type="pct"/>
            <w:gridSpan w:val="4"/>
            <w:tcBorders>
              <w:top w:val="nil"/>
              <w:left w:val="nil"/>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nil"/>
              <w:left w:val="nil"/>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十六、金融支出</w:t>
            </w:r>
          </w:p>
        </w:tc>
        <w:tc>
          <w:tcPr>
            <w:tcW w:w="182" w:type="pct"/>
            <w:tcBorders>
              <w:top w:val="nil"/>
              <w:left w:val="nil"/>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48</w:t>
            </w:r>
          </w:p>
        </w:tc>
        <w:tc>
          <w:tcPr>
            <w:tcW w:w="450" w:type="pct"/>
            <w:gridSpan w:val="5"/>
            <w:tcBorders>
              <w:top w:val="nil"/>
              <w:left w:val="nil"/>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17</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right"/>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十七、援助其他地区支出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49</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18</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十八、自然资源海洋气象等支出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50</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19</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十九、住房保障支出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51</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92.04</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92.04</w:t>
            </w: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left"/>
              <w:rPr>
                <w:rFonts w:asciiTheme="minorEastAsia" w:hAnsiTheme="minorEastAsia" w:cs="宋体" w:hint="eastAsia"/>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20</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二十、粮油物资储备支出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52</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 w:val="18"/>
                <w:szCs w:val="18"/>
              </w:rPr>
            </w:pPr>
            <w:r>
              <w:rPr>
                <w:rFonts w:asciiTheme="minorEastAsia" w:hAnsiTheme="minorEastAsia" w:cs="宋体" w:hint="eastAsia"/>
                <w:kern w:val="0"/>
                <w:sz w:val="18"/>
                <w:szCs w:val="18"/>
              </w:rPr>
              <w:t xml:space="preserve">　</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21</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二十一、国有资本经营预算支出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53</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b/>
                <w:bCs/>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22</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二十二、灾害防治及应急管理支出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54</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3084.78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3,084.78</w:t>
            </w: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b/>
                <w:bCs/>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23</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二十三、其他支出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55</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b/>
                <w:bCs/>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24</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二十四、债务还本支出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56</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b/>
                <w:bCs/>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25</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二十五、债务付息支出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57</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b/>
                <w:bCs/>
                <w:kern w:val="0"/>
                <w:sz w:val="18"/>
                <w:szCs w:val="18"/>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26</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rPr>
                <w:rFonts w:asciiTheme="minorEastAsia" w:hAnsiTheme="minorEastAsia" w:cs="Arial" w:hint="eastAsia"/>
                <w:color w:val="000000"/>
                <w:sz w:val="18"/>
                <w:szCs w:val="18"/>
              </w:rPr>
            </w:pPr>
            <w:r>
              <w:rPr>
                <w:rFonts w:asciiTheme="minorEastAsia" w:hAnsiTheme="minorEastAsia" w:cs="Arial" w:hint="eastAsia"/>
                <w:color w:val="000000"/>
                <w:sz w:val="18"/>
                <w:szCs w:val="18"/>
              </w:rPr>
              <w:t>二十六、抗</w:t>
            </w:r>
            <w:proofErr w:type="gramStart"/>
            <w:r>
              <w:rPr>
                <w:rFonts w:asciiTheme="minorEastAsia" w:hAnsiTheme="minorEastAsia" w:cs="Arial" w:hint="eastAsia"/>
                <w:color w:val="000000"/>
                <w:sz w:val="18"/>
                <w:szCs w:val="18"/>
              </w:rPr>
              <w:t>疫</w:t>
            </w:r>
            <w:proofErr w:type="gramEnd"/>
            <w:r>
              <w:rPr>
                <w:rFonts w:asciiTheme="minorEastAsia" w:hAnsiTheme="minorEastAsia" w:cs="Arial" w:hint="eastAsia"/>
                <w:color w:val="000000"/>
                <w:sz w:val="18"/>
                <w:szCs w:val="18"/>
              </w:rPr>
              <w:t>特别国债安排的支出</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58</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b/>
                <w:bCs/>
                <w:kern w:val="0"/>
                <w:sz w:val="18"/>
                <w:szCs w:val="18"/>
              </w:rPr>
            </w:pPr>
            <w:r>
              <w:rPr>
                <w:rFonts w:asciiTheme="minorEastAsia" w:hAnsiTheme="minorEastAsia" w:cs="宋体" w:hint="eastAsia"/>
                <w:b/>
                <w:bCs/>
                <w:kern w:val="0"/>
                <w:sz w:val="18"/>
                <w:szCs w:val="18"/>
              </w:rPr>
              <w:t>本年收入合计</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27</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3378.39</w:t>
            </w: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b/>
                <w:bCs/>
                <w:kern w:val="0"/>
                <w:sz w:val="18"/>
                <w:szCs w:val="18"/>
              </w:rPr>
            </w:pPr>
            <w:r>
              <w:rPr>
                <w:rFonts w:asciiTheme="minorEastAsia" w:hAnsiTheme="minorEastAsia" w:cs="宋体" w:hint="eastAsia"/>
                <w:b/>
                <w:bCs/>
                <w:kern w:val="0"/>
                <w:sz w:val="18"/>
                <w:szCs w:val="18"/>
              </w:rPr>
              <w:t>本年支出合计</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59</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3378.39</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Arial" w:hint="eastAsia"/>
                <w:color w:val="000000"/>
                <w:sz w:val="18"/>
                <w:szCs w:val="18"/>
              </w:rPr>
            </w:pPr>
            <w:r>
              <w:rPr>
                <w:rFonts w:ascii="宋体" w:eastAsia="宋体" w:hAnsi="宋体" w:cs="宋体" w:hint="eastAsia"/>
                <w:color w:val="000000"/>
                <w:kern w:val="0"/>
                <w:sz w:val="18"/>
                <w:szCs w:val="18"/>
              </w:rPr>
              <w:t>3,378.39</w:t>
            </w: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年初财政拨款结转和结余</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28</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18"/>
                <w:szCs w:val="18"/>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年末财政拨款结转和结余</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18"/>
                <w:szCs w:val="18"/>
              </w:rPr>
            </w:pPr>
            <w:r>
              <w:rPr>
                <w:rFonts w:asciiTheme="minorEastAsia" w:hAnsiTheme="minorEastAsia" w:cs="宋体" w:hint="eastAsia"/>
                <w:kern w:val="0"/>
                <w:sz w:val="18"/>
                <w:szCs w:val="18"/>
              </w:rPr>
              <w:t>60</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 w:val="18"/>
                <w:szCs w:val="18"/>
              </w:rPr>
            </w:pPr>
            <w:r>
              <w:rPr>
                <w:rFonts w:asciiTheme="minorEastAsia" w:hAnsiTheme="minorEastAsia" w:cs="Arial" w:hint="eastAsia"/>
                <w:color w:val="000000"/>
                <w:sz w:val="18"/>
                <w:szCs w:val="18"/>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 w:val="18"/>
                <w:szCs w:val="18"/>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18"/>
                <w:szCs w:val="18"/>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一般公共预算财政拨款</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29</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22"/>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61</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jc w:val="right"/>
              <w:rPr>
                <w:rFonts w:asciiTheme="minorEastAsia" w:hAnsiTheme="minorEastAsia" w:cs="Arial" w:hint="eastAsia"/>
                <w:color w:val="000000"/>
                <w:szCs w:val="21"/>
              </w:rPr>
            </w:pPr>
            <w:r>
              <w:rPr>
                <w:rFonts w:asciiTheme="minorEastAsia" w:hAnsiTheme="minorEastAsia" w:cs="Arial" w:hint="eastAsia"/>
                <w:color w:val="000000"/>
                <w:szCs w:val="21"/>
              </w:rPr>
              <w:t xml:space="preserve">　</w:t>
            </w:r>
          </w:p>
        </w:tc>
        <w:tc>
          <w:tcPr>
            <w:tcW w:w="499"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Cs w:val="21"/>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Cs w:val="21"/>
              </w:rPr>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22"/>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政府性基金预算财政拨款</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30</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22"/>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802"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62</w:t>
            </w:r>
          </w:p>
        </w:tc>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Cs w:val="21"/>
              </w:rPr>
            </w:pPr>
          </w:p>
        </w:tc>
        <w:tc>
          <w:tcPr>
            <w:tcW w:w="25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Cs w:val="21"/>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22"/>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国有资本经营预算财政拨款</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31</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widowControl/>
              <w:jc w:val="center"/>
              <w:rPr>
                <w:rFonts w:asciiTheme="minorEastAsia" w:hAnsiTheme="minorEastAsia" w:cs="宋体" w:hint="eastAsia"/>
                <w:kern w:val="0"/>
                <w:sz w:val="22"/>
              </w:rPr>
            </w:pPr>
          </w:p>
        </w:tc>
        <w:tc>
          <w:tcPr>
            <w:tcW w:w="9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802"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63</w:t>
            </w:r>
          </w:p>
        </w:tc>
        <w:tc>
          <w:tcPr>
            <w:tcW w:w="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Arial" w:hint="eastAsia"/>
                <w:color w:val="000000"/>
                <w:szCs w:val="21"/>
              </w:rPr>
            </w:pPr>
          </w:p>
        </w:tc>
        <w:tc>
          <w:tcPr>
            <w:tcW w:w="25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Cs w:val="21"/>
              </w:rPr>
            </w:pP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kern w:val="0"/>
                <w:sz w:val="22"/>
              </w:rPr>
            </w:pPr>
          </w:p>
        </w:tc>
      </w:tr>
      <w:tr w:rsidR="0072381D" w:rsidTr="0072381D">
        <w:tblPrEx>
          <w:tblCellMar>
            <w:left w:w="108" w:type="dxa"/>
            <w:right w:w="108" w:type="dxa"/>
          </w:tblCellMar>
        </w:tblPrEx>
        <w:trPr>
          <w:gridBefore w:val="3"/>
          <w:gridAfter w:val="3"/>
          <w:wBefore w:w="139" w:type="pct"/>
          <w:wAfter w:w="150" w:type="pct"/>
          <w:trHeight w:hRule="exact" w:val="255"/>
        </w:trPr>
        <w:tc>
          <w:tcPr>
            <w:tcW w:w="90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b/>
                <w:bCs/>
                <w:kern w:val="0"/>
                <w:sz w:val="22"/>
              </w:rPr>
            </w:pPr>
            <w:r>
              <w:rPr>
                <w:rFonts w:asciiTheme="minorEastAsia" w:hAnsiTheme="minorEastAsia" w:cs="宋体" w:hint="eastAsia"/>
                <w:b/>
                <w:bCs/>
                <w:kern w:val="0"/>
                <w:sz w:val="22"/>
              </w:rPr>
              <w:t>总计</w:t>
            </w:r>
          </w:p>
        </w:tc>
        <w:tc>
          <w:tcPr>
            <w:tcW w:w="18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32</w:t>
            </w:r>
          </w:p>
        </w:tc>
        <w:tc>
          <w:tcPr>
            <w:tcW w:w="45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rPr>
                <w:rFonts w:asciiTheme="minorEastAsia" w:hAnsiTheme="minorEastAsia" w:cs="宋体" w:hint="eastAsia"/>
                <w:kern w:val="0"/>
                <w:sz w:val="22"/>
              </w:rPr>
            </w:pPr>
            <w:r>
              <w:rPr>
                <w:rFonts w:asciiTheme="minorEastAsia" w:hAnsiTheme="minorEastAsia" w:cs="宋体" w:hint="eastAsia"/>
                <w:kern w:val="0"/>
                <w:sz w:val="22"/>
              </w:rPr>
              <w:t>3378.39</w:t>
            </w:r>
          </w:p>
        </w:tc>
        <w:tc>
          <w:tcPr>
            <w:tcW w:w="950"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802" w:type="pct"/>
            <w:gridSpan w:val="11"/>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64</w:t>
            </w:r>
          </w:p>
        </w:tc>
        <w:tc>
          <w:tcPr>
            <w:tcW w:w="7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2417C" w:rsidRDefault="0082417C">
            <w:pPr>
              <w:jc w:val="right"/>
              <w:rPr>
                <w:rFonts w:asciiTheme="minorEastAsia" w:hAnsiTheme="minorEastAsia" w:cs="Arial" w:hint="eastAsia"/>
                <w:color w:val="000000"/>
                <w:szCs w:val="21"/>
              </w:rPr>
            </w:pPr>
          </w:p>
        </w:tc>
        <w:tc>
          <w:tcPr>
            <w:tcW w:w="25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Theme="minorEastAsia" w:hAnsiTheme="minorEastAsia" w:cs="宋体" w:hint="eastAsia"/>
                <w:b/>
                <w:bCs/>
                <w:kern w:val="0"/>
                <w:szCs w:val="21"/>
              </w:rPr>
            </w:pPr>
            <w:r>
              <w:rPr>
                <w:rFonts w:ascii="宋体" w:eastAsia="宋体" w:hAnsi="宋体" w:cs="宋体" w:hint="eastAsia"/>
                <w:color w:val="000000"/>
                <w:kern w:val="0"/>
                <w:sz w:val="22"/>
              </w:rPr>
              <w:t>3,378.39</w:t>
            </w:r>
          </w:p>
        </w:tc>
        <w:tc>
          <w:tcPr>
            <w:tcW w:w="5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pPr>
          </w:p>
        </w:tc>
        <w:tc>
          <w:tcPr>
            <w:tcW w:w="54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82417C">
            <w:pPr>
              <w:jc w:val="right"/>
              <w:rPr>
                <w:rFonts w:asciiTheme="minorEastAsia" w:hAnsiTheme="minorEastAsia" w:cs="宋体" w:hint="eastAsia"/>
                <w:b/>
                <w:bCs/>
                <w:kern w:val="0"/>
                <w:sz w:val="22"/>
              </w:rPr>
            </w:pPr>
          </w:p>
        </w:tc>
      </w:tr>
      <w:tr w:rsidR="0082417C" w:rsidTr="0072381D">
        <w:tblPrEx>
          <w:tblCellMar>
            <w:left w:w="108" w:type="dxa"/>
            <w:right w:w="108" w:type="dxa"/>
          </w:tblCellMar>
        </w:tblPrEx>
        <w:trPr>
          <w:gridBefore w:val="3"/>
          <w:gridAfter w:val="3"/>
          <w:wBefore w:w="139" w:type="pct"/>
          <w:wAfter w:w="150" w:type="pct"/>
          <w:trHeight w:hRule="exact" w:val="255"/>
        </w:trPr>
        <w:tc>
          <w:tcPr>
            <w:tcW w:w="4711" w:type="pct"/>
            <w:gridSpan w:val="40"/>
            <w:tcBorders>
              <w:top w:val="single" w:sz="4" w:space="0" w:color="auto"/>
              <w:left w:val="nil"/>
              <w:bottom w:val="nil"/>
              <w:right w:val="nil"/>
            </w:tcBorders>
            <w:shd w:val="clear" w:color="auto" w:fill="auto"/>
            <w:vAlign w:val="center"/>
          </w:tcPr>
          <w:p w:rsidR="0082417C" w:rsidRDefault="003A097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注：本表反映部门本年度一般公共预算财政拨款、政府性基金预算财政拨款和国有资本经营预算财政拨款的总收支和年末结转结余情况。</w:t>
            </w:r>
          </w:p>
        </w:tc>
      </w:tr>
    </w:tbl>
    <w:p w:rsidR="0082417C" w:rsidRDefault="003A0970">
      <w:pPr>
        <w:widowControl/>
        <w:jc w:val="center"/>
        <w:rPr>
          <w:rFonts w:ascii="Times New Roman" w:eastAsia="仿宋_GB2312" w:hAnsi="Times New Roman" w:cs="Times New Roman"/>
          <w:color w:val="000000"/>
          <w:kern w:val="0"/>
          <w:szCs w:val="21"/>
        </w:rPr>
      </w:pPr>
      <w:r>
        <w:rPr>
          <w:rFonts w:ascii="Times New Roman" w:eastAsia="方正小标宋_GBK" w:hAnsi="Times New Roman" w:cs="Times New Roman"/>
          <w:kern w:val="0"/>
          <w:sz w:val="28"/>
          <w:szCs w:val="28"/>
        </w:rPr>
        <w:lastRenderedPageBreak/>
        <w:t>一般公共预算财政拨款支出决算表</w:t>
      </w:r>
      <w:bookmarkEnd w:id="1"/>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i/>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p>
    <w:p w:rsidR="0082417C" w:rsidRDefault="003A097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heme="minorEastAsia" w:hAnsiTheme="minorEastAsia" w:cs="宋体" w:hint="eastAsia"/>
          <w:color w:val="000000"/>
          <w:kern w:val="0"/>
          <w:sz w:val="20"/>
          <w:szCs w:val="20"/>
        </w:rPr>
        <w:t>祁阳市应急管理局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5361" w:type="dxa"/>
        <w:jc w:val="center"/>
        <w:tblLayout w:type="fixed"/>
        <w:tblLook w:val="04A0" w:firstRow="1" w:lastRow="0" w:firstColumn="1" w:lastColumn="0" w:noHBand="0" w:noVBand="1"/>
      </w:tblPr>
      <w:tblGrid>
        <w:gridCol w:w="1368"/>
        <w:gridCol w:w="246"/>
        <w:gridCol w:w="139"/>
        <w:gridCol w:w="276"/>
        <w:gridCol w:w="1142"/>
        <w:gridCol w:w="680"/>
        <w:gridCol w:w="210"/>
        <w:gridCol w:w="898"/>
        <w:gridCol w:w="401"/>
        <w:gridCol w:w="788"/>
        <w:gridCol w:w="102"/>
        <w:gridCol w:w="349"/>
        <w:gridCol w:w="1779"/>
        <w:gridCol w:w="295"/>
        <w:gridCol w:w="310"/>
        <w:gridCol w:w="521"/>
        <w:gridCol w:w="1068"/>
        <w:gridCol w:w="539"/>
        <w:gridCol w:w="1415"/>
        <w:gridCol w:w="793"/>
        <w:gridCol w:w="1050"/>
        <w:gridCol w:w="851"/>
        <w:gridCol w:w="39"/>
        <w:gridCol w:w="102"/>
      </w:tblGrid>
      <w:tr w:rsidR="0082417C" w:rsidTr="0072381D">
        <w:trPr>
          <w:gridAfter w:val="2"/>
          <w:wAfter w:w="141" w:type="dxa"/>
          <w:cantSplit/>
          <w:trHeight w:hRule="exact" w:val="272"/>
          <w:jc w:val="center"/>
        </w:trPr>
        <w:tc>
          <w:tcPr>
            <w:tcW w:w="6148" w:type="dxa"/>
            <w:gridSpan w:val="10"/>
            <w:tcBorders>
              <w:top w:val="single" w:sz="8"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072" w:type="dxa"/>
            <w:gridSpan w:val="12"/>
            <w:tcBorders>
              <w:top w:val="single" w:sz="8" w:space="0" w:color="auto"/>
              <w:left w:val="nil"/>
              <w:bottom w:val="single" w:sz="4" w:space="0" w:color="auto"/>
              <w:right w:val="single" w:sz="8" w:space="0" w:color="000000"/>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2417C" w:rsidTr="0072381D">
        <w:trPr>
          <w:gridAfter w:val="2"/>
          <w:wAfter w:w="141" w:type="dxa"/>
          <w:cantSplit/>
          <w:trHeight w:hRule="exact" w:val="272"/>
          <w:jc w:val="center"/>
        </w:trPr>
        <w:tc>
          <w:tcPr>
            <w:tcW w:w="3171" w:type="dxa"/>
            <w:gridSpan w:val="5"/>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2977" w:type="dxa"/>
            <w:gridSpan w:val="5"/>
            <w:vMerge w:val="restart"/>
            <w:tcBorders>
              <w:top w:val="nil"/>
              <w:left w:val="single" w:sz="4" w:space="0" w:color="auto"/>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835"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543" w:type="dxa"/>
            <w:gridSpan w:val="4"/>
            <w:vMerge w:val="restart"/>
            <w:tcBorders>
              <w:top w:val="nil"/>
              <w:left w:val="single" w:sz="4" w:space="0" w:color="auto"/>
              <w:bottom w:val="single" w:sz="4" w:space="0" w:color="000000"/>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694" w:type="dxa"/>
            <w:gridSpan w:val="3"/>
            <w:vMerge w:val="restart"/>
            <w:tcBorders>
              <w:top w:val="nil"/>
              <w:left w:val="single" w:sz="4" w:space="0" w:color="auto"/>
              <w:bottom w:val="single" w:sz="4" w:space="0" w:color="000000"/>
              <w:right w:val="single" w:sz="8" w:space="0" w:color="auto"/>
            </w:tcBorders>
            <w:shd w:val="clear" w:color="auto" w:fill="auto"/>
            <w:vAlign w:val="center"/>
          </w:tcPr>
          <w:p w:rsidR="0082417C" w:rsidRDefault="003A097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2417C" w:rsidTr="0072381D">
        <w:trPr>
          <w:gridAfter w:val="2"/>
          <w:wAfter w:w="141" w:type="dxa"/>
          <w:cantSplit/>
          <w:trHeight w:hRule="exact" w:val="272"/>
          <w:jc w:val="center"/>
        </w:trPr>
        <w:tc>
          <w:tcPr>
            <w:tcW w:w="3171" w:type="dxa"/>
            <w:gridSpan w:val="5"/>
            <w:vMerge/>
            <w:tcBorders>
              <w:top w:val="single" w:sz="4" w:space="0" w:color="auto"/>
              <w:left w:val="single" w:sz="8" w:space="0" w:color="auto"/>
              <w:bottom w:val="single" w:sz="4" w:space="0" w:color="auto"/>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977" w:type="dxa"/>
            <w:gridSpan w:val="5"/>
            <w:vMerge/>
            <w:tcBorders>
              <w:top w:val="nil"/>
              <w:left w:val="single" w:sz="4" w:space="0" w:color="auto"/>
              <w:bottom w:val="single" w:sz="4" w:space="0" w:color="auto"/>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835" w:type="dxa"/>
            <w:gridSpan w:val="5"/>
            <w:vMerge/>
            <w:tcBorders>
              <w:top w:val="nil"/>
              <w:left w:val="single" w:sz="4" w:space="0" w:color="auto"/>
              <w:bottom w:val="single" w:sz="4" w:space="0" w:color="000000"/>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3543" w:type="dxa"/>
            <w:gridSpan w:val="4"/>
            <w:vMerge/>
            <w:tcBorders>
              <w:top w:val="nil"/>
              <w:left w:val="single" w:sz="4" w:space="0" w:color="auto"/>
              <w:bottom w:val="single" w:sz="4" w:space="0" w:color="000000"/>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694" w:type="dxa"/>
            <w:gridSpan w:val="3"/>
            <w:vMerge/>
            <w:tcBorders>
              <w:top w:val="nil"/>
              <w:left w:val="single" w:sz="4" w:space="0" w:color="auto"/>
              <w:bottom w:val="single" w:sz="4" w:space="0" w:color="000000"/>
              <w:right w:val="single" w:sz="8" w:space="0" w:color="auto"/>
            </w:tcBorders>
            <w:vAlign w:val="center"/>
          </w:tcPr>
          <w:p w:rsidR="0082417C" w:rsidRDefault="0082417C">
            <w:pPr>
              <w:widowControl/>
              <w:jc w:val="left"/>
              <w:rPr>
                <w:rFonts w:ascii="Times New Roman" w:eastAsia="仿宋_GB2312" w:hAnsi="Times New Roman" w:cs="Times New Roman"/>
                <w:kern w:val="0"/>
                <w:szCs w:val="21"/>
              </w:rPr>
            </w:pPr>
          </w:p>
        </w:tc>
      </w:tr>
      <w:tr w:rsidR="0082417C" w:rsidTr="0072381D">
        <w:trPr>
          <w:gridAfter w:val="2"/>
          <w:wAfter w:w="141" w:type="dxa"/>
          <w:cantSplit/>
          <w:trHeight w:hRule="exact" w:val="272"/>
          <w:jc w:val="center"/>
        </w:trPr>
        <w:tc>
          <w:tcPr>
            <w:tcW w:w="3171" w:type="dxa"/>
            <w:gridSpan w:val="5"/>
            <w:vMerge/>
            <w:tcBorders>
              <w:top w:val="single" w:sz="4" w:space="0" w:color="auto"/>
              <w:left w:val="single" w:sz="8" w:space="0" w:color="auto"/>
              <w:bottom w:val="single" w:sz="4" w:space="0" w:color="auto"/>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977" w:type="dxa"/>
            <w:gridSpan w:val="5"/>
            <w:vMerge/>
            <w:tcBorders>
              <w:top w:val="nil"/>
              <w:left w:val="single" w:sz="4" w:space="0" w:color="auto"/>
              <w:bottom w:val="single" w:sz="4" w:space="0" w:color="auto"/>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835" w:type="dxa"/>
            <w:gridSpan w:val="5"/>
            <w:vMerge/>
            <w:tcBorders>
              <w:top w:val="nil"/>
              <w:left w:val="single" w:sz="4" w:space="0" w:color="auto"/>
              <w:bottom w:val="single" w:sz="4" w:space="0" w:color="000000"/>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3543" w:type="dxa"/>
            <w:gridSpan w:val="4"/>
            <w:vMerge/>
            <w:tcBorders>
              <w:top w:val="nil"/>
              <w:left w:val="single" w:sz="4" w:space="0" w:color="auto"/>
              <w:bottom w:val="single" w:sz="4" w:space="0" w:color="000000"/>
              <w:right w:val="single" w:sz="4" w:space="0" w:color="auto"/>
            </w:tcBorders>
            <w:vAlign w:val="center"/>
          </w:tcPr>
          <w:p w:rsidR="0082417C" w:rsidRDefault="0082417C">
            <w:pPr>
              <w:widowControl/>
              <w:jc w:val="left"/>
              <w:rPr>
                <w:rFonts w:ascii="Times New Roman" w:eastAsia="仿宋_GB2312" w:hAnsi="Times New Roman" w:cs="Times New Roman"/>
                <w:kern w:val="0"/>
                <w:szCs w:val="21"/>
              </w:rPr>
            </w:pPr>
          </w:p>
        </w:tc>
        <w:tc>
          <w:tcPr>
            <w:tcW w:w="2694" w:type="dxa"/>
            <w:gridSpan w:val="3"/>
            <w:vMerge/>
            <w:tcBorders>
              <w:top w:val="nil"/>
              <w:left w:val="single" w:sz="4" w:space="0" w:color="auto"/>
              <w:bottom w:val="single" w:sz="4" w:space="0" w:color="000000"/>
              <w:right w:val="single" w:sz="8" w:space="0" w:color="auto"/>
            </w:tcBorders>
            <w:vAlign w:val="center"/>
          </w:tcPr>
          <w:p w:rsidR="0082417C" w:rsidRDefault="0082417C">
            <w:pPr>
              <w:widowControl/>
              <w:jc w:val="left"/>
              <w:rPr>
                <w:rFonts w:ascii="Times New Roman" w:eastAsia="仿宋_GB2312" w:hAnsi="Times New Roman" w:cs="Times New Roman"/>
                <w:kern w:val="0"/>
                <w:szCs w:val="21"/>
              </w:rPr>
            </w:pPr>
          </w:p>
        </w:tc>
      </w:tr>
      <w:tr w:rsidR="0082417C" w:rsidTr="0072381D">
        <w:trPr>
          <w:gridAfter w:val="2"/>
          <w:wAfter w:w="141" w:type="dxa"/>
          <w:cantSplit/>
          <w:trHeight w:hRule="exact" w:val="272"/>
          <w:jc w:val="center"/>
        </w:trPr>
        <w:tc>
          <w:tcPr>
            <w:tcW w:w="6148"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2417C" w:rsidTr="0072381D">
        <w:trPr>
          <w:gridAfter w:val="2"/>
          <w:wAfter w:w="141" w:type="dxa"/>
          <w:cantSplit/>
          <w:trHeight w:hRule="exact" w:val="272"/>
          <w:jc w:val="center"/>
        </w:trPr>
        <w:tc>
          <w:tcPr>
            <w:tcW w:w="6148"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rPr>
              <w:t>合计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b/>
                <w:bCs/>
                <w:color w:val="000000"/>
                <w:sz w:val="22"/>
              </w:rPr>
            </w:pPr>
            <w:r>
              <w:rPr>
                <w:rFonts w:ascii="宋体" w:eastAsia="宋体" w:hAnsi="宋体" w:cs="宋体" w:hint="eastAsia"/>
                <w:b/>
                <w:bCs/>
                <w:color w:val="000000"/>
                <w:kern w:val="0"/>
                <w:sz w:val="22"/>
              </w:rPr>
              <w:t>3,378.39</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b/>
                <w:bCs/>
                <w:color w:val="000000"/>
                <w:sz w:val="22"/>
              </w:rPr>
            </w:pPr>
            <w:r>
              <w:rPr>
                <w:rFonts w:ascii="宋体" w:eastAsia="宋体" w:hAnsi="宋体" w:cs="宋体" w:hint="eastAsia"/>
                <w:b/>
                <w:bCs/>
                <w:color w:val="000000"/>
                <w:kern w:val="0"/>
                <w:sz w:val="22"/>
              </w:rPr>
              <w:t>1,365.85</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b/>
                <w:bCs/>
                <w:color w:val="000000"/>
                <w:sz w:val="22"/>
              </w:rPr>
            </w:pPr>
            <w:r>
              <w:rPr>
                <w:rFonts w:ascii="宋体" w:eastAsia="宋体" w:hAnsi="宋体" w:cs="宋体" w:hint="eastAsia"/>
                <w:b/>
                <w:bCs/>
                <w:color w:val="000000"/>
                <w:kern w:val="0"/>
                <w:sz w:val="22"/>
              </w:rPr>
              <w:t>2,012.54</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一般公共服务支出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25.69</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25.09</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20103</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政府办公厅（室）及相关机构事务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25.09</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ascii="宋体" w:eastAsia="宋体" w:hAnsi="宋体" w:cs="Arial" w:hint="eastAsia"/>
                <w:color w:val="000000"/>
                <w:szCs w:val="21"/>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2010301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行政运行</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25.09</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25.09</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ascii="宋体" w:eastAsia="宋体" w:hAnsi="宋体" w:cs="Arial" w:hint="eastAsia"/>
                <w:color w:val="000000"/>
                <w:szCs w:val="21"/>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20132</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组织事务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Cs w:val="21"/>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0.60</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2013202</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一般行政管理事务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0.60</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Cs w:val="21"/>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0.60</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208</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社会保障和就业支出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125.14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125.14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20805</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行政事业单位养老支出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2080505</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机关事业单位基本养老保险缴费支出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124.74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20899</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其他社会保障和就业支出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2089999</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其他社会保障和就业支出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0.40</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210</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卫生健康支出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21011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行政事业单位医疗</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50.74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50.74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2101101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行政单位医疗</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50.74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50.74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住房保障支出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92.04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22102</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住房改革支出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92.04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2210201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住房公积金</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92.04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 w:val="22"/>
              </w:rPr>
            </w:pPr>
            <w:r>
              <w:rPr>
                <w:rFonts w:ascii="宋体" w:eastAsia="宋体" w:hAnsi="宋体" w:cs="宋体" w:hint="eastAsia"/>
                <w:color w:val="000000"/>
                <w:kern w:val="0"/>
                <w:sz w:val="22"/>
              </w:rPr>
              <w:t>92.04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cs="Arial"/>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224</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灾害防治及应急管理支出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3,084.78</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1,072.84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2,011.94</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22401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应急管理事务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1,753.05</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1,012.81</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740.25</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2240101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行政运行</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1,012.81</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1,012.81</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ascii="宋体" w:eastAsia="宋体" w:hAnsi="宋体" w:cs="Arial" w:hint="eastAsia"/>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2240102</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一般行政管理事务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318.00</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 w:val="22"/>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318.00</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2240108</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应急救援</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22.46</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 w:val="22"/>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22.46</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2240199</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cs="Arial"/>
                <w:color w:val="000000"/>
                <w:szCs w:val="21"/>
              </w:rPr>
            </w:pPr>
            <w:r>
              <w:rPr>
                <w:rFonts w:ascii="宋体" w:eastAsia="宋体" w:hAnsi="宋体" w:cs="宋体" w:hint="eastAsia"/>
                <w:color w:val="000000"/>
                <w:kern w:val="0"/>
                <w:sz w:val="22"/>
              </w:rPr>
              <w:t>其他应急管理支出</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cs="Arial"/>
                <w:color w:val="000000"/>
                <w:szCs w:val="21"/>
              </w:rPr>
            </w:pPr>
            <w:r>
              <w:rPr>
                <w:rFonts w:ascii="宋体" w:eastAsia="宋体" w:hAnsi="宋体" w:cs="宋体" w:hint="eastAsia"/>
                <w:color w:val="000000"/>
                <w:kern w:val="0"/>
                <w:sz w:val="22"/>
              </w:rPr>
              <w:t>399.79</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 w:val="22"/>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399.79</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22402</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消防救援事务</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60.04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ascii="宋体" w:eastAsia="宋体" w:hAnsi="宋体" w:cs="Arial" w:hint="eastAsia"/>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2240201</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行政运行</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60.04</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60.04</w:t>
            </w: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82417C">
            <w:pPr>
              <w:jc w:val="right"/>
              <w:rPr>
                <w:rFonts w:ascii="宋体" w:eastAsia="宋体" w:hAnsi="宋体" w:cs="Arial" w:hint="eastAsia"/>
                <w:color w:val="000000"/>
                <w:sz w:val="22"/>
              </w:rPr>
            </w:pP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22406</w:t>
            </w:r>
          </w:p>
        </w:tc>
        <w:tc>
          <w:tcPr>
            <w:tcW w:w="4395" w:type="dxa"/>
            <w:gridSpan w:val="7"/>
            <w:tcBorders>
              <w:top w:val="nil"/>
              <w:left w:val="nil"/>
              <w:bottom w:val="single" w:sz="4"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自然灾害防治</w:t>
            </w:r>
          </w:p>
        </w:tc>
        <w:tc>
          <w:tcPr>
            <w:tcW w:w="2835" w:type="dxa"/>
            <w:gridSpan w:val="5"/>
            <w:tcBorders>
              <w:top w:val="nil"/>
              <w:left w:val="nil"/>
              <w:bottom w:val="single" w:sz="4"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3543" w:type="dxa"/>
            <w:gridSpan w:val="4"/>
            <w:tcBorders>
              <w:top w:val="nil"/>
              <w:left w:val="nil"/>
              <w:bottom w:val="single" w:sz="4" w:space="0" w:color="auto"/>
              <w:right w:val="single" w:sz="4" w:space="0" w:color="auto"/>
            </w:tcBorders>
            <w:shd w:val="clear" w:color="auto" w:fill="auto"/>
            <w:vAlign w:val="center"/>
          </w:tcPr>
          <w:p w:rsidR="0082417C" w:rsidRDefault="0082417C">
            <w:pPr>
              <w:jc w:val="right"/>
              <w:rPr>
                <w:rFonts w:ascii="宋体" w:eastAsia="宋体" w:hAnsi="宋体" w:cs="Arial" w:hint="eastAsia"/>
                <w:color w:val="000000"/>
                <w:sz w:val="22"/>
              </w:rPr>
            </w:pPr>
          </w:p>
        </w:tc>
        <w:tc>
          <w:tcPr>
            <w:tcW w:w="2694" w:type="dxa"/>
            <w:gridSpan w:val="3"/>
            <w:tcBorders>
              <w:top w:val="nil"/>
              <w:left w:val="nil"/>
              <w:bottom w:val="single" w:sz="4"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 w:val="22"/>
              </w:rPr>
            </w:pPr>
            <w:r>
              <w:rPr>
                <w:rFonts w:ascii="宋体" w:eastAsia="宋体" w:hAnsi="宋体" w:cs="宋体" w:hint="eastAsia"/>
                <w:color w:val="000000"/>
                <w:kern w:val="0"/>
                <w:sz w:val="22"/>
              </w:rPr>
              <w:t>1.28</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2240699</w:t>
            </w:r>
          </w:p>
        </w:tc>
        <w:tc>
          <w:tcPr>
            <w:tcW w:w="4395" w:type="dxa"/>
            <w:gridSpan w:val="7"/>
            <w:tcBorders>
              <w:top w:val="nil"/>
              <w:left w:val="nil"/>
              <w:bottom w:val="single" w:sz="8" w:space="0" w:color="auto"/>
              <w:right w:val="single" w:sz="4" w:space="0" w:color="auto"/>
            </w:tcBorders>
            <w:shd w:val="clear" w:color="auto" w:fill="auto"/>
            <w:vAlign w:val="center"/>
          </w:tcPr>
          <w:p w:rsidR="0082417C" w:rsidRDefault="003A0970">
            <w:pPr>
              <w:widowControl/>
              <w:jc w:val="left"/>
              <w:textAlignment w:val="center"/>
              <w:rPr>
                <w:rFonts w:ascii="宋体" w:eastAsia="宋体" w:hAnsi="宋体" w:cs="Arial" w:hint="eastAsia"/>
                <w:color w:val="000000"/>
                <w:szCs w:val="21"/>
              </w:rPr>
            </w:pPr>
            <w:r>
              <w:rPr>
                <w:rFonts w:ascii="宋体" w:eastAsia="宋体" w:hAnsi="宋体" w:cs="宋体" w:hint="eastAsia"/>
                <w:color w:val="000000"/>
                <w:kern w:val="0"/>
                <w:sz w:val="22"/>
              </w:rPr>
              <w:t>其他自然灾害防治支出</w:t>
            </w:r>
          </w:p>
        </w:tc>
        <w:tc>
          <w:tcPr>
            <w:tcW w:w="2835" w:type="dxa"/>
            <w:gridSpan w:val="5"/>
            <w:tcBorders>
              <w:top w:val="nil"/>
              <w:left w:val="nil"/>
              <w:bottom w:val="single" w:sz="8"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Arial" w:hint="eastAsia"/>
                <w:color w:val="000000"/>
                <w:szCs w:val="21"/>
              </w:rPr>
            </w:pPr>
            <w:r>
              <w:rPr>
                <w:rFonts w:ascii="宋体" w:eastAsia="宋体" w:hAnsi="宋体" w:cs="宋体" w:hint="eastAsia"/>
                <w:color w:val="000000"/>
                <w:kern w:val="0"/>
                <w:sz w:val="22"/>
              </w:rPr>
              <w:t>1.28</w:t>
            </w:r>
          </w:p>
        </w:tc>
        <w:tc>
          <w:tcPr>
            <w:tcW w:w="3543" w:type="dxa"/>
            <w:gridSpan w:val="4"/>
            <w:tcBorders>
              <w:top w:val="nil"/>
              <w:left w:val="nil"/>
              <w:bottom w:val="single" w:sz="8" w:space="0" w:color="auto"/>
              <w:right w:val="single" w:sz="4" w:space="0" w:color="auto"/>
            </w:tcBorders>
            <w:shd w:val="clear" w:color="auto" w:fill="auto"/>
            <w:vAlign w:val="center"/>
          </w:tcPr>
          <w:p w:rsidR="0082417C" w:rsidRDefault="0082417C">
            <w:pPr>
              <w:jc w:val="right"/>
              <w:rPr>
                <w:rFonts w:ascii="宋体" w:eastAsia="宋体" w:hAnsi="宋体" w:cs="宋体" w:hint="eastAsia"/>
                <w:kern w:val="0"/>
                <w:sz w:val="24"/>
                <w:szCs w:val="24"/>
              </w:rPr>
            </w:pPr>
          </w:p>
        </w:tc>
        <w:tc>
          <w:tcPr>
            <w:tcW w:w="2694" w:type="dxa"/>
            <w:gridSpan w:val="3"/>
            <w:tcBorders>
              <w:top w:val="nil"/>
              <w:left w:val="nil"/>
              <w:bottom w:val="single" w:sz="8"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宋体" w:hint="eastAsia"/>
                <w:kern w:val="0"/>
                <w:sz w:val="24"/>
                <w:szCs w:val="24"/>
              </w:rPr>
            </w:pPr>
            <w:r>
              <w:rPr>
                <w:rFonts w:ascii="宋体" w:eastAsia="宋体" w:hAnsi="宋体" w:cs="宋体" w:hint="eastAsia"/>
                <w:color w:val="000000"/>
                <w:kern w:val="0"/>
                <w:sz w:val="22"/>
              </w:rPr>
              <w:t>1.28</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22407</w:t>
            </w:r>
          </w:p>
        </w:tc>
        <w:tc>
          <w:tcPr>
            <w:tcW w:w="4395" w:type="dxa"/>
            <w:gridSpan w:val="7"/>
            <w:tcBorders>
              <w:top w:val="nil"/>
              <w:left w:val="nil"/>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自然灾害救灾及恢复重建支出</w:t>
            </w:r>
          </w:p>
        </w:tc>
        <w:tc>
          <w:tcPr>
            <w:tcW w:w="2835" w:type="dxa"/>
            <w:gridSpan w:val="5"/>
            <w:tcBorders>
              <w:top w:val="nil"/>
              <w:left w:val="nil"/>
              <w:bottom w:val="single" w:sz="8"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1270.42</w:t>
            </w:r>
          </w:p>
        </w:tc>
        <w:tc>
          <w:tcPr>
            <w:tcW w:w="3543" w:type="dxa"/>
            <w:gridSpan w:val="4"/>
            <w:tcBorders>
              <w:top w:val="nil"/>
              <w:left w:val="nil"/>
              <w:bottom w:val="single" w:sz="8" w:space="0" w:color="auto"/>
              <w:right w:val="single" w:sz="4" w:space="0" w:color="auto"/>
            </w:tcBorders>
            <w:shd w:val="clear" w:color="auto" w:fill="auto"/>
            <w:vAlign w:val="center"/>
          </w:tcPr>
          <w:p w:rsidR="0082417C" w:rsidRDefault="0082417C">
            <w:pPr>
              <w:jc w:val="right"/>
              <w:rPr>
                <w:rFonts w:ascii="宋体" w:eastAsia="宋体" w:hAnsi="宋体" w:cs="宋体" w:hint="eastAsia"/>
                <w:kern w:val="0"/>
                <w:sz w:val="24"/>
                <w:szCs w:val="24"/>
              </w:rPr>
            </w:pPr>
          </w:p>
        </w:tc>
        <w:tc>
          <w:tcPr>
            <w:tcW w:w="2694" w:type="dxa"/>
            <w:gridSpan w:val="3"/>
            <w:tcBorders>
              <w:top w:val="nil"/>
              <w:left w:val="nil"/>
              <w:bottom w:val="single" w:sz="8"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1270.42</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2240703</w:t>
            </w:r>
          </w:p>
        </w:tc>
        <w:tc>
          <w:tcPr>
            <w:tcW w:w="4395" w:type="dxa"/>
            <w:gridSpan w:val="7"/>
            <w:tcBorders>
              <w:top w:val="nil"/>
              <w:left w:val="nil"/>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自然灾害救灾补助</w:t>
            </w:r>
          </w:p>
        </w:tc>
        <w:tc>
          <w:tcPr>
            <w:tcW w:w="2835" w:type="dxa"/>
            <w:gridSpan w:val="5"/>
            <w:tcBorders>
              <w:top w:val="nil"/>
              <w:left w:val="nil"/>
              <w:bottom w:val="single" w:sz="8"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1040.69</w:t>
            </w:r>
          </w:p>
        </w:tc>
        <w:tc>
          <w:tcPr>
            <w:tcW w:w="3543" w:type="dxa"/>
            <w:gridSpan w:val="4"/>
            <w:tcBorders>
              <w:top w:val="nil"/>
              <w:left w:val="nil"/>
              <w:bottom w:val="single" w:sz="8" w:space="0" w:color="auto"/>
              <w:right w:val="single" w:sz="4" w:space="0" w:color="auto"/>
            </w:tcBorders>
            <w:shd w:val="clear" w:color="auto" w:fill="auto"/>
            <w:vAlign w:val="center"/>
          </w:tcPr>
          <w:p w:rsidR="0082417C" w:rsidRDefault="0082417C">
            <w:pPr>
              <w:jc w:val="right"/>
              <w:rPr>
                <w:rFonts w:ascii="宋体" w:eastAsia="宋体" w:hAnsi="宋体" w:cs="宋体" w:hint="eastAsia"/>
                <w:kern w:val="0"/>
                <w:sz w:val="24"/>
                <w:szCs w:val="24"/>
              </w:rPr>
            </w:pPr>
          </w:p>
        </w:tc>
        <w:tc>
          <w:tcPr>
            <w:tcW w:w="2694" w:type="dxa"/>
            <w:gridSpan w:val="3"/>
            <w:tcBorders>
              <w:top w:val="nil"/>
              <w:left w:val="nil"/>
              <w:bottom w:val="single" w:sz="8"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1040.69</w:t>
            </w:r>
          </w:p>
        </w:tc>
      </w:tr>
      <w:tr w:rsidR="0082417C" w:rsidTr="0072381D">
        <w:trPr>
          <w:gridAfter w:val="2"/>
          <w:wAfter w:w="141" w:type="dxa"/>
          <w:cantSplit/>
          <w:trHeight w:hRule="exact" w:val="272"/>
          <w:jc w:val="center"/>
        </w:trPr>
        <w:tc>
          <w:tcPr>
            <w:tcW w:w="1753" w:type="dxa"/>
            <w:gridSpan w:val="3"/>
            <w:tcBorders>
              <w:top w:val="single" w:sz="4" w:space="0" w:color="auto"/>
              <w:left w:val="single" w:sz="8" w:space="0" w:color="auto"/>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2240799</w:t>
            </w:r>
          </w:p>
        </w:tc>
        <w:tc>
          <w:tcPr>
            <w:tcW w:w="4395" w:type="dxa"/>
            <w:gridSpan w:val="7"/>
            <w:tcBorders>
              <w:top w:val="nil"/>
              <w:left w:val="nil"/>
              <w:bottom w:val="single" w:sz="8" w:space="0" w:color="auto"/>
              <w:right w:val="single" w:sz="4" w:space="0" w:color="auto"/>
            </w:tcBorders>
            <w:shd w:val="clear" w:color="000000" w:fill="FFFFFF"/>
            <w:vAlign w:val="center"/>
          </w:tcPr>
          <w:p w:rsidR="0082417C" w:rsidRDefault="003A0970">
            <w:pPr>
              <w:widowControl/>
              <w:jc w:val="left"/>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其他自然灾害救灾及恢复重建支出 </w:t>
            </w:r>
          </w:p>
        </w:tc>
        <w:tc>
          <w:tcPr>
            <w:tcW w:w="2835" w:type="dxa"/>
            <w:gridSpan w:val="5"/>
            <w:tcBorders>
              <w:top w:val="nil"/>
              <w:left w:val="nil"/>
              <w:bottom w:val="single" w:sz="8" w:space="0" w:color="auto"/>
              <w:right w:val="single" w:sz="4"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229.73</w:t>
            </w:r>
          </w:p>
        </w:tc>
        <w:tc>
          <w:tcPr>
            <w:tcW w:w="3543" w:type="dxa"/>
            <w:gridSpan w:val="4"/>
            <w:tcBorders>
              <w:top w:val="nil"/>
              <w:left w:val="nil"/>
              <w:bottom w:val="single" w:sz="8" w:space="0" w:color="auto"/>
              <w:right w:val="single" w:sz="4" w:space="0" w:color="auto"/>
            </w:tcBorders>
            <w:shd w:val="clear" w:color="auto" w:fill="auto"/>
            <w:vAlign w:val="center"/>
          </w:tcPr>
          <w:p w:rsidR="0082417C" w:rsidRDefault="0082417C">
            <w:pPr>
              <w:jc w:val="right"/>
              <w:rPr>
                <w:rFonts w:ascii="宋体" w:eastAsia="宋体" w:hAnsi="宋体" w:cs="宋体" w:hint="eastAsia"/>
                <w:kern w:val="0"/>
                <w:sz w:val="24"/>
                <w:szCs w:val="24"/>
              </w:rPr>
            </w:pPr>
          </w:p>
        </w:tc>
        <w:tc>
          <w:tcPr>
            <w:tcW w:w="2694" w:type="dxa"/>
            <w:gridSpan w:val="3"/>
            <w:tcBorders>
              <w:top w:val="nil"/>
              <w:left w:val="nil"/>
              <w:bottom w:val="single" w:sz="8" w:space="0" w:color="auto"/>
              <w:right w:val="single" w:sz="8" w:space="0" w:color="auto"/>
            </w:tcBorders>
            <w:shd w:val="clear" w:color="auto" w:fill="auto"/>
            <w:vAlign w:val="center"/>
          </w:tcPr>
          <w:p w:rsidR="0082417C" w:rsidRDefault="003A097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229.73</w:t>
            </w:r>
          </w:p>
        </w:tc>
      </w:tr>
      <w:tr w:rsidR="0082417C" w:rsidTr="0072381D">
        <w:trPr>
          <w:gridAfter w:val="2"/>
          <w:wAfter w:w="141" w:type="dxa"/>
          <w:trHeight w:val="645"/>
          <w:jc w:val="center"/>
        </w:trPr>
        <w:tc>
          <w:tcPr>
            <w:tcW w:w="15220" w:type="dxa"/>
            <w:gridSpan w:val="22"/>
            <w:tcBorders>
              <w:top w:val="nil"/>
              <w:left w:val="nil"/>
              <w:bottom w:val="nil"/>
              <w:right w:val="nil"/>
            </w:tcBorders>
            <w:shd w:val="clear" w:color="auto" w:fill="auto"/>
            <w:vAlign w:val="center"/>
          </w:tcPr>
          <w:p w:rsidR="0082417C" w:rsidRDefault="003A097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注：本表反映部门本年度一般公共预算财政拨款支出情况。</w:t>
            </w:r>
          </w:p>
        </w:tc>
      </w:tr>
      <w:tr w:rsidR="0082417C" w:rsidTr="0072381D">
        <w:trPr>
          <w:trHeight w:val="113"/>
          <w:jc w:val="center"/>
        </w:trPr>
        <w:tc>
          <w:tcPr>
            <w:tcW w:w="15361" w:type="dxa"/>
            <w:gridSpan w:val="24"/>
            <w:tcBorders>
              <w:top w:val="nil"/>
              <w:left w:val="nil"/>
              <w:bottom w:val="nil"/>
              <w:right w:val="nil"/>
            </w:tcBorders>
            <w:shd w:val="clear" w:color="auto" w:fill="auto"/>
            <w:noWrap/>
            <w:vAlign w:val="center"/>
          </w:tcPr>
          <w:p w:rsidR="0082417C" w:rsidRDefault="003A0970">
            <w:pPr>
              <w:widowControl/>
              <w:jc w:val="center"/>
              <w:rPr>
                <w:rFonts w:ascii="华文中宋" w:eastAsia="华文中宋" w:hAnsi="华文中宋" w:cs="宋体" w:hint="eastAsia"/>
                <w:color w:val="000000"/>
                <w:kern w:val="0"/>
                <w:szCs w:val="21"/>
              </w:rPr>
            </w:pPr>
            <w:r>
              <w:rPr>
                <w:rFonts w:ascii="Times New Roman" w:eastAsia="仿宋_GB2312" w:hAnsi="Times New Roman" w:cs="Times New Roman"/>
                <w:bCs/>
                <w:kern w:val="0"/>
                <w:szCs w:val="21"/>
              </w:rPr>
              <w:br w:type="page"/>
            </w:r>
            <w:bookmarkStart w:id="2" w:name="RANGE!A1:I34"/>
            <w:r>
              <w:rPr>
                <w:rFonts w:ascii="华文中宋" w:eastAsia="华文中宋" w:hAnsi="华文中宋" w:cs="宋体" w:hint="eastAsia"/>
                <w:color w:val="000000"/>
                <w:kern w:val="0"/>
                <w:szCs w:val="21"/>
              </w:rPr>
              <w:t>一般公共预算财政拨款基本支出决算明细表</w:t>
            </w:r>
            <w:bookmarkEnd w:id="2"/>
          </w:p>
          <w:p w:rsidR="0082417C" w:rsidRDefault="003A097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82417C" w:rsidRDefault="003A0970">
            <w:pPr>
              <w:widowControl/>
              <w:jc w:val="right"/>
              <w:rPr>
                <w:rFonts w:ascii="华文中宋" w:eastAsia="华文中宋" w:hAnsi="华文中宋" w:cs="宋体" w:hint="eastAsia"/>
                <w:color w:val="000000"/>
                <w:kern w:val="0"/>
                <w:szCs w:val="32"/>
              </w:rPr>
            </w:pPr>
            <w:r>
              <w:rPr>
                <w:rFonts w:ascii="Times New Roman" w:eastAsia="仿宋_GB2312" w:hAnsi="Times New Roman" w:cs="Times New Roman" w:hint="eastAsia"/>
                <w:color w:val="000000"/>
                <w:kern w:val="0"/>
                <w:szCs w:val="21"/>
              </w:rPr>
              <w:t>单位：万元</w:t>
            </w:r>
          </w:p>
        </w:tc>
      </w:tr>
      <w:tr w:rsidR="0082417C" w:rsidTr="0072381D">
        <w:trPr>
          <w:trHeight w:val="113"/>
          <w:jc w:val="center"/>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科目代码</w:t>
            </w:r>
          </w:p>
        </w:tc>
        <w:tc>
          <w:tcPr>
            <w:tcW w:w="2693" w:type="dxa"/>
            <w:gridSpan w:val="6"/>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科目名称</w:t>
            </w:r>
          </w:p>
        </w:tc>
        <w:tc>
          <w:tcPr>
            <w:tcW w:w="1299" w:type="dxa"/>
            <w:gridSpan w:val="2"/>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决算数</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科目代码</w:t>
            </w:r>
          </w:p>
        </w:tc>
        <w:tc>
          <w:tcPr>
            <w:tcW w:w="2128" w:type="dxa"/>
            <w:gridSpan w:val="2"/>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科目名称</w:t>
            </w:r>
          </w:p>
        </w:tc>
        <w:tc>
          <w:tcPr>
            <w:tcW w:w="1126" w:type="dxa"/>
            <w:gridSpan w:val="3"/>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决算数</w:t>
            </w:r>
          </w:p>
        </w:tc>
        <w:tc>
          <w:tcPr>
            <w:tcW w:w="1068" w:type="dxa"/>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科目代码</w:t>
            </w:r>
          </w:p>
        </w:tc>
        <w:tc>
          <w:tcPr>
            <w:tcW w:w="3797" w:type="dxa"/>
            <w:gridSpan w:val="4"/>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科目名称</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决算数</w:t>
            </w: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工资福利支出</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1,256.02</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商品和服务支出</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104.17</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307</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债务利息及费用支出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30101</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基本工资</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348.57</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30201</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办公费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14.42</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30701</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国内债务付息</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30102</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津贴补贴</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294.19</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30202</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印刷费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30702</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国外债务付息</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30103</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奖金</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126.74</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30203</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咨询费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资本性支出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3.28</w:t>
            </w: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30106</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伙食补助费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30204</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手续费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31001</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房屋建筑物购建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30107</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绩效工资</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167.32</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30205</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水费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0.50</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31002</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办公设备购置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3.28</w:t>
            </w: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30108</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机关事业单位基本养老保险缴费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119.42</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30206</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电费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9.00</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31003</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专用设备购置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30109</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职业年金缴费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18.66</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30207</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邮电费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31005</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基础设施建设</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30110</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职工基本医疗保险缴费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56.22</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30208</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取暖费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31006</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大型修缮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30111</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公务员医疗补助缴费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30209</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物业管理费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31007</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信息网络及软件购置更新</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30112</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其他社会保障缴费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14.16</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30211</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差旅费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31008</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物资储备</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30113</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住房公积金</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110.26</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30212</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因公出国（境）费用</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31009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土地补偿</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30114</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医疗费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30213</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维修（护）费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1.61</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31010</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安置补助</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30199</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其他工资福利支出</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0.46</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30214</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租赁费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31011</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地上附着物和青苗补偿</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对个人和家庭的补助</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2.39</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30215</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会议费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31012</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拆迁补偿</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30301</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离休费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30216</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培训费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31013</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公务用车购置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30302</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退休费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30217</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公务接待费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0.11</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31019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其他交通工具购置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30303</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退职（役）费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30218</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专用材料费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31021</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文物和陈列品购置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30304</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抚恤金</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0.67</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30224</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被装购置费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31022</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无形资产购置</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30305</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生活补助</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30225</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专用燃料费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31099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其他资本性支出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30306</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救济费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30226</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劳务费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其他支出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30307</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医疗费补助</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30227</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委托业务费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0.27</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39907</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国家赔偿费用支出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30308</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助学金</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30228</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工会经费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31.22</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39908</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对民间非营利组织和群众性自治组织补贴</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30309</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奖励金</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1.72</w:t>
            </w: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30229</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福利费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26.28</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39909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经常性赠与</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30310</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个人农业生产补贴</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30231</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公务用车运行维护费</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16.58</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39910</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资本性赠与</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30311</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代缴社会保险费</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30239</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其他交通费用</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39999</w:t>
            </w: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其他支出</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30399</w:t>
            </w: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其他对个人和家庭的补助</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30240</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税金及附加费用</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1068" w:type="dxa"/>
            <w:tcBorders>
              <w:top w:val="nil"/>
              <w:left w:val="nil"/>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18"/>
              </w:rPr>
            </w:pP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18"/>
              </w:rPr>
            </w:pP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1368" w:type="dxa"/>
            <w:tcBorders>
              <w:top w:val="nil"/>
              <w:left w:val="single" w:sz="4" w:space="0" w:color="auto"/>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20"/>
              </w:rPr>
            </w:pPr>
          </w:p>
        </w:tc>
        <w:tc>
          <w:tcPr>
            <w:tcW w:w="2693" w:type="dxa"/>
            <w:gridSpan w:val="6"/>
            <w:tcBorders>
              <w:top w:val="nil"/>
              <w:left w:val="nil"/>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20"/>
              </w:rPr>
            </w:pP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c>
          <w:tcPr>
            <w:tcW w:w="890"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30299</w:t>
            </w:r>
          </w:p>
        </w:tc>
        <w:tc>
          <w:tcPr>
            <w:tcW w:w="2128"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lef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 xml:space="preserve">  其他商品和服务支出</w:t>
            </w:r>
          </w:p>
        </w:tc>
        <w:tc>
          <w:tcPr>
            <w:tcW w:w="1126"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4.18</w:t>
            </w:r>
          </w:p>
        </w:tc>
        <w:tc>
          <w:tcPr>
            <w:tcW w:w="1068" w:type="dxa"/>
            <w:tcBorders>
              <w:top w:val="nil"/>
              <w:left w:val="nil"/>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18"/>
              </w:rPr>
            </w:pPr>
          </w:p>
        </w:tc>
        <w:tc>
          <w:tcPr>
            <w:tcW w:w="3797" w:type="dxa"/>
            <w:gridSpan w:val="4"/>
            <w:tcBorders>
              <w:top w:val="nil"/>
              <w:left w:val="nil"/>
              <w:bottom w:val="single" w:sz="4" w:space="0" w:color="auto"/>
              <w:right w:val="single" w:sz="4" w:space="0" w:color="auto"/>
            </w:tcBorders>
            <w:shd w:val="clear" w:color="auto" w:fill="auto"/>
            <w:noWrap/>
            <w:vAlign w:val="center"/>
          </w:tcPr>
          <w:p w:rsidR="0082417C" w:rsidRDefault="0082417C">
            <w:pPr>
              <w:jc w:val="left"/>
              <w:rPr>
                <w:rFonts w:ascii="宋体" w:eastAsia="宋体" w:hAnsi="宋体" w:cs="宋体" w:hint="eastAsia"/>
                <w:color w:val="000000"/>
                <w:kern w:val="0"/>
                <w:szCs w:val="18"/>
              </w:rPr>
            </w:pP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82417C">
            <w:pPr>
              <w:jc w:val="right"/>
              <w:rPr>
                <w:rFonts w:ascii="宋体" w:eastAsia="宋体" w:hAnsi="宋体" w:cs="宋体" w:hint="eastAsia"/>
                <w:color w:val="000000"/>
                <w:kern w:val="0"/>
                <w:szCs w:val="20"/>
              </w:rPr>
            </w:pPr>
          </w:p>
        </w:tc>
      </w:tr>
      <w:tr w:rsidR="0082417C" w:rsidTr="0072381D">
        <w:trPr>
          <w:trHeight w:hRule="exact" w:val="284"/>
          <w:jc w:val="center"/>
        </w:trPr>
        <w:tc>
          <w:tcPr>
            <w:tcW w:w="40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人员经费合计</w:t>
            </w:r>
          </w:p>
        </w:tc>
        <w:tc>
          <w:tcPr>
            <w:tcW w:w="1299" w:type="dxa"/>
            <w:gridSpan w:val="2"/>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1,258.40</w:t>
            </w:r>
          </w:p>
        </w:tc>
        <w:tc>
          <w:tcPr>
            <w:tcW w:w="9009" w:type="dxa"/>
            <w:gridSpan w:val="12"/>
            <w:tcBorders>
              <w:top w:val="single" w:sz="4" w:space="0" w:color="auto"/>
              <w:left w:val="nil"/>
              <w:bottom w:val="single" w:sz="4" w:space="0" w:color="auto"/>
              <w:right w:val="single" w:sz="4" w:space="0" w:color="auto"/>
            </w:tcBorders>
            <w:shd w:val="clear" w:color="auto" w:fill="auto"/>
            <w:noWrap/>
            <w:vAlign w:val="center"/>
          </w:tcPr>
          <w:p w:rsidR="0082417C" w:rsidRDefault="003A0970">
            <w:pPr>
              <w:widowControl/>
              <w:jc w:val="center"/>
              <w:textAlignment w:val="center"/>
              <w:rPr>
                <w:rFonts w:ascii="宋体" w:eastAsia="宋体" w:hAnsi="宋体" w:cs="宋体" w:hint="eastAsia"/>
                <w:color w:val="000000"/>
                <w:kern w:val="0"/>
                <w:szCs w:val="20"/>
              </w:rPr>
            </w:pPr>
            <w:r>
              <w:rPr>
                <w:rFonts w:ascii="宋体" w:eastAsia="宋体" w:hAnsi="宋体" w:cs="宋体" w:hint="eastAsia"/>
                <w:color w:val="000000"/>
                <w:kern w:val="0"/>
                <w:sz w:val="22"/>
              </w:rPr>
              <w:t>公用经费合计</w:t>
            </w:r>
          </w:p>
        </w:tc>
        <w:tc>
          <w:tcPr>
            <w:tcW w:w="992" w:type="dxa"/>
            <w:gridSpan w:val="3"/>
            <w:tcBorders>
              <w:top w:val="nil"/>
              <w:left w:val="nil"/>
              <w:bottom w:val="single" w:sz="4" w:space="0" w:color="auto"/>
              <w:right w:val="single" w:sz="4" w:space="0" w:color="auto"/>
            </w:tcBorders>
            <w:shd w:val="clear" w:color="auto" w:fill="auto"/>
            <w:noWrap/>
            <w:vAlign w:val="center"/>
          </w:tcPr>
          <w:p w:rsidR="0082417C" w:rsidRDefault="003A0970">
            <w:pPr>
              <w:widowControl/>
              <w:jc w:val="right"/>
              <w:textAlignment w:val="center"/>
              <w:rPr>
                <w:rFonts w:ascii="宋体" w:eastAsia="宋体" w:hAnsi="宋体" w:cs="宋体" w:hint="eastAsia"/>
                <w:color w:val="000000"/>
                <w:kern w:val="0"/>
                <w:szCs w:val="18"/>
              </w:rPr>
            </w:pPr>
            <w:r>
              <w:rPr>
                <w:rFonts w:ascii="宋体" w:eastAsia="宋体" w:hAnsi="宋体" w:cs="宋体" w:hint="eastAsia"/>
                <w:color w:val="000000"/>
                <w:kern w:val="0"/>
                <w:sz w:val="22"/>
              </w:rPr>
              <w:t>107.45</w:t>
            </w:r>
          </w:p>
        </w:tc>
      </w:tr>
      <w:tr w:rsidR="0082417C" w:rsidTr="0072381D">
        <w:trPr>
          <w:trHeight w:hRule="exact" w:val="284"/>
          <w:jc w:val="center"/>
        </w:trPr>
        <w:tc>
          <w:tcPr>
            <w:tcW w:w="15361" w:type="dxa"/>
            <w:gridSpan w:val="24"/>
            <w:tcBorders>
              <w:top w:val="nil"/>
              <w:left w:val="nil"/>
              <w:bottom w:val="nil"/>
              <w:right w:val="nil"/>
            </w:tcBorders>
            <w:shd w:val="clear" w:color="auto" w:fill="auto"/>
            <w:noWrap/>
            <w:vAlign w:val="center"/>
          </w:tcPr>
          <w:p w:rsidR="0082417C" w:rsidRDefault="003A0970">
            <w:pPr>
              <w:widowControl/>
              <w:jc w:val="left"/>
              <w:rPr>
                <w:rFonts w:ascii="宋体" w:eastAsia="宋体" w:hAnsi="宋体" w:cs="宋体" w:hint="eastAsia"/>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82417C" w:rsidTr="0072381D">
        <w:trPr>
          <w:gridAfter w:val="1"/>
          <w:wAfter w:w="102" w:type="dxa"/>
          <w:trHeight w:val="690"/>
          <w:jc w:val="center"/>
        </w:trPr>
        <w:tc>
          <w:tcPr>
            <w:tcW w:w="15259" w:type="dxa"/>
            <w:gridSpan w:val="23"/>
            <w:tcBorders>
              <w:top w:val="nil"/>
              <w:left w:val="nil"/>
              <w:bottom w:val="nil"/>
              <w:right w:val="nil"/>
            </w:tcBorders>
            <w:shd w:val="clear" w:color="auto" w:fill="FFFFFF"/>
            <w:vAlign w:val="center"/>
          </w:tcPr>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3A097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82417C" w:rsidTr="0072381D">
        <w:trPr>
          <w:gridAfter w:val="1"/>
          <w:wAfter w:w="102" w:type="dxa"/>
          <w:trHeight w:val="345"/>
          <w:jc w:val="center"/>
        </w:trPr>
        <w:tc>
          <w:tcPr>
            <w:tcW w:w="1614" w:type="dxa"/>
            <w:gridSpan w:val="2"/>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415" w:type="dxa"/>
            <w:gridSpan w:val="2"/>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1822" w:type="dxa"/>
            <w:gridSpan w:val="2"/>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1108"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1640" w:type="dxa"/>
            <w:gridSpan w:val="4"/>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074"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438" w:type="dxa"/>
            <w:gridSpan w:val="4"/>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208"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1940" w:type="dxa"/>
            <w:gridSpan w:val="3"/>
            <w:tcBorders>
              <w:top w:val="nil"/>
              <w:left w:val="nil"/>
              <w:bottom w:val="nil"/>
              <w:right w:val="nil"/>
            </w:tcBorders>
            <w:shd w:val="clear" w:color="auto" w:fill="FFFFFF"/>
            <w:noWrap/>
            <w:vAlign w:val="center"/>
          </w:tcPr>
          <w:p w:rsidR="0082417C" w:rsidRDefault="003A097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公开07表</w:t>
            </w:r>
          </w:p>
        </w:tc>
      </w:tr>
      <w:tr w:rsidR="0082417C" w:rsidTr="0072381D">
        <w:trPr>
          <w:gridAfter w:val="1"/>
          <w:wAfter w:w="102" w:type="dxa"/>
          <w:trHeight w:val="690"/>
          <w:jc w:val="center"/>
        </w:trPr>
        <w:tc>
          <w:tcPr>
            <w:tcW w:w="1614" w:type="dxa"/>
            <w:gridSpan w:val="2"/>
            <w:tcBorders>
              <w:top w:val="nil"/>
              <w:left w:val="nil"/>
              <w:bottom w:val="nil"/>
              <w:right w:val="nil"/>
            </w:tcBorders>
            <w:shd w:val="clear" w:color="auto" w:fill="FFFFFF"/>
            <w:noWrap/>
            <w:vAlign w:val="center"/>
          </w:tcPr>
          <w:p w:rsidR="0082417C" w:rsidRDefault="003A097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p>
        </w:tc>
        <w:tc>
          <w:tcPr>
            <w:tcW w:w="2237" w:type="dxa"/>
            <w:gridSpan w:val="4"/>
            <w:tcBorders>
              <w:top w:val="nil"/>
              <w:left w:val="nil"/>
              <w:bottom w:val="nil"/>
              <w:right w:val="nil"/>
            </w:tcBorders>
            <w:shd w:val="clear" w:color="auto" w:fill="FFFFFF"/>
            <w:vAlign w:val="center"/>
          </w:tcPr>
          <w:p w:rsidR="0082417C" w:rsidRDefault="003A0970">
            <w:pPr>
              <w:jc w:val="center"/>
              <w:rPr>
                <w:rFonts w:ascii="宋体" w:eastAsia="宋体" w:hAnsi="宋体" w:cs="宋体" w:hint="eastAsia"/>
                <w:color w:val="000000"/>
                <w:sz w:val="20"/>
                <w:szCs w:val="20"/>
              </w:rPr>
            </w:pPr>
            <w:r>
              <w:rPr>
                <w:rFonts w:ascii="Times New Roman" w:eastAsia="仿宋_GB2312" w:hAnsi="Times New Roman" w:cs="Times New Roman"/>
                <w:color w:val="000000"/>
                <w:kern w:val="0"/>
                <w:sz w:val="24"/>
                <w:szCs w:val="24"/>
              </w:rPr>
              <w:t>祁阳市应急管理局</w:t>
            </w:r>
          </w:p>
        </w:tc>
        <w:tc>
          <w:tcPr>
            <w:tcW w:w="1108"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1640" w:type="dxa"/>
            <w:gridSpan w:val="4"/>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074"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438" w:type="dxa"/>
            <w:gridSpan w:val="4"/>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2208" w:type="dxa"/>
            <w:gridSpan w:val="2"/>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1940" w:type="dxa"/>
            <w:gridSpan w:val="3"/>
            <w:tcBorders>
              <w:top w:val="nil"/>
              <w:left w:val="nil"/>
              <w:bottom w:val="nil"/>
              <w:right w:val="nil"/>
            </w:tcBorders>
            <w:shd w:val="clear" w:color="auto" w:fill="FFFFFF"/>
            <w:noWrap/>
            <w:vAlign w:val="center"/>
          </w:tcPr>
          <w:p w:rsidR="0082417C" w:rsidRDefault="003A097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82417C" w:rsidTr="0072381D">
        <w:trPr>
          <w:gridAfter w:val="1"/>
          <w:wAfter w:w="102" w:type="dxa"/>
          <w:trHeight w:val="459"/>
          <w:jc w:val="center"/>
        </w:trPr>
        <w:tc>
          <w:tcPr>
            <w:tcW w:w="385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Style w:val="font01"/>
                <w:rFonts w:hint="default"/>
              </w:rPr>
              <w:t xml:space="preserve">   </w:t>
            </w:r>
            <w:r>
              <w:rPr>
                <w:rStyle w:val="font21"/>
                <w:rFonts w:hint="default"/>
              </w:rPr>
              <w:t>目</w:t>
            </w:r>
          </w:p>
        </w:tc>
        <w:tc>
          <w:tcPr>
            <w:tcW w:w="11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年初结转和结余</w:t>
            </w:r>
          </w:p>
        </w:tc>
        <w:tc>
          <w:tcPr>
            <w:tcW w:w="16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本年收入</w:t>
            </w:r>
          </w:p>
        </w:tc>
        <w:tc>
          <w:tcPr>
            <w:tcW w:w="67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c>
          <w:tcPr>
            <w:tcW w:w="1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年末结转和结余</w:t>
            </w:r>
          </w:p>
        </w:tc>
      </w:tr>
      <w:tr w:rsidR="0082417C" w:rsidTr="0072381D">
        <w:trPr>
          <w:gridAfter w:val="1"/>
          <w:wAfter w:w="102" w:type="dxa"/>
          <w:trHeight w:val="609"/>
          <w:jc w:val="center"/>
        </w:trPr>
        <w:tc>
          <w:tcPr>
            <w:tcW w:w="202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18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64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0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小计</w:t>
            </w:r>
          </w:p>
        </w:tc>
        <w:tc>
          <w:tcPr>
            <w:tcW w:w="243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基本支出  </w:t>
            </w:r>
          </w:p>
        </w:tc>
        <w:tc>
          <w:tcPr>
            <w:tcW w:w="22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c>
          <w:tcPr>
            <w:tcW w:w="19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r>
      <w:tr w:rsidR="0082417C" w:rsidTr="0072381D">
        <w:trPr>
          <w:gridAfter w:val="1"/>
          <w:wAfter w:w="102" w:type="dxa"/>
          <w:trHeight w:val="409"/>
          <w:jc w:val="center"/>
        </w:trPr>
        <w:tc>
          <w:tcPr>
            <w:tcW w:w="202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64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0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43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9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r>
      <w:tr w:rsidR="0082417C" w:rsidTr="0072381D">
        <w:trPr>
          <w:gridAfter w:val="1"/>
          <w:wAfter w:w="102" w:type="dxa"/>
          <w:trHeight w:val="509"/>
          <w:jc w:val="center"/>
        </w:trPr>
        <w:tc>
          <w:tcPr>
            <w:tcW w:w="202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64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0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43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9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385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4</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5</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6</w:t>
            </w:r>
          </w:p>
        </w:tc>
      </w:tr>
      <w:tr w:rsidR="0082417C" w:rsidTr="0072381D">
        <w:trPr>
          <w:gridAfter w:val="1"/>
          <w:wAfter w:w="102" w:type="dxa"/>
          <w:trHeight w:val="397"/>
          <w:jc w:val="center"/>
        </w:trPr>
        <w:tc>
          <w:tcPr>
            <w:tcW w:w="385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281ADB">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0"/>
                <w:szCs w:val="20"/>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0"/>
                <w:szCs w:val="20"/>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397"/>
          <w:jc w:val="center"/>
        </w:trPr>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6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4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rsidTr="0072381D">
        <w:trPr>
          <w:gridAfter w:val="1"/>
          <w:wAfter w:w="102" w:type="dxa"/>
          <w:trHeight w:val="725"/>
          <w:jc w:val="center"/>
        </w:trPr>
        <w:tc>
          <w:tcPr>
            <w:tcW w:w="15259" w:type="dxa"/>
            <w:gridSpan w:val="23"/>
            <w:tcBorders>
              <w:top w:val="nil"/>
              <w:left w:val="nil"/>
              <w:bottom w:val="nil"/>
              <w:right w:val="nil"/>
            </w:tcBorders>
            <w:shd w:val="clear" w:color="auto" w:fill="auto"/>
            <w:vAlign w:val="center"/>
          </w:tcPr>
          <w:p w:rsidR="0082417C" w:rsidRDefault="003A097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82417C" w:rsidRDefault="003A0970">
            <w:pPr>
              <w:widowControl/>
              <w:jc w:val="left"/>
              <w:textAlignment w:val="center"/>
              <w:rPr>
                <w:rFonts w:ascii="宋体" w:eastAsia="宋体" w:hAnsi="宋体" w:cs="宋体" w:hint="eastAsia"/>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rsidR="0082417C" w:rsidRDefault="0082417C">
      <w:pPr>
        <w:widowControl/>
        <w:jc w:val="center"/>
        <w:rPr>
          <w:rFonts w:ascii="Times New Roman" w:eastAsia="方正小标宋_GBK" w:hAnsi="Times New Roman" w:cs="Times New Roman"/>
          <w:color w:val="000000"/>
          <w:kern w:val="0"/>
          <w:sz w:val="36"/>
          <w:szCs w:val="36"/>
        </w:rPr>
      </w:pPr>
    </w:p>
    <w:p w:rsidR="0082417C" w:rsidRDefault="0082417C">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firstRow="1" w:lastRow="0" w:firstColumn="1" w:lastColumn="0" w:noHBand="0" w:noVBand="1"/>
      </w:tblPr>
      <w:tblGrid>
        <w:gridCol w:w="2736"/>
        <w:gridCol w:w="640"/>
        <w:gridCol w:w="2056"/>
        <w:gridCol w:w="2948"/>
        <w:gridCol w:w="2948"/>
        <w:gridCol w:w="3792"/>
      </w:tblGrid>
      <w:tr w:rsidR="0082417C">
        <w:trPr>
          <w:trHeight w:val="963"/>
        </w:trPr>
        <w:tc>
          <w:tcPr>
            <w:tcW w:w="15120" w:type="dxa"/>
            <w:gridSpan w:val="6"/>
            <w:tcBorders>
              <w:top w:val="nil"/>
              <w:left w:val="nil"/>
              <w:bottom w:val="nil"/>
              <w:right w:val="nil"/>
            </w:tcBorders>
            <w:shd w:val="clear" w:color="auto" w:fill="FFFFFF"/>
            <w:vAlign w:val="center"/>
          </w:tcPr>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3A097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82417C">
        <w:trPr>
          <w:trHeight w:val="417"/>
        </w:trPr>
        <w:tc>
          <w:tcPr>
            <w:tcW w:w="1326" w:type="dxa"/>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701" w:type="dxa"/>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2292" w:type="dxa"/>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rsidR="0082417C" w:rsidRDefault="003A097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公开08表</w:t>
            </w:r>
          </w:p>
        </w:tc>
      </w:tr>
      <w:tr w:rsidR="0082417C">
        <w:trPr>
          <w:trHeight w:val="417"/>
        </w:trPr>
        <w:tc>
          <w:tcPr>
            <w:tcW w:w="0" w:type="auto"/>
            <w:tcBorders>
              <w:top w:val="nil"/>
              <w:left w:val="nil"/>
              <w:bottom w:val="nil"/>
              <w:right w:val="nil"/>
            </w:tcBorders>
            <w:shd w:val="clear" w:color="auto" w:fill="FFFFFF"/>
            <w:noWrap/>
            <w:vAlign w:val="center"/>
          </w:tcPr>
          <w:p w:rsidR="0082417C" w:rsidRDefault="003A097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color w:val="000000"/>
                <w:kern w:val="0"/>
                <w:sz w:val="24"/>
                <w:szCs w:val="24"/>
              </w:rPr>
              <w:t>祁阳市应急管理局</w:t>
            </w:r>
          </w:p>
        </w:tc>
        <w:tc>
          <w:tcPr>
            <w:tcW w:w="701" w:type="dxa"/>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2292" w:type="dxa"/>
            <w:tcBorders>
              <w:top w:val="nil"/>
              <w:left w:val="nil"/>
              <w:bottom w:val="nil"/>
              <w:right w:val="nil"/>
            </w:tcBorders>
            <w:shd w:val="clear" w:color="auto" w:fill="FFFFFF"/>
            <w:vAlign w:val="center"/>
          </w:tcPr>
          <w:p w:rsidR="0082417C" w:rsidRDefault="0082417C">
            <w:pPr>
              <w:jc w:val="cente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3315" w:type="dxa"/>
            <w:tcBorders>
              <w:top w:val="nil"/>
              <w:left w:val="nil"/>
              <w:bottom w:val="nil"/>
              <w:right w:val="nil"/>
            </w:tcBorders>
            <w:shd w:val="clear" w:color="auto" w:fill="FFFFFF"/>
            <w:vAlign w:val="center"/>
          </w:tcPr>
          <w:p w:rsidR="0082417C" w:rsidRDefault="0082417C">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rsidR="0082417C" w:rsidRDefault="003A097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82417C">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Fonts w:ascii="宋体" w:eastAsia="宋体" w:hAnsi="宋体" w:cs="宋体" w:hint="eastAsia"/>
                <w:color w:val="000000"/>
                <w:kern w:val="0"/>
                <w:sz w:val="22"/>
              </w:rPr>
              <w:t xml:space="preserve">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r>
      <w:tr w:rsidR="0082417C">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r>
      <w:tr w:rsidR="0082417C">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r>
      <w:tr w:rsidR="0082417C">
        <w:trPr>
          <w:trHeight w:val="312"/>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r>
      <w:tr w:rsidR="0082417C">
        <w:trPr>
          <w:trHeight w:hRule="exact" w:val="397"/>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r>
      <w:tr w:rsidR="0082417C">
        <w:trPr>
          <w:trHeight w:hRule="exact" w:val="397"/>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931DFC">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931DFC">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931DFC">
            <w:pPr>
              <w:jc w:val="center"/>
              <w:rPr>
                <w:rFonts w:ascii="宋体" w:eastAsia="宋体" w:hAnsi="宋体" w:cs="宋体" w:hint="eastAsia"/>
                <w:color w:val="000000"/>
                <w:sz w:val="24"/>
                <w:szCs w:val="24"/>
              </w:rPr>
            </w:pPr>
            <w:r>
              <w:rPr>
                <w:rFonts w:ascii="宋体" w:eastAsia="宋体" w:hAnsi="宋体" w:cs="宋体"/>
                <w:color w:val="000000"/>
                <w:sz w:val="24"/>
                <w:szCs w:val="24"/>
              </w:rPr>
              <w:t>无</w:t>
            </w: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hRule="exact" w:val="39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4"/>
                <w:szCs w:val="24"/>
              </w:rPr>
            </w:pPr>
          </w:p>
        </w:tc>
      </w:tr>
      <w:tr w:rsidR="0082417C">
        <w:trPr>
          <w:trHeight w:val="976"/>
        </w:trPr>
        <w:tc>
          <w:tcPr>
            <w:tcW w:w="15120" w:type="dxa"/>
            <w:gridSpan w:val="6"/>
            <w:tcBorders>
              <w:top w:val="nil"/>
              <w:left w:val="nil"/>
              <w:bottom w:val="nil"/>
              <w:right w:val="nil"/>
            </w:tcBorders>
            <w:shd w:val="clear" w:color="auto" w:fill="auto"/>
            <w:vAlign w:val="center"/>
          </w:tcPr>
          <w:p w:rsidR="0082417C" w:rsidRDefault="003A097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82417C" w:rsidRDefault="003A0970">
            <w:pPr>
              <w:widowControl/>
              <w:jc w:val="left"/>
              <w:textAlignment w:val="center"/>
              <w:rPr>
                <w:rFonts w:ascii="宋体" w:eastAsia="宋体" w:hAnsi="宋体" w:cs="宋体" w:hint="eastAsia"/>
                <w:color w:val="000000"/>
                <w:kern w:val="0"/>
                <w:sz w:val="24"/>
                <w:szCs w:val="24"/>
              </w:rPr>
            </w:pPr>
            <w:r w:rsidRPr="00195985">
              <w:rPr>
                <w:rFonts w:ascii="宋体" w:eastAsia="宋体" w:hAnsi="宋体" w:cs="宋体" w:hint="eastAsia"/>
                <w:color w:val="000000"/>
                <w:kern w:val="0"/>
                <w:sz w:val="24"/>
                <w:szCs w:val="24"/>
              </w:rPr>
              <w:t>说明：我单位没有使用国有资本经营预算安排的支出，故本表无数据。</w:t>
            </w:r>
          </w:p>
        </w:tc>
      </w:tr>
    </w:tbl>
    <w:p w:rsidR="0082417C" w:rsidRDefault="0082417C">
      <w:pPr>
        <w:widowControl/>
        <w:jc w:val="center"/>
        <w:rPr>
          <w:rFonts w:ascii="Times New Roman" w:eastAsia="方正小标宋_GBK" w:hAnsi="Times New Roman" w:cs="Times New Roman"/>
          <w:color w:val="000000"/>
          <w:kern w:val="0"/>
          <w:sz w:val="36"/>
          <w:szCs w:val="36"/>
        </w:rPr>
      </w:pPr>
    </w:p>
    <w:tbl>
      <w:tblPr>
        <w:tblW w:w="15140" w:type="dxa"/>
        <w:tblInd w:w="93" w:type="dxa"/>
        <w:tblLayout w:type="fixed"/>
        <w:tblLook w:val="04A0" w:firstRow="1" w:lastRow="0" w:firstColumn="1" w:lastColumn="0" w:noHBand="0" w:noVBand="1"/>
      </w:tblPr>
      <w:tblGrid>
        <w:gridCol w:w="1433"/>
        <w:gridCol w:w="1276"/>
        <w:gridCol w:w="27"/>
        <w:gridCol w:w="1248"/>
        <w:gridCol w:w="1276"/>
        <w:gridCol w:w="1559"/>
        <w:gridCol w:w="1377"/>
        <w:gridCol w:w="891"/>
        <w:gridCol w:w="1276"/>
        <w:gridCol w:w="992"/>
        <w:gridCol w:w="1276"/>
        <w:gridCol w:w="1251"/>
        <w:gridCol w:w="167"/>
        <w:gridCol w:w="1091"/>
      </w:tblGrid>
      <w:tr w:rsidR="0082417C" w:rsidTr="00195985">
        <w:trPr>
          <w:trHeight w:val="840"/>
        </w:trPr>
        <w:tc>
          <w:tcPr>
            <w:tcW w:w="15140" w:type="dxa"/>
            <w:gridSpan w:val="14"/>
            <w:tcBorders>
              <w:top w:val="nil"/>
              <w:left w:val="nil"/>
              <w:bottom w:val="nil"/>
              <w:right w:val="nil"/>
            </w:tcBorders>
            <w:shd w:val="clear" w:color="auto" w:fill="FFFFFF"/>
            <w:vAlign w:val="center"/>
          </w:tcPr>
          <w:p w:rsidR="0082417C" w:rsidRDefault="0082417C">
            <w:pPr>
              <w:widowControl/>
              <w:jc w:val="center"/>
              <w:textAlignment w:val="center"/>
              <w:rPr>
                <w:rFonts w:ascii="华文中宋" w:eastAsia="华文中宋" w:hAnsi="华文中宋" w:cs="华文中宋" w:hint="eastAsia"/>
                <w:color w:val="000000"/>
                <w:kern w:val="0"/>
                <w:sz w:val="32"/>
                <w:szCs w:val="32"/>
              </w:rPr>
            </w:pPr>
          </w:p>
          <w:p w:rsidR="0082417C" w:rsidRDefault="0082417C">
            <w:pPr>
              <w:pStyle w:val="a0"/>
            </w:pPr>
          </w:p>
          <w:p w:rsidR="0082417C" w:rsidRDefault="0082417C">
            <w:pPr>
              <w:pStyle w:val="2"/>
              <w:ind w:firstLine="480"/>
              <w:rPr>
                <w:rFonts w:hint="eastAsia"/>
              </w:rPr>
            </w:pPr>
          </w:p>
          <w:p w:rsidR="0082417C" w:rsidRDefault="0082417C">
            <w:pPr>
              <w:pStyle w:val="a0"/>
            </w:pPr>
          </w:p>
          <w:p w:rsidR="0082417C" w:rsidRDefault="003A097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195985" w:rsidTr="003C176B">
        <w:trPr>
          <w:trHeight w:val="420"/>
        </w:trPr>
        <w:tc>
          <w:tcPr>
            <w:tcW w:w="13882" w:type="dxa"/>
            <w:gridSpan w:val="12"/>
            <w:tcBorders>
              <w:top w:val="nil"/>
              <w:left w:val="nil"/>
              <w:bottom w:val="nil"/>
              <w:right w:val="nil"/>
            </w:tcBorders>
            <w:shd w:val="clear" w:color="auto" w:fill="FFFFFF"/>
            <w:vAlign w:val="center"/>
          </w:tcPr>
          <w:p w:rsidR="00195985" w:rsidRDefault="00195985">
            <w:pPr>
              <w:rPr>
                <w:rFonts w:ascii="宋体" w:eastAsia="宋体" w:hAnsi="宋体" w:cs="宋体" w:hint="eastAsia"/>
                <w:color w:val="000000"/>
                <w:sz w:val="20"/>
                <w:szCs w:val="20"/>
              </w:rPr>
            </w:pPr>
          </w:p>
        </w:tc>
        <w:tc>
          <w:tcPr>
            <w:tcW w:w="1258" w:type="dxa"/>
            <w:gridSpan w:val="2"/>
            <w:tcBorders>
              <w:top w:val="nil"/>
              <w:left w:val="nil"/>
              <w:bottom w:val="nil"/>
              <w:right w:val="nil"/>
            </w:tcBorders>
            <w:shd w:val="clear" w:color="auto" w:fill="FFFFFF"/>
            <w:noWrap/>
            <w:vAlign w:val="center"/>
          </w:tcPr>
          <w:p w:rsidR="00195985" w:rsidRDefault="00195985">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公开09表</w:t>
            </w:r>
          </w:p>
        </w:tc>
      </w:tr>
      <w:tr w:rsidR="00195985" w:rsidTr="003C176B">
        <w:trPr>
          <w:trHeight w:val="420"/>
        </w:trPr>
        <w:tc>
          <w:tcPr>
            <w:tcW w:w="2736" w:type="dxa"/>
            <w:gridSpan w:val="3"/>
            <w:tcBorders>
              <w:top w:val="nil"/>
              <w:left w:val="nil"/>
              <w:bottom w:val="nil"/>
              <w:right w:val="nil"/>
            </w:tcBorders>
            <w:shd w:val="clear" w:color="auto" w:fill="FFFFFF"/>
            <w:noWrap/>
            <w:vAlign w:val="center"/>
          </w:tcPr>
          <w:p w:rsidR="00195985" w:rsidRDefault="00195985">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color w:val="000000"/>
                <w:kern w:val="0"/>
                <w:sz w:val="24"/>
                <w:szCs w:val="24"/>
              </w:rPr>
              <w:t>祁阳市应急管理局</w:t>
            </w:r>
          </w:p>
        </w:tc>
        <w:tc>
          <w:tcPr>
            <w:tcW w:w="11146" w:type="dxa"/>
            <w:gridSpan w:val="9"/>
            <w:tcBorders>
              <w:top w:val="nil"/>
              <w:left w:val="nil"/>
              <w:bottom w:val="nil"/>
              <w:right w:val="nil"/>
            </w:tcBorders>
            <w:shd w:val="clear" w:color="auto" w:fill="FFFFFF"/>
            <w:vAlign w:val="center"/>
          </w:tcPr>
          <w:p w:rsidR="00195985" w:rsidRDefault="00195985">
            <w:pPr>
              <w:rPr>
                <w:rFonts w:ascii="宋体" w:eastAsia="宋体" w:hAnsi="宋体" w:cs="宋体" w:hint="eastAsia"/>
                <w:color w:val="000000"/>
                <w:sz w:val="20"/>
                <w:szCs w:val="20"/>
              </w:rPr>
            </w:pPr>
          </w:p>
        </w:tc>
        <w:tc>
          <w:tcPr>
            <w:tcW w:w="1258" w:type="dxa"/>
            <w:gridSpan w:val="2"/>
            <w:tcBorders>
              <w:top w:val="nil"/>
              <w:left w:val="nil"/>
              <w:bottom w:val="nil"/>
              <w:right w:val="nil"/>
            </w:tcBorders>
            <w:shd w:val="clear" w:color="auto" w:fill="FFFFFF"/>
            <w:noWrap/>
            <w:vAlign w:val="center"/>
          </w:tcPr>
          <w:p w:rsidR="00195985" w:rsidRDefault="00195985">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82417C" w:rsidTr="00195985">
        <w:trPr>
          <w:trHeight w:val="766"/>
        </w:trPr>
        <w:tc>
          <w:tcPr>
            <w:tcW w:w="81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预算数</w:t>
            </w:r>
          </w:p>
        </w:tc>
        <w:tc>
          <w:tcPr>
            <w:tcW w:w="69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82417C" w:rsidTr="00195985">
        <w:trPr>
          <w:trHeight w:val="822"/>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r>
      <w:tr w:rsidR="00195985" w:rsidTr="00195985">
        <w:trPr>
          <w:trHeight w:val="1274"/>
        </w:trPr>
        <w:tc>
          <w:tcPr>
            <w:tcW w:w="14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jc w:val="center"/>
              <w:rPr>
                <w:rFonts w:ascii="宋体" w:eastAsia="宋体" w:hAnsi="宋体" w:cs="宋体" w:hint="eastAsia"/>
                <w:color w:val="000000"/>
                <w:sz w:val="22"/>
              </w:rPr>
            </w:pPr>
          </w:p>
        </w:tc>
      </w:tr>
      <w:tr w:rsidR="00195985" w:rsidTr="00195985">
        <w:trPr>
          <w:trHeight w:val="766"/>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r>
      <w:tr w:rsidR="00195985" w:rsidTr="00195985">
        <w:trPr>
          <w:trHeight w:val="868"/>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18378C" w:rsidP="00195985">
            <w:pPr>
              <w:jc w:val="center"/>
              <w:rPr>
                <w:rFonts w:ascii="宋体" w:eastAsia="宋体" w:hAnsi="宋体" w:cs="宋体" w:hint="eastAsia"/>
                <w:color w:val="000000"/>
                <w:sz w:val="22"/>
              </w:rPr>
            </w:pPr>
            <w:r>
              <w:rPr>
                <w:rFonts w:ascii="宋体" w:eastAsia="宋体" w:hAnsi="宋体" w:cs="宋体" w:hint="eastAsia"/>
                <w:color w:val="000000"/>
                <w:sz w:val="22"/>
              </w:rPr>
              <w:t>40.11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2"/>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18378C">
            <w:pPr>
              <w:rPr>
                <w:rFonts w:ascii="宋体" w:eastAsia="宋体" w:hAnsi="宋体" w:cs="宋体" w:hint="eastAsia"/>
                <w:color w:val="000000"/>
                <w:sz w:val="22"/>
              </w:rPr>
            </w:pPr>
            <w:r>
              <w:rPr>
                <w:rFonts w:ascii="宋体" w:eastAsia="宋体" w:hAnsi="宋体" w:cs="宋体" w:hint="eastAsia"/>
                <w:color w:val="000000"/>
                <w:sz w:val="22"/>
              </w:rPr>
              <w:t>40.11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18378C">
            <w:pPr>
              <w:rPr>
                <w:rFonts w:ascii="宋体" w:eastAsia="宋体" w:hAnsi="宋体" w:cs="宋体" w:hint="eastAsia"/>
                <w:color w:val="000000"/>
                <w:sz w:val="22"/>
              </w:rPr>
            </w:pPr>
            <w:r>
              <w:rPr>
                <w:rFonts w:ascii="宋体" w:eastAsia="宋体" w:hAnsi="宋体" w:cs="宋体" w:hint="eastAsia"/>
                <w:color w:val="000000"/>
                <w:sz w:val="22"/>
              </w:rPr>
              <w:t>40</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195985">
            <w:pPr>
              <w:jc w:val="center"/>
              <w:rPr>
                <w:rFonts w:ascii="宋体" w:eastAsia="宋体" w:hAnsi="宋体" w:cs="宋体" w:hint="eastAsia"/>
                <w:color w:val="000000"/>
                <w:sz w:val="22"/>
              </w:rPr>
            </w:pPr>
            <w:r>
              <w:rPr>
                <w:rFonts w:ascii="宋体" w:eastAsia="宋体" w:hAnsi="宋体" w:cs="宋体" w:hint="eastAsia"/>
                <w:color w:val="000000"/>
                <w:sz w:val="22"/>
              </w:rPr>
              <w:t>0.11</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jc w:val="center"/>
              <w:rPr>
                <w:rFonts w:ascii="宋体" w:eastAsia="宋体" w:hAnsi="宋体" w:cs="宋体" w:hint="eastAsia"/>
                <w:color w:val="000000"/>
                <w:sz w:val="22"/>
              </w:rPr>
            </w:pPr>
            <w:r>
              <w:rPr>
                <w:rFonts w:ascii="宋体" w:eastAsia="宋体" w:hAnsi="宋体" w:cs="宋体" w:hint="eastAsia"/>
                <w:color w:val="000000"/>
                <w:sz w:val="22"/>
              </w:rPr>
              <w:t>35.85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rPr>
                <w:rFonts w:ascii="宋体" w:eastAsia="宋体" w:hAnsi="宋体" w:cs="宋体" w:hint="eastAsia"/>
                <w:color w:val="000000"/>
                <w:sz w:val="22"/>
              </w:rPr>
            </w:pPr>
            <w:r>
              <w:rPr>
                <w:rFonts w:ascii="宋体" w:eastAsia="宋体" w:hAnsi="宋体" w:cs="宋体" w:hint="eastAsia"/>
                <w:color w:val="000000"/>
                <w:sz w:val="22"/>
              </w:rPr>
              <w:t>35.74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82417C">
            <w:pPr>
              <w:rPr>
                <w:rFonts w:ascii="宋体" w:eastAsia="宋体" w:hAnsi="宋体" w:cs="宋体" w:hint="eastAsia"/>
                <w:color w:val="000000"/>
                <w:sz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rPr>
                <w:rFonts w:ascii="宋体" w:eastAsia="宋体" w:hAnsi="宋体" w:cs="宋体" w:hint="eastAsia"/>
                <w:color w:val="000000"/>
                <w:sz w:val="22"/>
              </w:rPr>
            </w:pPr>
            <w:r>
              <w:rPr>
                <w:rFonts w:ascii="宋体" w:eastAsia="宋体" w:hAnsi="宋体" w:cs="宋体" w:hint="eastAsia"/>
                <w:color w:val="000000"/>
                <w:sz w:val="22"/>
              </w:rPr>
              <w:t>35.74</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17C" w:rsidRDefault="003A0970">
            <w:pPr>
              <w:jc w:val="center"/>
              <w:rPr>
                <w:rFonts w:ascii="宋体" w:eastAsia="宋体" w:hAnsi="宋体" w:cs="宋体" w:hint="eastAsia"/>
                <w:color w:val="000000"/>
                <w:sz w:val="22"/>
              </w:rPr>
            </w:pPr>
            <w:r>
              <w:rPr>
                <w:rFonts w:ascii="宋体" w:eastAsia="宋体" w:hAnsi="宋体" w:cs="宋体" w:hint="eastAsia"/>
                <w:color w:val="000000"/>
                <w:sz w:val="22"/>
              </w:rPr>
              <w:t>0.11</w:t>
            </w:r>
          </w:p>
        </w:tc>
      </w:tr>
      <w:tr w:rsidR="0082417C" w:rsidTr="00195985">
        <w:trPr>
          <w:trHeight w:val="1226"/>
        </w:trPr>
        <w:tc>
          <w:tcPr>
            <w:tcW w:w="15140" w:type="dxa"/>
            <w:gridSpan w:val="14"/>
            <w:tcBorders>
              <w:top w:val="nil"/>
              <w:left w:val="nil"/>
              <w:bottom w:val="nil"/>
              <w:right w:val="nil"/>
            </w:tcBorders>
            <w:shd w:val="clear" w:color="auto" w:fill="auto"/>
            <w:vAlign w:val="center"/>
          </w:tcPr>
          <w:p w:rsidR="0082417C" w:rsidRDefault="003A097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82417C" w:rsidRDefault="0082417C">
      <w:pPr>
        <w:autoSpaceDE w:val="0"/>
        <w:autoSpaceDN w:val="0"/>
        <w:adjustRightInd w:val="0"/>
        <w:ind w:leftChars="150" w:left="315"/>
        <w:jc w:val="left"/>
        <w:rPr>
          <w:rFonts w:ascii="宋体" w:eastAsia="宋体" w:cs="宋体"/>
          <w:kern w:val="0"/>
          <w:sz w:val="24"/>
          <w:szCs w:val="24"/>
        </w:rPr>
      </w:pPr>
    </w:p>
    <w:p w:rsidR="0082417C" w:rsidRDefault="0082417C">
      <w:pPr>
        <w:autoSpaceDE w:val="0"/>
        <w:autoSpaceDN w:val="0"/>
        <w:adjustRightInd w:val="0"/>
        <w:ind w:leftChars="150" w:left="315"/>
        <w:jc w:val="left"/>
        <w:rPr>
          <w:rFonts w:ascii="宋体" w:eastAsia="宋体" w:cs="宋体"/>
          <w:kern w:val="0"/>
          <w:sz w:val="24"/>
          <w:szCs w:val="24"/>
        </w:rPr>
      </w:pPr>
    </w:p>
    <w:p w:rsidR="0082417C" w:rsidRDefault="0082417C">
      <w:pPr>
        <w:autoSpaceDE w:val="0"/>
        <w:autoSpaceDN w:val="0"/>
        <w:adjustRightInd w:val="0"/>
        <w:ind w:leftChars="150" w:left="315"/>
        <w:jc w:val="left"/>
        <w:rPr>
          <w:rFonts w:ascii="宋体" w:eastAsia="宋体" w:cs="宋体"/>
          <w:kern w:val="0"/>
          <w:sz w:val="24"/>
          <w:szCs w:val="24"/>
        </w:rPr>
      </w:pPr>
    </w:p>
    <w:p w:rsidR="0082417C" w:rsidRDefault="0082417C">
      <w:pPr>
        <w:autoSpaceDE w:val="0"/>
        <w:autoSpaceDN w:val="0"/>
        <w:adjustRightInd w:val="0"/>
        <w:ind w:leftChars="150" w:left="315"/>
        <w:jc w:val="left"/>
        <w:rPr>
          <w:rFonts w:ascii="宋体" w:eastAsia="宋体" w:cs="宋体"/>
          <w:kern w:val="0"/>
          <w:sz w:val="24"/>
          <w:szCs w:val="24"/>
        </w:rPr>
      </w:pPr>
    </w:p>
    <w:p w:rsidR="0082417C" w:rsidRDefault="0082417C">
      <w:pPr>
        <w:autoSpaceDE w:val="0"/>
        <w:autoSpaceDN w:val="0"/>
        <w:adjustRightInd w:val="0"/>
        <w:ind w:leftChars="150" w:left="315"/>
        <w:jc w:val="left"/>
        <w:rPr>
          <w:rFonts w:ascii="宋体" w:eastAsia="宋体" w:cs="宋体"/>
          <w:kern w:val="0"/>
          <w:sz w:val="24"/>
          <w:szCs w:val="24"/>
        </w:rPr>
      </w:pPr>
    </w:p>
    <w:p w:rsidR="0082417C" w:rsidRDefault="003A0970">
      <w:pPr>
        <w:widowControl/>
        <w:rPr>
          <w:sz w:val="72"/>
          <w:szCs w:val="72"/>
        </w:rPr>
        <w:sectPr w:rsidR="0082417C">
          <w:pgSz w:w="16838" w:h="11906" w:orient="landscape"/>
          <w:pgMar w:top="550" w:right="607" w:bottom="380" w:left="720" w:header="851" w:footer="992" w:gutter="0"/>
          <w:cols w:space="0"/>
          <w:docGrid w:type="lines" w:linePitch="312"/>
        </w:sectPr>
      </w:pPr>
      <w:r>
        <w:rPr>
          <w:rFonts w:ascii="黑体" w:eastAsia="黑体" w:hAnsi="黑体"/>
          <w:szCs w:val="21"/>
        </w:rPr>
        <w:br w:type="page"/>
      </w:r>
    </w:p>
    <w:p w:rsidR="0082417C" w:rsidRDefault="0082417C">
      <w:pPr>
        <w:pStyle w:val="Default"/>
        <w:rPr>
          <w:sz w:val="72"/>
          <w:szCs w:val="72"/>
        </w:rPr>
      </w:pPr>
    </w:p>
    <w:p w:rsidR="0082417C" w:rsidRDefault="0082417C">
      <w:pPr>
        <w:pStyle w:val="Default"/>
        <w:rPr>
          <w:sz w:val="72"/>
          <w:szCs w:val="72"/>
        </w:rPr>
      </w:pPr>
    </w:p>
    <w:p w:rsidR="0082417C" w:rsidRDefault="0082417C">
      <w:pPr>
        <w:pStyle w:val="Default"/>
        <w:rPr>
          <w:sz w:val="72"/>
          <w:szCs w:val="72"/>
        </w:rPr>
      </w:pPr>
    </w:p>
    <w:p w:rsidR="0082417C" w:rsidRDefault="0082417C">
      <w:pPr>
        <w:pStyle w:val="Default"/>
        <w:rPr>
          <w:sz w:val="72"/>
          <w:szCs w:val="72"/>
        </w:rPr>
      </w:pPr>
    </w:p>
    <w:p w:rsidR="0082417C" w:rsidRDefault="0082417C">
      <w:pPr>
        <w:pStyle w:val="Default"/>
        <w:jc w:val="center"/>
        <w:rPr>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第三部分</w:t>
      </w: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2024年度部门决算情况说明</w:t>
      </w:r>
    </w:p>
    <w:p w:rsidR="0082417C" w:rsidRDefault="003A0970">
      <w:pPr>
        <w:widowControl/>
        <w:jc w:val="left"/>
        <w:rPr>
          <w:rFonts w:asciiTheme="minorEastAsia" w:hAnsiTheme="minorEastAsia" w:hint="eastAsia"/>
          <w:sz w:val="32"/>
          <w:szCs w:val="32"/>
        </w:rPr>
      </w:pPr>
      <w:r>
        <w:rPr>
          <w:rFonts w:ascii="方正小标宋_GBK" w:eastAsia="方正小标宋_GBK" w:hAnsi="方正小标宋_GBK" w:cs="方正小标宋_GBK" w:hint="eastAsia"/>
          <w:sz w:val="70"/>
          <w:szCs w:val="70"/>
        </w:rPr>
        <w:br w:type="page"/>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lastRenderedPageBreak/>
        <w:t>一、收入支出决算总体情况说明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763.52</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29.2%</w:t>
      </w:r>
      <w:r>
        <w:rPr>
          <w:rFonts w:ascii="Times New Roman" w:eastAsia="仿宋_GB2312" w:hAnsi="Times New Roman" w:hint="eastAsia"/>
          <w:sz w:val="32"/>
          <w:szCs w:val="32"/>
        </w:rPr>
        <w:t>，主要是因为</w:t>
      </w:r>
      <w:r w:rsidR="005E4BBB">
        <w:rPr>
          <w:rFonts w:ascii="Times New Roman" w:eastAsia="仿宋_GB2312" w:hAnsi="Times New Roman" w:hint="eastAsia"/>
          <w:sz w:val="32"/>
          <w:szCs w:val="32"/>
        </w:rPr>
        <w:t>项目</w:t>
      </w:r>
      <w:r>
        <w:rPr>
          <w:rFonts w:ascii="Times New Roman" w:eastAsia="仿宋_GB2312" w:hAnsi="Times New Roman" w:hint="eastAsia"/>
          <w:sz w:val="32"/>
          <w:szCs w:val="32"/>
        </w:rPr>
        <w:t>支出的</w:t>
      </w:r>
      <w:r>
        <w:rPr>
          <w:rFonts w:ascii="Times New Roman" w:eastAsia="仿宋_GB2312" w:hAnsi="Times New Roman"/>
          <w:sz w:val="32"/>
          <w:szCs w:val="32"/>
        </w:rPr>
        <w:t>增加。</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1365.85</w:t>
      </w:r>
      <w:r>
        <w:rPr>
          <w:rFonts w:ascii="Times New Roman" w:eastAsia="仿宋_GB2312" w:hAnsi="Times New Roman" w:hint="eastAsia"/>
          <w:sz w:val="32"/>
          <w:szCs w:val="32"/>
        </w:rPr>
        <w:t>万元，占</w:t>
      </w:r>
      <w:r>
        <w:rPr>
          <w:rFonts w:ascii="Times New Roman" w:eastAsia="仿宋_GB2312" w:hAnsi="Times New Roman" w:hint="eastAsia"/>
          <w:sz w:val="32"/>
          <w:szCs w:val="32"/>
        </w:rPr>
        <w:t>40.43%</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2012.54</w:t>
      </w:r>
      <w:r>
        <w:rPr>
          <w:rFonts w:ascii="Times New Roman" w:eastAsia="仿宋_GB2312" w:hAnsi="Times New Roman" w:hint="eastAsia"/>
          <w:sz w:val="32"/>
          <w:szCs w:val="32"/>
        </w:rPr>
        <w:t>万元，占</w:t>
      </w:r>
      <w:r>
        <w:rPr>
          <w:rFonts w:ascii="Times New Roman" w:eastAsia="仿宋_GB2312" w:hAnsi="Times New Roman" w:hint="eastAsia"/>
          <w:sz w:val="32"/>
          <w:szCs w:val="32"/>
        </w:rPr>
        <w:t>59.57%</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rsidR="0082417C" w:rsidRDefault="003A097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年度财政拨款收、支出总计</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763.52</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Pr>
          <w:rFonts w:ascii="Times New Roman" w:eastAsia="仿宋_GB2312" w:hAnsi="Times New Roman" w:hint="eastAsia"/>
          <w:sz w:val="32"/>
          <w:szCs w:val="32"/>
        </w:rPr>
        <w:t>29.2</w:t>
      </w:r>
      <w:r w:rsidR="005E4BBB">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5E4BBB">
        <w:rPr>
          <w:rFonts w:ascii="Times New Roman" w:eastAsia="仿宋_GB2312" w:hAnsi="Times New Roman" w:hint="eastAsia"/>
          <w:sz w:val="32"/>
          <w:szCs w:val="32"/>
        </w:rPr>
        <w:t>项目</w:t>
      </w:r>
      <w:r>
        <w:rPr>
          <w:rFonts w:ascii="Times New Roman" w:eastAsia="仿宋_GB2312" w:hAnsi="Times New Roman" w:hint="eastAsia"/>
          <w:sz w:val="32"/>
          <w:szCs w:val="32"/>
        </w:rPr>
        <w:t>支出的</w:t>
      </w:r>
      <w:r>
        <w:rPr>
          <w:rFonts w:ascii="Times New Roman" w:eastAsia="仿宋_GB2312" w:hAnsi="Times New Roman"/>
          <w:sz w:val="32"/>
          <w:szCs w:val="32"/>
        </w:rPr>
        <w:t>增加。</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rsidR="0082417C" w:rsidRDefault="003A097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（一）一般公共预算财政拨款支出决算总体情况</w:t>
      </w:r>
    </w:p>
    <w:p w:rsidR="0082417C" w:rsidRDefault="003A097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763.52</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29.2</w:t>
      </w:r>
      <w:r w:rsidR="00232BBB">
        <w:rPr>
          <w:rFonts w:ascii="Times New Roman" w:eastAsia="仿宋_GB2312" w:hAnsi="Times New Roman" w:hint="eastAsia"/>
          <w:sz w:val="32"/>
          <w:szCs w:val="32"/>
        </w:rPr>
        <w:t>0%</w:t>
      </w:r>
      <w:r>
        <w:rPr>
          <w:rFonts w:ascii="Times New Roman" w:eastAsia="仿宋_GB2312" w:hAnsi="Times New Roman" w:hint="eastAsia"/>
          <w:sz w:val="32"/>
          <w:szCs w:val="32"/>
        </w:rPr>
        <w:t>，主要是因为</w:t>
      </w:r>
      <w:r w:rsidR="00232BBB">
        <w:rPr>
          <w:rFonts w:ascii="Times New Roman" w:eastAsia="仿宋_GB2312" w:hAnsi="Times New Roman" w:hint="eastAsia"/>
          <w:sz w:val="32"/>
          <w:szCs w:val="32"/>
        </w:rPr>
        <w:t>项目经费</w:t>
      </w:r>
      <w:r w:rsidR="005E4BBB">
        <w:rPr>
          <w:rFonts w:ascii="Times New Roman" w:eastAsia="仿宋_GB2312" w:hAnsi="Times New Roman" w:hint="eastAsia"/>
          <w:sz w:val="32"/>
          <w:szCs w:val="32"/>
        </w:rPr>
        <w:t>支出的增加</w:t>
      </w:r>
      <w:r>
        <w:rPr>
          <w:rFonts w:ascii="Times New Roman" w:eastAsia="仿宋_GB2312" w:hAnsi="Times New Roman"/>
          <w:sz w:val="32"/>
          <w:szCs w:val="32"/>
        </w:rPr>
        <w:t>。</w:t>
      </w:r>
    </w:p>
    <w:p w:rsidR="0082417C" w:rsidRDefault="003A0970">
      <w:pPr>
        <w:pStyle w:val="Default"/>
        <w:spacing w:line="600" w:lineRule="exact"/>
        <w:ind w:firstLineChars="150" w:firstLine="480"/>
        <w:rPr>
          <w:rFonts w:ascii="楷体" w:eastAsia="楷体" w:hAnsi="楷体" w:cs="楷体" w:hint="eastAsia"/>
          <w:bCs/>
          <w:sz w:val="32"/>
          <w:szCs w:val="32"/>
        </w:rPr>
      </w:pPr>
      <w:r>
        <w:rPr>
          <w:rFonts w:ascii="楷体" w:eastAsia="楷体" w:hAnsi="楷体" w:cs="楷体" w:hint="eastAsia"/>
          <w:bCs/>
          <w:sz w:val="32"/>
          <w:szCs w:val="32"/>
        </w:rPr>
        <w:t xml:space="preserve"> （二）一般公共预算财政拨款支出决算结构情况</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3378.39</w:t>
      </w:r>
      <w:r>
        <w:rPr>
          <w:rFonts w:ascii="Times New Roman" w:eastAsia="仿宋_GB2312" w:hAnsi="Times New Roman" w:hint="eastAsia"/>
          <w:sz w:val="32"/>
          <w:szCs w:val="32"/>
        </w:rPr>
        <w:t>万元，主要用于以下方面：一般公共服务（类）支出</w:t>
      </w:r>
      <w:r>
        <w:rPr>
          <w:rFonts w:ascii="Times New Roman" w:eastAsia="仿宋_GB2312" w:hAnsi="Times New Roman" w:hint="eastAsia"/>
          <w:sz w:val="32"/>
          <w:szCs w:val="32"/>
        </w:rPr>
        <w:t>25.69</w:t>
      </w:r>
      <w:r>
        <w:rPr>
          <w:rFonts w:ascii="Times New Roman" w:eastAsia="仿宋_GB2312" w:hAnsi="Times New Roman" w:hint="eastAsia"/>
          <w:sz w:val="32"/>
          <w:szCs w:val="32"/>
        </w:rPr>
        <w:t>万元，占</w:t>
      </w:r>
      <w:r>
        <w:rPr>
          <w:rFonts w:ascii="Times New Roman" w:eastAsia="仿宋_GB2312" w:hAnsi="Times New Roman" w:hint="eastAsia"/>
          <w:sz w:val="32"/>
          <w:szCs w:val="32"/>
        </w:rPr>
        <w:t>0.7</w:t>
      </w:r>
      <w:r w:rsidR="00232BBB">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125.14</w:t>
      </w:r>
      <w:r>
        <w:rPr>
          <w:rFonts w:ascii="Times New Roman" w:eastAsia="仿宋_GB2312" w:hAnsi="Times New Roman" w:hint="eastAsia"/>
          <w:sz w:val="32"/>
          <w:szCs w:val="32"/>
        </w:rPr>
        <w:t>万元，占</w:t>
      </w:r>
      <w:r>
        <w:rPr>
          <w:rFonts w:ascii="Times New Roman" w:eastAsia="仿宋_GB2312" w:hAnsi="Times New Roman" w:hint="eastAsia"/>
          <w:sz w:val="32"/>
          <w:szCs w:val="32"/>
        </w:rPr>
        <w:t>3.70%</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50.74</w:t>
      </w:r>
      <w:r>
        <w:rPr>
          <w:rFonts w:ascii="Times New Roman" w:eastAsia="仿宋_GB2312" w:hAnsi="Times New Roman" w:hint="eastAsia"/>
          <w:sz w:val="32"/>
          <w:szCs w:val="32"/>
        </w:rPr>
        <w:t>万元，占</w:t>
      </w:r>
      <w:r>
        <w:rPr>
          <w:rFonts w:ascii="Times New Roman" w:eastAsia="仿宋_GB2312" w:hAnsi="Times New Roman" w:hint="eastAsia"/>
          <w:sz w:val="32"/>
          <w:szCs w:val="32"/>
        </w:rPr>
        <w:t>1.50%</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92.04</w:t>
      </w:r>
      <w:r>
        <w:rPr>
          <w:rFonts w:ascii="Times New Roman" w:eastAsia="仿宋_GB2312" w:hAnsi="Times New Roman" w:hint="eastAsia"/>
          <w:sz w:val="32"/>
          <w:szCs w:val="32"/>
        </w:rPr>
        <w:t>万元，占</w:t>
      </w:r>
      <w:r>
        <w:rPr>
          <w:rFonts w:ascii="Times New Roman" w:eastAsia="仿宋_GB2312" w:hAnsi="Times New Roman" w:hint="eastAsia"/>
          <w:sz w:val="32"/>
          <w:szCs w:val="32"/>
        </w:rPr>
        <w:t>2.72%</w:t>
      </w:r>
      <w:r>
        <w:rPr>
          <w:rFonts w:ascii="Times New Roman" w:eastAsia="仿宋_GB2312" w:hAnsi="Times New Roman" w:hint="eastAsia"/>
          <w:sz w:val="32"/>
          <w:szCs w:val="32"/>
        </w:rPr>
        <w:t>；灾害防治及应急管理支出</w:t>
      </w:r>
      <w:r>
        <w:rPr>
          <w:rFonts w:ascii="Times New Roman" w:eastAsia="仿宋_GB2312" w:hAnsi="Times New Roman" w:hint="eastAsia"/>
          <w:sz w:val="32"/>
          <w:szCs w:val="32"/>
        </w:rPr>
        <w:t>3084.78</w:t>
      </w:r>
      <w:r>
        <w:rPr>
          <w:rFonts w:ascii="Times New Roman" w:eastAsia="仿宋_GB2312" w:hAnsi="Times New Roman" w:hint="eastAsia"/>
          <w:sz w:val="32"/>
          <w:szCs w:val="32"/>
        </w:rPr>
        <w:t>万元，占</w:t>
      </w:r>
      <w:r>
        <w:rPr>
          <w:rFonts w:ascii="Times New Roman" w:eastAsia="仿宋_GB2312" w:hAnsi="Times New Roman" w:hint="eastAsia"/>
          <w:sz w:val="32"/>
          <w:szCs w:val="32"/>
        </w:rPr>
        <w:t>91.31%</w:t>
      </w:r>
      <w:r>
        <w:rPr>
          <w:rFonts w:ascii="Times New Roman" w:eastAsia="仿宋_GB2312" w:hAnsi="Times New Roman" w:hint="eastAsia"/>
          <w:sz w:val="32"/>
          <w:szCs w:val="32"/>
        </w:rPr>
        <w:t>。</w:t>
      </w:r>
    </w:p>
    <w:p w:rsidR="0082417C" w:rsidRDefault="003A0970">
      <w:pPr>
        <w:pStyle w:val="Default"/>
        <w:spacing w:line="600" w:lineRule="exact"/>
        <w:rPr>
          <w:rFonts w:ascii="楷体" w:eastAsia="楷体" w:hAnsi="楷体" w:cs="楷体" w:hint="eastAsia"/>
          <w:bCs/>
          <w:sz w:val="32"/>
          <w:szCs w:val="32"/>
        </w:rPr>
      </w:pPr>
      <w:r>
        <w:rPr>
          <w:rFonts w:ascii="楷体" w:eastAsia="楷体" w:hAnsi="楷体" w:cs="楷体" w:hint="eastAsia"/>
          <w:bCs/>
          <w:sz w:val="32"/>
          <w:szCs w:val="32"/>
        </w:rPr>
        <w:t xml:space="preserve">    （三）一般公共预算财政拨款支出决算具体情况</w:t>
      </w:r>
    </w:p>
    <w:p w:rsidR="00BE5631" w:rsidRDefault="00BE5631" w:rsidP="00BE5631">
      <w:pPr>
        <w:spacing w:line="500" w:lineRule="exact"/>
        <w:ind w:firstLineChars="200" w:firstLine="640"/>
        <w:jc w:val="left"/>
        <w:rPr>
          <w:rFonts w:ascii="仿宋" w:eastAsia="仿宋" w:hAnsi="仿宋" w:hint="eastAsia"/>
          <w:sz w:val="32"/>
          <w:szCs w:val="24"/>
          <w:lang w:val="zh-CN"/>
        </w:rPr>
      </w:pPr>
      <w:bookmarkStart w:id="3" w:name="OLE_LINK11"/>
      <w:bookmarkStart w:id="4" w:name="OLE_LINK12"/>
      <w:r>
        <w:rPr>
          <w:rFonts w:ascii="仿宋" w:eastAsia="仿宋" w:hAnsi="仿宋" w:hint="eastAsia"/>
          <w:sz w:val="32"/>
          <w:szCs w:val="24"/>
          <w:lang w:val="zh-CN"/>
        </w:rPr>
        <w:lastRenderedPageBreak/>
        <w:t>2024年度财政拨款支出年初预算为</w:t>
      </w:r>
      <w:r>
        <w:rPr>
          <w:rFonts w:eastAsia="仿宋_GB2312" w:hint="eastAsia"/>
          <w:sz w:val="32"/>
          <w:szCs w:val="32"/>
        </w:rPr>
        <w:t>1838.77</w:t>
      </w:r>
      <w:r>
        <w:rPr>
          <w:rFonts w:ascii="仿宋" w:eastAsia="仿宋" w:hAnsi="仿宋" w:hint="eastAsia"/>
          <w:sz w:val="32"/>
          <w:szCs w:val="24"/>
          <w:lang w:val="zh-CN"/>
        </w:rPr>
        <w:t>万元，支出决算为</w:t>
      </w:r>
      <w:bookmarkStart w:id="5" w:name="OLE_LINK3"/>
      <w:bookmarkStart w:id="6" w:name="OLE_LINK4"/>
      <w:r>
        <w:rPr>
          <w:rFonts w:ascii="仿宋" w:eastAsia="仿宋" w:hAnsi="仿宋" w:hint="eastAsia"/>
          <w:sz w:val="32"/>
          <w:szCs w:val="24"/>
          <w:lang w:val="zh-CN"/>
        </w:rPr>
        <w:t>3378</w:t>
      </w:r>
      <w:r>
        <w:rPr>
          <w:rFonts w:ascii="仿宋" w:eastAsia="仿宋" w:hAnsi="仿宋" w:hint="eastAsia"/>
          <w:sz w:val="32"/>
          <w:szCs w:val="24"/>
        </w:rPr>
        <w:t>.</w:t>
      </w:r>
      <w:r>
        <w:rPr>
          <w:rFonts w:ascii="仿宋" w:eastAsia="仿宋" w:hAnsi="仿宋" w:hint="eastAsia"/>
          <w:sz w:val="32"/>
          <w:szCs w:val="24"/>
          <w:lang w:val="zh-CN"/>
        </w:rPr>
        <w:t>39</w:t>
      </w:r>
      <w:bookmarkEnd w:id="5"/>
      <w:bookmarkEnd w:id="6"/>
      <w:r>
        <w:rPr>
          <w:rFonts w:ascii="仿宋" w:eastAsia="仿宋" w:hAnsi="仿宋" w:hint="eastAsia"/>
          <w:sz w:val="32"/>
          <w:szCs w:val="24"/>
          <w:lang w:val="zh-CN"/>
        </w:rPr>
        <w:t>万元，完成年初预算的</w:t>
      </w:r>
      <w:r>
        <w:rPr>
          <w:rFonts w:ascii="仿宋" w:eastAsia="仿宋" w:hAnsi="仿宋" w:hint="eastAsia"/>
          <w:sz w:val="32"/>
          <w:szCs w:val="24"/>
        </w:rPr>
        <w:t>183.73</w:t>
      </w:r>
      <w:r>
        <w:rPr>
          <w:rFonts w:ascii="仿宋" w:eastAsia="仿宋" w:hAnsi="仿宋" w:hint="eastAsia"/>
          <w:sz w:val="32"/>
          <w:szCs w:val="24"/>
          <w:lang w:val="zh-CN"/>
        </w:rPr>
        <w:t>%。</w:t>
      </w:r>
    </w:p>
    <w:bookmarkEnd w:id="3"/>
    <w:bookmarkEnd w:id="4"/>
    <w:p w:rsidR="00BE5631" w:rsidRDefault="00BE5631" w:rsidP="00BE5631">
      <w:pPr>
        <w:spacing w:line="500" w:lineRule="exact"/>
        <w:ind w:firstLineChars="200" w:firstLine="640"/>
        <w:jc w:val="left"/>
        <w:rPr>
          <w:rFonts w:ascii="仿宋" w:eastAsia="仿宋" w:hAnsi="仿宋" w:hint="eastAsia"/>
          <w:sz w:val="32"/>
          <w:szCs w:val="24"/>
          <w:lang w:val="zh-CN"/>
        </w:rPr>
      </w:pPr>
      <w:r>
        <w:rPr>
          <w:rFonts w:ascii="仿宋" w:eastAsia="仿宋" w:hAnsi="仿宋" w:hint="eastAsia"/>
          <w:sz w:val="32"/>
          <w:szCs w:val="24"/>
          <w:lang w:val="zh-CN"/>
        </w:rPr>
        <w:t>按支出功能科目分类：</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kern w:val="2"/>
          <w:sz w:val="32"/>
          <w:szCs w:val="32"/>
          <w:lang w:val="zh-CN"/>
        </w:rPr>
        <w:t xml:space="preserve"> 1、</w:t>
      </w:r>
      <w:r>
        <w:rPr>
          <w:rFonts w:ascii="仿宋_GB2312" w:eastAsia="仿宋_GB2312" w:hAnsi="仿宋_GB2312" w:cs="仿宋_GB2312" w:hint="eastAsia"/>
          <w:bCs/>
          <w:sz w:val="32"/>
          <w:szCs w:val="32"/>
        </w:rPr>
        <w:t>一般公共服务支出（类）政府办公厅（室）及相关机构事务（款）行政运行（项）。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年初预算为0万元，支出决算为25.09万元，由于预算为0，无法计算百分比。决算数大于年初预算数的主要原因是年终预算调整，年终决算按实际情况变动结算。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2、一般公共服务支出（类）组织事务（款）一般行政管理事务（项）。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年初预算为0万元，支出决算为0.6万元，由于预算为0，无法计算百分比。决算数大于年初预算数的主要原因是年终预算调整，年终决算按实际情况变动结算。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3、社会保障和就业支出（类）行政事业单位养老支出（款）机关事业单位基本养老保险缴费支出（项）。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年初预算为124.74万元，支出决算为124.74万元，完成年初预算的100%。决算数等于年初预算数的原因是年终预算与年终预算无变动。</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4、社会保障和就业支出（类）其他社会保障和就业支出（款）其他社会保障和就业支出（项）。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年初预算为0万元，支出决算为0.4万元，由于预算为0，无法计算百分比。决算数大于年初预算数的主要原因是年终预算调整，年终决算按实际情况变动结算。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5、卫生健康支出（类）行政事业单位医疗（款）行政单位医疗（项）。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年初预算为50.74万元，支出决算为50.74万元，完成年初预算的100%。决算数等于年初预算数的原因是年终预算与年初预算无变动。</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 w:eastAsia="仿宋" w:hAnsi="仿宋" w:hint="eastAsia"/>
          <w:sz w:val="32"/>
        </w:rPr>
        <w:t>6、</w:t>
      </w:r>
      <w:r>
        <w:rPr>
          <w:rFonts w:ascii="仿宋" w:eastAsia="仿宋" w:hAnsi="仿宋" w:hint="eastAsia"/>
          <w:sz w:val="32"/>
          <w:lang w:val="zh-CN"/>
        </w:rPr>
        <w:t>住房保障支出（类）住房改革支出（款）住房公积金（项）年初预算为</w:t>
      </w:r>
      <w:r>
        <w:rPr>
          <w:rFonts w:ascii="仿宋" w:eastAsia="仿宋" w:hAnsi="仿宋" w:hint="eastAsia"/>
          <w:sz w:val="32"/>
        </w:rPr>
        <w:t>92.04</w:t>
      </w:r>
      <w:r>
        <w:rPr>
          <w:rFonts w:ascii="仿宋" w:eastAsia="仿宋" w:hAnsi="仿宋" w:hint="eastAsia"/>
          <w:sz w:val="32"/>
          <w:lang w:val="zh-CN"/>
        </w:rPr>
        <w:t>万元，支出决算为</w:t>
      </w:r>
      <w:r>
        <w:rPr>
          <w:rFonts w:ascii="仿宋" w:eastAsia="仿宋" w:hAnsi="仿宋" w:hint="eastAsia"/>
          <w:sz w:val="32"/>
        </w:rPr>
        <w:t>92.04</w:t>
      </w:r>
      <w:r>
        <w:rPr>
          <w:rFonts w:ascii="仿宋" w:eastAsia="仿宋" w:hAnsi="仿宋" w:hint="eastAsia"/>
          <w:sz w:val="32"/>
          <w:lang w:val="zh-CN"/>
        </w:rPr>
        <w:t>万元，完成年初预算的10</w:t>
      </w:r>
      <w:r>
        <w:rPr>
          <w:rFonts w:ascii="仿宋" w:eastAsia="仿宋" w:hAnsi="仿宋" w:hint="eastAsia"/>
          <w:sz w:val="32"/>
        </w:rPr>
        <w:t>0</w:t>
      </w:r>
      <w:r>
        <w:rPr>
          <w:rFonts w:ascii="仿宋" w:eastAsia="仿宋" w:hAnsi="仿宋" w:hint="eastAsia"/>
          <w:sz w:val="32"/>
          <w:lang w:val="zh-CN"/>
        </w:rPr>
        <w:t>%，决算数</w:t>
      </w:r>
      <w:r>
        <w:rPr>
          <w:rFonts w:ascii="仿宋" w:eastAsia="仿宋" w:hAnsi="仿宋" w:hint="eastAsia"/>
          <w:sz w:val="32"/>
        </w:rPr>
        <w:t>等</w:t>
      </w:r>
      <w:r>
        <w:rPr>
          <w:rFonts w:ascii="仿宋" w:eastAsia="仿宋" w:hAnsi="仿宋" w:hint="eastAsia"/>
          <w:sz w:val="32"/>
          <w:lang w:val="zh-CN"/>
        </w:rPr>
        <w:t>于</w:t>
      </w:r>
      <w:r>
        <w:rPr>
          <w:rFonts w:ascii="仿宋" w:eastAsia="仿宋" w:hAnsi="仿宋" w:hint="eastAsia"/>
          <w:sz w:val="32"/>
          <w:lang w:val="zh-CN"/>
        </w:rPr>
        <w:lastRenderedPageBreak/>
        <w:t>年初预算数的主要原因是：</w:t>
      </w:r>
      <w:r>
        <w:rPr>
          <w:rFonts w:ascii="仿宋" w:eastAsia="仿宋" w:hAnsi="仿宋" w:hint="eastAsia"/>
          <w:sz w:val="32"/>
        </w:rPr>
        <w:t>决算数和</w:t>
      </w:r>
      <w:proofErr w:type="gramStart"/>
      <w:r>
        <w:rPr>
          <w:rFonts w:ascii="仿宋" w:eastAsia="仿宋" w:hAnsi="仿宋" w:hint="eastAsia"/>
          <w:sz w:val="32"/>
        </w:rPr>
        <w:t>预算数无变化</w:t>
      </w:r>
      <w:proofErr w:type="gramEnd"/>
      <w:r>
        <w:rPr>
          <w:rFonts w:ascii="仿宋" w:eastAsia="仿宋" w:hAnsi="仿宋" w:hint="eastAsia"/>
          <w:sz w:val="32"/>
          <w:lang w:val="zh-CN"/>
        </w:rPr>
        <w:t>。</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7、灾害防治及应急管理支出（类）应急管理事务（款）行政运行（项）。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年初预算为1049.45万元，支出决算为1012.81万元，完成年初预算的96.51 %。决算数大于年初预算数的主要原因是全年预算调整，年终决算按实际执行变动情况结算。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8、灾害防治及应急管理支出（类）应急管理事务（款）一般行政管理事务（项）。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年初预算为 224万元, 支出决算为 317.99万元, 完成年初预算的141.96%。决算数大于年初预算数的主要原因是全年预算调整，年终决算按实际执行变动情况结算。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9、灾害防治及应急管理支出（类）应急管理事务（款）  应急救援（项）。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年初预算为0万元，支出决算为22.46万元，由于预算为0，无法计算百分比。决算数大于年初预算数的主要原因是全年预算调整，年终决算按实际执行变动情况结算。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10、灾害防治及应急管理支出（类）应急管理事务（款）其他应急管理支出（项）。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年初预算为297.8万元，支出决算为399.79万元，完成年初预算的134.25%。决算数大于年初预算数的主要原因是全年预算调整，年终决算按实际执行变动情况结算。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11、灾害防治及应急管理支出（类）消防救援事务（款）行政运行（项）。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年初预算为0万元，支出决算为60.04万元，由于预算为0，无法计算百分比。决算数大于年初预算数的主要原因是全年预算调整，年终决算按实际执行变动情况结算。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12、灾害防治及应急管理支出（类） 自然灾害防治（款）其他自然灾害防治支出（项）。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年初预算为0万元，支出决算为1.28万元，由于预算为0，无法计算百分比。决算数大于年初预算数的主要原因是全年预算调整，年终决算按实际执行变动情况结算。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13、灾害防治及应急管理支出（类） 自然灾害救灾及恢复重建支出（款）自然灾害救灾补助（项）。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年初预算为0万元，支出决算为1040.69万元，由于预算为0，无法计算百分比。决算数大于年初预算数的主要原因是全年预算调整，年终决算按实际执行变动情况结算。</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14、灾害防治及应急管理支出（类） 自然灾害救灾及恢复重建支出（款）其他自然灾害救灾及恢复重建支出（项）。</w:t>
      </w:r>
    </w:p>
    <w:p w:rsidR="00BE5631" w:rsidRDefault="00BE5631" w:rsidP="00BE5631">
      <w:pPr>
        <w:pStyle w:val="a5"/>
        <w:widowControl w:val="0"/>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年初预算为0万元，支出决算为229.73万元，由于预算为0，无法计算百分比。决算数大于年初预算数的主要原因是全年预算调整，年终决算按实际执行变动情况结算。</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1365.85</w:t>
      </w:r>
      <w:r>
        <w:rPr>
          <w:rFonts w:ascii="Times New Roman" w:eastAsia="仿宋_GB2312" w:hAnsi="Times New Roman" w:hint="eastAsia"/>
          <w:sz w:val="32"/>
          <w:szCs w:val="32"/>
        </w:rPr>
        <w:t>万元，其中：</w:t>
      </w:r>
    </w:p>
    <w:p w:rsidR="0082417C" w:rsidRDefault="003A0970" w:rsidP="00874806">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b/>
          <w:bCs/>
          <w:sz w:val="32"/>
          <w:szCs w:val="32"/>
        </w:rPr>
        <w:t>1258.4</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92.13%,</w:t>
      </w:r>
      <w:r>
        <w:rPr>
          <w:rFonts w:ascii="Times New Roman" w:eastAsia="仿宋_GB2312" w:hAnsi="Times New Roman" w:hint="eastAsia"/>
          <w:sz w:val="32"/>
          <w:szCs w:val="32"/>
        </w:rPr>
        <w:t>主要包括基本工资、津贴补贴、绩效工资、机关事业单位基本养老保险、职业年金、职工基本医疗保险、其他社会养老保险、奖励金、</w:t>
      </w:r>
      <w:r w:rsidR="00232BBB" w:rsidRPr="00232BBB">
        <w:rPr>
          <w:rFonts w:ascii="Times New Roman" w:eastAsia="仿宋_GB2312" w:hAnsi="Times New Roman" w:hint="eastAsia"/>
          <w:sz w:val="32"/>
          <w:szCs w:val="32"/>
        </w:rPr>
        <w:t>抚恤金</w:t>
      </w:r>
      <w:r w:rsidR="00232BBB">
        <w:rPr>
          <w:rFonts w:ascii="Times New Roman" w:eastAsia="仿宋_GB2312" w:hAnsi="Times New Roman" w:hint="eastAsia"/>
          <w:sz w:val="32"/>
          <w:szCs w:val="32"/>
        </w:rPr>
        <w:t>、</w:t>
      </w:r>
      <w:r>
        <w:rPr>
          <w:rFonts w:ascii="Times New Roman" w:eastAsia="仿宋_GB2312" w:hAnsi="Times New Roman" w:hint="eastAsia"/>
          <w:sz w:val="32"/>
          <w:szCs w:val="32"/>
        </w:rPr>
        <w:t>其他对个人和家庭的补助。</w:t>
      </w:r>
    </w:p>
    <w:p w:rsidR="0082417C" w:rsidRDefault="003A0970" w:rsidP="00874806">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107.45</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7.87%</w:t>
      </w:r>
      <w:r>
        <w:rPr>
          <w:rFonts w:ascii="Times New Roman" w:eastAsia="仿宋_GB2312" w:hAnsi="Times New Roman" w:hint="eastAsia"/>
          <w:sz w:val="32"/>
          <w:szCs w:val="32"/>
        </w:rPr>
        <w:t>，主要包括办公费、印刷费、咨询费、水费、电费、邮电费、差旅费、维修（护）费、租赁费、会议费、培训费、公务接待费、劳务费、工会经费、福利费、公务用车运行维护费、其他交通费、其他商品服务支出、资本性支出。</w:t>
      </w:r>
    </w:p>
    <w:p w:rsidR="0082417C" w:rsidRDefault="003A097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w:t>
      </w:r>
      <w:r w:rsidR="0006568B">
        <w:rPr>
          <w:rFonts w:hAnsi="黑体" w:hint="eastAsia"/>
          <w:bCs/>
          <w:sz w:val="32"/>
          <w:szCs w:val="32"/>
        </w:rPr>
        <w:t>“</w:t>
      </w:r>
      <w:r w:rsidR="0006568B">
        <w:rPr>
          <w:rFonts w:hAnsi="黑体" w:hint="eastAsia"/>
          <w:bCs/>
          <w:sz w:val="32"/>
          <w:szCs w:val="32"/>
        </w:rPr>
        <w:t>三公</w:t>
      </w:r>
      <w:r w:rsidR="0006568B">
        <w:rPr>
          <w:rFonts w:hAnsi="黑体" w:hint="eastAsia"/>
          <w:bCs/>
          <w:sz w:val="32"/>
          <w:szCs w:val="32"/>
        </w:rPr>
        <w:t>”</w:t>
      </w:r>
      <w:r>
        <w:rPr>
          <w:rFonts w:hAnsi="黑体" w:hint="eastAsia"/>
          <w:bCs/>
          <w:sz w:val="32"/>
          <w:szCs w:val="32"/>
        </w:rPr>
        <w:t>经费支出决算情况说明</w:t>
      </w:r>
      <w:r>
        <w:rPr>
          <w:rFonts w:ascii="楷体" w:eastAsia="楷体" w:hAnsi="楷体" w:cs="楷体" w:hint="eastAsia"/>
          <w:b/>
          <w:bCs/>
          <w:color w:val="auto"/>
          <w:sz w:val="32"/>
          <w:szCs w:val="32"/>
        </w:rPr>
        <w:t>（</w:t>
      </w:r>
      <w:bookmarkStart w:id="7" w:name="OLE_LINK8"/>
      <w:bookmarkStart w:id="8" w:name="OLE_LINK7"/>
      <w:r w:rsidR="0018378C" w:rsidRPr="0018378C">
        <w:rPr>
          <w:rFonts w:ascii="Times New Roman" w:eastAsia="楷体_GB2312" w:hAnsi="Times New Roman" w:cs="Times New Roman" w:hint="eastAsia"/>
          <w:b/>
          <w:bCs/>
          <w:sz w:val="32"/>
          <w:szCs w:val="32"/>
        </w:rPr>
        <w:t>注意：</w:t>
      </w:r>
      <w:r w:rsidR="0018378C" w:rsidRPr="0018378C">
        <w:rPr>
          <w:rFonts w:ascii="Times New Roman" w:eastAsia="楷体_GB2312" w:hAnsi="Times New Roman" w:cs="Times New Roman"/>
          <w:b/>
          <w:bCs/>
          <w:sz w:val="32"/>
          <w:szCs w:val="32"/>
        </w:rPr>
        <w:t>“</w:t>
      </w:r>
      <w:r w:rsidR="0018378C" w:rsidRPr="0018378C">
        <w:rPr>
          <w:rFonts w:ascii="Times New Roman" w:eastAsia="楷体_GB2312" w:hAnsi="Times New Roman" w:cs="Times New Roman" w:hint="eastAsia"/>
          <w:b/>
          <w:bCs/>
          <w:sz w:val="32"/>
          <w:szCs w:val="32"/>
        </w:rPr>
        <w:t>三公</w:t>
      </w:r>
      <w:r w:rsidR="0018378C" w:rsidRPr="0018378C">
        <w:rPr>
          <w:rFonts w:ascii="Times New Roman" w:eastAsia="楷体_GB2312" w:hAnsi="Times New Roman" w:cs="Times New Roman"/>
          <w:b/>
          <w:bCs/>
          <w:sz w:val="32"/>
          <w:szCs w:val="32"/>
        </w:rPr>
        <w:t>”</w:t>
      </w:r>
      <w:r w:rsidR="0018378C" w:rsidRPr="0018378C">
        <w:rPr>
          <w:rFonts w:ascii="Times New Roman" w:eastAsia="楷体_GB2312" w:hAnsi="Times New Roman" w:cs="Times New Roman" w:hint="eastAsia"/>
          <w:b/>
          <w:bCs/>
          <w:sz w:val="32"/>
          <w:szCs w:val="32"/>
        </w:rPr>
        <w:t>经费不再是一般公共预算财政拨款口径，而是财政拨款口径</w:t>
      </w:r>
      <w:bookmarkEnd w:id="7"/>
      <w:bookmarkEnd w:id="8"/>
      <w:r>
        <w:rPr>
          <w:rFonts w:ascii="楷体" w:eastAsia="楷体" w:hAnsi="楷体" w:cs="楷体" w:hint="eastAsia"/>
          <w:b/>
          <w:bCs/>
          <w:color w:val="auto"/>
          <w:sz w:val="32"/>
          <w:szCs w:val="32"/>
        </w:rPr>
        <w:t>）</w:t>
      </w:r>
    </w:p>
    <w:p w:rsidR="0082417C" w:rsidRDefault="003A0970" w:rsidP="00874806">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rsidR="0082417C" w:rsidRDefault="003A097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“三公”经费财政拨款支出预算为</w:t>
      </w:r>
      <w:r>
        <w:rPr>
          <w:rFonts w:ascii="Times New Roman" w:eastAsia="仿宋_GB2312" w:hAnsi="Times New Roman" w:hint="eastAsia"/>
          <w:sz w:val="32"/>
          <w:szCs w:val="32"/>
        </w:rPr>
        <w:t>40</w:t>
      </w:r>
      <w:r w:rsidR="008738AD">
        <w:rPr>
          <w:rFonts w:ascii="Times New Roman" w:eastAsia="仿宋_GB2312" w:hAnsi="Times New Roman" w:hint="eastAsia"/>
          <w:sz w:val="32"/>
          <w:szCs w:val="32"/>
        </w:rPr>
        <w:t>.11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35.85</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89.</w:t>
      </w:r>
      <w:r w:rsidR="008738AD">
        <w:rPr>
          <w:rFonts w:ascii="Times New Roman" w:eastAsia="仿宋_GB2312" w:hAnsi="Times New Roman" w:hint="eastAsia"/>
          <w:sz w:val="32"/>
          <w:szCs w:val="32"/>
        </w:rPr>
        <w:t>38%</w:t>
      </w:r>
      <w:r w:rsidR="008738AD">
        <w:rPr>
          <w:rFonts w:ascii="Times New Roman" w:eastAsia="仿宋_GB2312" w:hAnsi="Times New Roman" w:hint="eastAsia"/>
          <w:sz w:val="32"/>
          <w:szCs w:val="32"/>
        </w:rPr>
        <w:t>，</w:t>
      </w:r>
      <w:r>
        <w:rPr>
          <w:rFonts w:ascii="Times New Roman" w:eastAsia="仿宋_GB2312" w:hAnsi="Times New Roman" w:hint="eastAsia"/>
          <w:sz w:val="32"/>
          <w:szCs w:val="32"/>
        </w:rPr>
        <w:t>决算数少于预算数的主要原因是节约经费，严控</w:t>
      </w:r>
      <w:r w:rsidR="0006568B">
        <w:rPr>
          <w:rFonts w:ascii="Times New Roman" w:eastAsia="仿宋_GB2312" w:hAnsi="Times New Roman" w:hint="eastAsia"/>
          <w:sz w:val="32"/>
          <w:szCs w:val="32"/>
        </w:rPr>
        <w:t>“</w:t>
      </w:r>
      <w:r w:rsidR="0006568B">
        <w:rPr>
          <w:rFonts w:ascii="Times New Roman" w:eastAsia="仿宋_GB2312" w:hAnsi="Times New Roman" w:hint="eastAsia"/>
          <w:sz w:val="32"/>
          <w:szCs w:val="32"/>
        </w:rPr>
        <w:t>三公</w:t>
      </w:r>
      <w:r w:rsidR="0006568B">
        <w:rPr>
          <w:rFonts w:ascii="Times New Roman" w:eastAsia="仿宋_GB2312" w:hAnsi="Times New Roman" w:hint="eastAsia"/>
          <w:sz w:val="32"/>
          <w:szCs w:val="32"/>
        </w:rPr>
        <w:t>”</w:t>
      </w:r>
      <w:r>
        <w:rPr>
          <w:rFonts w:ascii="Times New Roman" w:eastAsia="仿宋_GB2312" w:hAnsi="Times New Roman" w:hint="eastAsia"/>
          <w:sz w:val="32"/>
          <w:szCs w:val="32"/>
        </w:rPr>
        <w:t>经费支出，与上年相比</w:t>
      </w:r>
      <w:r>
        <w:rPr>
          <w:rFonts w:ascii="Times New Roman" w:eastAsia="仿宋_GB2312" w:hAnsi="Times New Roman" w:hint="eastAsia"/>
          <w:color w:val="auto"/>
          <w:sz w:val="32"/>
          <w:szCs w:val="32"/>
        </w:rPr>
        <w:t>增加</w:t>
      </w:r>
      <w:r>
        <w:rPr>
          <w:rFonts w:ascii="Times New Roman" w:eastAsia="仿宋_GB2312" w:hAnsi="Times New Roman" w:hint="eastAsia"/>
          <w:color w:val="auto"/>
          <w:sz w:val="32"/>
          <w:szCs w:val="32"/>
        </w:rPr>
        <w:t>14.</w:t>
      </w:r>
      <w:r w:rsidR="00E73188">
        <w:rPr>
          <w:rFonts w:ascii="Times New Roman" w:eastAsia="仿宋_GB2312" w:hAnsi="Times New Roman" w:hint="eastAsia"/>
          <w:color w:val="auto"/>
          <w:sz w:val="32"/>
          <w:szCs w:val="32"/>
        </w:rPr>
        <w:t>35</w:t>
      </w:r>
      <w:r w:rsidR="00E73188">
        <w:rPr>
          <w:rFonts w:ascii="Times New Roman" w:eastAsia="仿宋_GB2312" w:hAnsi="Times New Roman" w:hint="eastAsia"/>
          <w:color w:val="auto"/>
          <w:sz w:val="32"/>
          <w:szCs w:val="32"/>
        </w:rPr>
        <w:t>万元</w:t>
      </w:r>
      <w:r>
        <w:rPr>
          <w:rFonts w:ascii="Times New Roman" w:eastAsia="仿宋_GB2312" w:hAnsi="Times New Roman" w:hint="eastAsia"/>
          <w:sz w:val="32"/>
          <w:szCs w:val="32"/>
        </w:rPr>
        <w:t>，增长</w:t>
      </w:r>
      <w:r>
        <w:rPr>
          <w:rFonts w:ascii="Times New Roman" w:eastAsia="仿宋_GB2312" w:hAnsi="Times New Roman" w:hint="eastAsia"/>
          <w:sz w:val="32"/>
          <w:szCs w:val="32"/>
        </w:rPr>
        <w:t>66.</w:t>
      </w:r>
      <w:r w:rsidR="00E73188">
        <w:rPr>
          <w:rFonts w:ascii="Times New Roman" w:eastAsia="仿宋_GB2312" w:hAnsi="Times New Roman" w:hint="eastAsia"/>
          <w:sz w:val="32"/>
          <w:szCs w:val="32"/>
        </w:rPr>
        <w:t>74</w:t>
      </w:r>
      <w:r>
        <w:rPr>
          <w:rFonts w:ascii="Times New Roman" w:eastAsia="仿宋_GB2312" w:hAnsi="Times New Roman" w:hint="eastAsia"/>
          <w:sz w:val="32"/>
          <w:szCs w:val="32"/>
        </w:rPr>
        <w:t>%</w:t>
      </w:r>
      <w:r>
        <w:rPr>
          <w:rFonts w:ascii="Times New Roman" w:eastAsia="仿宋_GB2312" w:hAnsi="Times New Roman" w:hint="eastAsia"/>
          <w:sz w:val="32"/>
          <w:szCs w:val="32"/>
        </w:rPr>
        <w:t>，增长的主要原因是公务用车运行维护费增加幅度大，执法用车、抢灾救灾专用车、应急处理用车增多。其中：</w:t>
      </w:r>
    </w:p>
    <w:p w:rsidR="0082417C" w:rsidRDefault="003A097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，决算数等于预算数的主要原因是无因公出国（境）费支出的预算和决算，与上年相比减少（增加）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无变化的主要原因是本单位无因公出国（境）费支出预算和支出决算。</w:t>
      </w:r>
    </w:p>
    <w:p w:rsidR="0082417C" w:rsidRDefault="003A097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0.11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0.11</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w:t>
      </w:r>
      <w:r w:rsidR="00E73188">
        <w:rPr>
          <w:rFonts w:ascii="Times New Roman" w:eastAsia="仿宋_GB2312" w:hAnsi="Times New Roman" w:hint="eastAsia"/>
          <w:sz w:val="32"/>
          <w:szCs w:val="32"/>
        </w:rPr>
        <w:t>等</w:t>
      </w:r>
      <w:r>
        <w:rPr>
          <w:rFonts w:ascii="Times New Roman" w:eastAsia="仿宋_GB2312" w:hAnsi="Times New Roman" w:hint="eastAsia"/>
          <w:sz w:val="32"/>
          <w:szCs w:val="32"/>
        </w:rPr>
        <w:t>于预算数的主要原因是节约开支，严格控制公务接待支出，与上年相比</w:t>
      </w:r>
      <w:r w:rsidR="00E73188">
        <w:rPr>
          <w:rFonts w:ascii="Times New Roman" w:eastAsia="仿宋_GB2312" w:hAnsi="Times New Roman" w:hint="eastAsia"/>
          <w:sz w:val="32"/>
          <w:szCs w:val="32"/>
        </w:rPr>
        <w:t>无增减</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，决算数等于预算数的主要原因是无公用车购置费，与上年相比增加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无变化的主要原因是本单位无公务用车购置费。</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40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35.74</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89.35%</w:t>
      </w:r>
      <w:r>
        <w:rPr>
          <w:rFonts w:ascii="Times New Roman" w:eastAsia="仿宋_GB2312" w:hAnsi="Times New Roman" w:hint="eastAsia"/>
          <w:sz w:val="32"/>
          <w:szCs w:val="32"/>
        </w:rPr>
        <w:t>，决算数少于预算数的主要原因是严格制度，规范用车，与上年相比增加</w:t>
      </w:r>
      <w:r w:rsidR="00E73188">
        <w:rPr>
          <w:rFonts w:ascii="Times New Roman" w:eastAsia="仿宋_GB2312" w:hAnsi="Times New Roman" w:hint="eastAsia"/>
          <w:sz w:val="32"/>
          <w:szCs w:val="32"/>
        </w:rPr>
        <w:t>14.35</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6</w:t>
      </w:r>
      <w:r w:rsidR="000B47BA">
        <w:rPr>
          <w:rFonts w:ascii="Times New Roman" w:eastAsia="仿宋_GB2312" w:hAnsi="Times New Roman" w:hint="eastAsia"/>
          <w:sz w:val="32"/>
          <w:szCs w:val="32"/>
        </w:rPr>
        <w:t>6.85</w:t>
      </w:r>
      <w:r>
        <w:rPr>
          <w:rFonts w:ascii="Times New Roman" w:eastAsia="仿宋_GB2312" w:hAnsi="Times New Roman" w:hint="eastAsia"/>
          <w:sz w:val="32"/>
          <w:szCs w:val="32"/>
        </w:rPr>
        <w:t>%,</w:t>
      </w:r>
      <w:r>
        <w:rPr>
          <w:rFonts w:ascii="Times New Roman" w:eastAsia="仿宋_GB2312" w:hAnsi="Times New Roman" w:hint="eastAsia"/>
          <w:sz w:val="32"/>
          <w:szCs w:val="32"/>
        </w:rPr>
        <w:t>增加的主要原因要执法用车、抢灾救灾专用车、应急处理用车增多。</w:t>
      </w:r>
    </w:p>
    <w:p w:rsidR="0082417C" w:rsidRDefault="003A0970" w:rsidP="00874806">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0.11</w:t>
      </w:r>
      <w:r>
        <w:rPr>
          <w:rFonts w:ascii="Times New Roman" w:eastAsia="仿宋_GB2312" w:hAnsi="Times New Roman" w:hint="eastAsia"/>
          <w:sz w:val="32"/>
          <w:szCs w:val="32"/>
        </w:rPr>
        <w:t>万元，占</w:t>
      </w:r>
      <w:r>
        <w:rPr>
          <w:rFonts w:ascii="Times New Roman" w:eastAsia="仿宋_GB2312" w:hAnsi="Times New Roman" w:hint="eastAsia"/>
          <w:sz w:val="32"/>
          <w:szCs w:val="32"/>
        </w:rPr>
        <w:t>0.31%</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35.74</w:t>
      </w:r>
      <w:r>
        <w:rPr>
          <w:rFonts w:ascii="Times New Roman" w:eastAsia="仿宋_GB2312" w:hAnsi="Times New Roman" w:hint="eastAsia"/>
          <w:sz w:val="32"/>
          <w:szCs w:val="32"/>
        </w:rPr>
        <w:t>万元，占</w:t>
      </w:r>
      <w:r>
        <w:rPr>
          <w:rFonts w:ascii="Times New Roman" w:eastAsia="仿宋_GB2312" w:hAnsi="Times New Roman" w:hint="eastAsia"/>
          <w:sz w:val="32"/>
          <w:szCs w:val="32"/>
        </w:rPr>
        <w:t>99.69%,</w:t>
      </w:r>
      <w:r>
        <w:rPr>
          <w:rFonts w:ascii="Times New Roman" w:eastAsia="仿宋_GB2312" w:hAnsi="Times New Roman" w:hint="eastAsia"/>
          <w:sz w:val="32"/>
          <w:szCs w:val="32"/>
        </w:rPr>
        <w:t>其中：</w:t>
      </w:r>
    </w:p>
    <w:p w:rsidR="0082417C" w:rsidRDefault="003A097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82417C" w:rsidRDefault="003A0970">
      <w:pPr>
        <w:pStyle w:val="Default"/>
        <w:spacing w:line="600" w:lineRule="exact"/>
        <w:ind w:firstLineChars="200" w:firstLine="640"/>
        <w:rPr>
          <w:rFonts w:ascii="仿宋_GB2312" w:eastAsia="仿宋_GB2312" w:hAnsi="仿宋_GB2312" w:cs="仿宋_GB2312" w:hint="eastAsia"/>
          <w:bCs/>
          <w:color w:val="auto"/>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0.11</w:t>
      </w:r>
      <w:r>
        <w:rPr>
          <w:rFonts w:ascii="Times New Roman" w:eastAsia="仿宋_GB2312" w:hAnsi="Times New Roman" w:hint="eastAsia"/>
          <w:sz w:val="32"/>
          <w:szCs w:val="32"/>
        </w:rPr>
        <w:t>万元，</w:t>
      </w:r>
      <w:r>
        <w:rPr>
          <w:rFonts w:ascii="仿宋_GB2312" w:eastAsia="仿宋_GB2312" w:hAnsi="仿宋_GB2312" w:cs="仿宋_GB2312" w:hint="eastAsia"/>
          <w:bCs/>
          <w:color w:val="auto"/>
          <w:sz w:val="32"/>
          <w:szCs w:val="32"/>
        </w:rPr>
        <w:t>全年共接待来访团组1个、来宾10人次，主要是永州市及兄弟市区及其他市区应急救援部门来我市指导工作、业务交流学习等发生的接待支出。</w:t>
      </w:r>
    </w:p>
    <w:p w:rsidR="0082417C" w:rsidRDefault="003A0970">
      <w:pPr>
        <w:pStyle w:val="Default"/>
        <w:spacing w:line="600" w:lineRule="exact"/>
        <w:ind w:firstLineChars="250" w:firstLine="800"/>
        <w:rPr>
          <w:rFonts w:ascii="楷体" w:eastAsia="楷体" w:hAnsi="楷体" w:cs="楷体" w:hint="eastAsia"/>
          <w:b/>
          <w:bCs/>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sidR="0072381D">
        <w:rPr>
          <w:rFonts w:ascii="Times New Roman" w:eastAsia="仿宋_GB2312" w:hAnsi="Times New Roman" w:hint="eastAsia"/>
          <w:sz w:val="32"/>
          <w:szCs w:val="32"/>
        </w:rPr>
        <w:t>35.74</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sidR="0072381D">
        <w:rPr>
          <w:rFonts w:ascii="Times New Roman" w:eastAsia="仿宋_GB2312" w:hAnsi="Times New Roman" w:hint="eastAsia"/>
          <w:sz w:val="32"/>
          <w:szCs w:val="32"/>
        </w:rPr>
        <w:t>35.74</w:t>
      </w:r>
      <w:r>
        <w:rPr>
          <w:rFonts w:ascii="Times New Roman" w:eastAsia="仿宋_GB2312" w:hAnsi="Times New Roman" w:hint="eastAsia"/>
          <w:sz w:val="32"/>
          <w:szCs w:val="32"/>
        </w:rPr>
        <w:t>万元，截止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10</w:t>
      </w:r>
      <w:r>
        <w:rPr>
          <w:rFonts w:ascii="Times New Roman" w:eastAsia="仿宋_GB2312" w:hAnsi="Times New Roman" w:hint="eastAsia"/>
          <w:sz w:val="32"/>
          <w:szCs w:val="32"/>
        </w:rPr>
        <w:t>辆。</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rsidR="0082417C" w:rsidRDefault="003A0970">
      <w:pPr>
        <w:pStyle w:val="Default"/>
        <w:spacing w:line="600" w:lineRule="exact"/>
        <w:rPr>
          <w:rFonts w:ascii="仿宋" w:eastAsia="仿宋" w:hAnsi="仿宋" w:cs="宋体" w:hint="eastAsia"/>
          <w:color w:val="auto"/>
          <w:kern w:val="2"/>
          <w:sz w:val="32"/>
          <w:szCs w:val="32"/>
          <w:shd w:val="clear" w:color="auto" w:fill="FFFFFF"/>
          <w:lang w:val="zh-CN"/>
        </w:rPr>
      </w:pPr>
      <w:r>
        <w:rPr>
          <w:rFonts w:ascii="Times New Roman" w:eastAsia="仿宋_GB2312" w:hAnsi="Times New Roman" w:hint="eastAsia"/>
          <w:sz w:val="32"/>
          <w:szCs w:val="32"/>
        </w:rPr>
        <w:t xml:space="preserve">     </w:t>
      </w:r>
      <w:r>
        <w:rPr>
          <w:rFonts w:ascii="仿宋" w:eastAsia="仿宋" w:hAnsi="仿宋" w:cs="宋体" w:hint="eastAsia"/>
          <w:color w:val="auto"/>
          <w:kern w:val="2"/>
          <w:sz w:val="32"/>
          <w:szCs w:val="32"/>
          <w:shd w:val="clear" w:color="auto" w:fill="FFFFFF"/>
          <w:lang w:val="zh-CN"/>
        </w:rPr>
        <w:t>2024年度本单位无政府性基金预算收入支出。</w:t>
      </w:r>
    </w:p>
    <w:p w:rsidR="0082417C" w:rsidRDefault="003A0970">
      <w:pPr>
        <w:pStyle w:val="Default"/>
        <w:spacing w:line="600" w:lineRule="exact"/>
        <w:rPr>
          <w:rFonts w:ascii="Times New Roman" w:eastAsia="仿宋_GB2312" w:hAnsi="Times New Roman"/>
          <w:b/>
          <w:color w:val="auto"/>
          <w:sz w:val="32"/>
          <w:szCs w:val="32"/>
        </w:rPr>
      </w:pPr>
      <w:r>
        <w:rPr>
          <w:rFonts w:ascii="仿宋" w:eastAsia="仿宋" w:hAnsi="仿宋" w:cs="宋体" w:hint="eastAsia"/>
          <w:color w:val="auto"/>
          <w:kern w:val="2"/>
          <w:sz w:val="32"/>
          <w:szCs w:val="32"/>
          <w:shd w:val="clear" w:color="auto" w:fill="FFFFFF"/>
          <w:lang w:val="zh-CN"/>
        </w:rPr>
        <w:t xml:space="preserve">    </w:t>
      </w:r>
      <w:r>
        <w:rPr>
          <w:rFonts w:ascii="Times New Roman" w:eastAsia="仿宋_GB2312" w:hAnsi="Times New Roman" w:hint="eastAsia"/>
          <w:b/>
          <w:color w:val="auto"/>
          <w:sz w:val="32"/>
          <w:szCs w:val="32"/>
        </w:rPr>
        <w:t>九、关于机关运行经费支出说明</w:t>
      </w:r>
    </w:p>
    <w:p w:rsidR="0082417C" w:rsidRDefault="003A097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sidR="0072381D">
        <w:rPr>
          <w:rFonts w:ascii="Times New Roman" w:eastAsia="仿宋_GB2312" w:hAnsi="Times New Roman" w:hint="eastAsia"/>
          <w:sz w:val="32"/>
          <w:szCs w:val="32"/>
        </w:rPr>
        <w:t>107.45</w:t>
      </w:r>
      <w:r>
        <w:rPr>
          <w:rFonts w:ascii="Times New Roman" w:eastAsia="仿宋_GB2312" w:hAnsi="Times New Roman" w:hint="eastAsia"/>
          <w:sz w:val="32"/>
          <w:szCs w:val="32"/>
        </w:rPr>
        <w:t>万元，比年初预算数</w:t>
      </w:r>
      <w:r w:rsidR="0072381D">
        <w:rPr>
          <w:rFonts w:ascii="Times New Roman" w:eastAsia="仿宋_GB2312" w:hAnsi="Times New Roman" w:hint="eastAsia"/>
          <w:sz w:val="32"/>
          <w:szCs w:val="32"/>
        </w:rPr>
        <w:t>减少</w:t>
      </w:r>
      <w:r w:rsidR="0072381D">
        <w:rPr>
          <w:rFonts w:ascii="Times New Roman" w:eastAsia="仿宋_GB2312" w:hAnsi="Times New Roman" w:hint="eastAsia"/>
          <w:sz w:val="32"/>
          <w:szCs w:val="32"/>
        </w:rPr>
        <w:t>128.55</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万元，</w:t>
      </w:r>
      <w:r w:rsidR="0072381D">
        <w:rPr>
          <w:rFonts w:ascii="Times New Roman" w:eastAsia="仿宋_GB2312" w:hAnsi="Times New Roman" w:hint="eastAsia"/>
          <w:sz w:val="32"/>
          <w:szCs w:val="32"/>
        </w:rPr>
        <w:t>减少</w:t>
      </w:r>
      <w:r w:rsidR="0072381D">
        <w:rPr>
          <w:rFonts w:ascii="Times New Roman" w:eastAsia="仿宋_GB2312" w:hAnsi="Times New Roman" w:hint="eastAsia"/>
          <w:sz w:val="32"/>
          <w:szCs w:val="32"/>
        </w:rPr>
        <w:t>54.47</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。主要原因是应急管理业务的调整，</w:t>
      </w:r>
      <w:r w:rsidR="0072381D">
        <w:rPr>
          <w:rFonts w:ascii="Times New Roman" w:eastAsia="仿宋_GB2312" w:hAnsi="Times New Roman" w:hint="eastAsia"/>
          <w:sz w:val="32"/>
          <w:szCs w:val="32"/>
        </w:rPr>
        <w:t>减少部分</w:t>
      </w:r>
      <w:r>
        <w:rPr>
          <w:rFonts w:ascii="Times New Roman" w:eastAsia="仿宋_GB2312" w:hAnsi="Times New Roman" w:hint="eastAsia"/>
          <w:sz w:val="32"/>
          <w:szCs w:val="32"/>
        </w:rPr>
        <w:t>业务支出</w:t>
      </w:r>
      <w:r w:rsidR="003C176B">
        <w:rPr>
          <w:rFonts w:ascii="Times New Roman" w:eastAsia="仿宋_GB2312" w:hAnsi="Times New Roman" w:hint="eastAsia"/>
          <w:sz w:val="32"/>
          <w:szCs w:val="32"/>
        </w:rPr>
        <w:t>。以及计算范围口径不同</w:t>
      </w:r>
      <w:r w:rsidR="00E72514">
        <w:rPr>
          <w:rFonts w:ascii="Times New Roman" w:eastAsia="仿宋_GB2312" w:hAnsi="Times New Roman" w:hint="eastAsia"/>
          <w:sz w:val="32"/>
          <w:szCs w:val="32"/>
        </w:rPr>
        <w:t>（年初预算含专项公用经费）</w:t>
      </w:r>
      <w:r w:rsidR="003C176B">
        <w:rPr>
          <w:rFonts w:ascii="Times New Roman" w:eastAsia="仿宋_GB2312" w:hAnsi="Times New Roman" w:hint="eastAsia"/>
          <w:sz w:val="32"/>
          <w:szCs w:val="32"/>
        </w:rPr>
        <w:t>。</w:t>
      </w:r>
    </w:p>
    <w:p w:rsidR="0082417C" w:rsidRDefault="003A097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rsidR="0082417C" w:rsidRDefault="003A0970">
      <w:pPr>
        <w:pStyle w:val="Default"/>
        <w:spacing w:line="600" w:lineRule="exact"/>
        <w:ind w:firstLineChars="200" w:firstLine="640"/>
        <w:rPr>
          <w:rFonts w:ascii="仿宋_GB2312" w:eastAsia="仿宋_GB2312" w:hAnsi="仿宋_GB2312" w:cs="仿宋_GB2312" w:hint="eastAsia"/>
          <w:bCs/>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sidR="005B4E5B">
        <w:rPr>
          <w:rFonts w:ascii="Times New Roman" w:eastAsia="仿宋_GB2312" w:hAnsi="Times New Roman" w:hint="eastAsia"/>
          <w:sz w:val="32"/>
          <w:szCs w:val="32"/>
        </w:rPr>
        <w:t>7.05</w:t>
      </w:r>
      <w:r>
        <w:rPr>
          <w:rFonts w:ascii="Times New Roman" w:eastAsia="仿宋_GB2312" w:hAnsi="Times New Roman" w:hint="eastAsia"/>
          <w:sz w:val="32"/>
          <w:szCs w:val="32"/>
        </w:rPr>
        <w:t>万元，</w:t>
      </w:r>
      <w:r>
        <w:rPr>
          <w:rFonts w:ascii="仿宋_GB2312" w:eastAsia="仿宋_GB2312" w:hAnsi="仿宋_GB2312" w:cs="仿宋_GB2312" w:hint="eastAsia"/>
          <w:bCs/>
          <w:color w:val="auto"/>
          <w:sz w:val="32"/>
          <w:szCs w:val="32"/>
        </w:rPr>
        <w:t>召开防灾救灾、应急处理、检查、抽查等方面的会议十余次，累计</w:t>
      </w:r>
      <w:r w:rsidR="00452B74">
        <w:rPr>
          <w:rFonts w:ascii="仿宋_GB2312" w:eastAsia="仿宋_GB2312" w:hAnsi="仿宋_GB2312" w:cs="仿宋_GB2312" w:hint="eastAsia"/>
          <w:bCs/>
          <w:color w:val="auto"/>
          <w:sz w:val="32"/>
          <w:szCs w:val="32"/>
        </w:rPr>
        <w:t>1500余人次</w:t>
      </w:r>
      <w:r>
        <w:rPr>
          <w:rFonts w:ascii="仿宋_GB2312" w:eastAsia="仿宋_GB2312" w:hAnsi="仿宋_GB2312" w:cs="仿宋_GB2312" w:hint="eastAsia"/>
          <w:bCs/>
          <w:color w:val="auto"/>
          <w:sz w:val="32"/>
          <w:szCs w:val="32"/>
        </w:rPr>
        <w:t>，内容为</w:t>
      </w:r>
      <w:r w:rsidR="005B4E5B">
        <w:rPr>
          <w:rFonts w:ascii="仿宋_GB2312" w:eastAsia="仿宋_GB2312" w:hAnsi="仿宋_GB2312" w:cs="仿宋_GB2312" w:hint="eastAsia"/>
          <w:bCs/>
          <w:color w:val="auto"/>
          <w:sz w:val="32"/>
          <w:szCs w:val="32"/>
        </w:rPr>
        <w:t>各项</w:t>
      </w:r>
      <w:r>
        <w:rPr>
          <w:rFonts w:ascii="仿宋_GB2312" w:eastAsia="仿宋_GB2312" w:hAnsi="仿宋_GB2312" w:cs="仿宋_GB2312" w:hint="eastAsia"/>
          <w:bCs/>
          <w:color w:val="auto"/>
          <w:sz w:val="32"/>
          <w:szCs w:val="32"/>
        </w:rPr>
        <w:t>防灾救灾以及各种抢险救灾工作等会议</w:t>
      </w:r>
      <w:r>
        <w:rPr>
          <w:rFonts w:ascii="Times New Roman" w:eastAsia="仿宋_GB2312" w:hAnsi="Times New Roman" w:hint="eastAsia"/>
          <w:sz w:val="32"/>
          <w:szCs w:val="32"/>
        </w:rPr>
        <w:t>；</w:t>
      </w:r>
      <w:r>
        <w:rPr>
          <w:rFonts w:ascii="仿宋" w:eastAsia="仿宋" w:hAnsi="仿宋" w:cs="宋体" w:hint="eastAsia"/>
          <w:color w:val="auto"/>
          <w:kern w:val="2"/>
          <w:sz w:val="32"/>
          <w:szCs w:val="32"/>
          <w:shd w:val="clear" w:color="auto" w:fill="FFFFFF"/>
          <w:lang w:val="zh-CN"/>
        </w:rPr>
        <w:t>开支培训费</w:t>
      </w:r>
      <w:r w:rsidR="005B4E5B">
        <w:rPr>
          <w:rFonts w:ascii="仿宋" w:eastAsia="仿宋" w:hAnsi="仿宋" w:cs="宋体" w:hint="eastAsia"/>
          <w:color w:val="auto"/>
          <w:kern w:val="2"/>
          <w:sz w:val="32"/>
          <w:szCs w:val="32"/>
          <w:shd w:val="clear" w:color="auto" w:fill="FFFFFF"/>
          <w:lang w:val="zh-CN"/>
        </w:rPr>
        <w:t>0.14</w:t>
      </w:r>
      <w:r>
        <w:rPr>
          <w:rFonts w:ascii="仿宋" w:eastAsia="仿宋" w:hAnsi="仿宋" w:cs="宋体" w:hint="eastAsia"/>
          <w:color w:val="auto"/>
          <w:kern w:val="2"/>
          <w:sz w:val="32"/>
          <w:szCs w:val="32"/>
          <w:shd w:val="clear" w:color="auto" w:fill="FFFFFF"/>
          <w:lang w:val="zh-CN"/>
        </w:rPr>
        <w:t>万元，</w:t>
      </w:r>
      <w:r>
        <w:rPr>
          <w:rFonts w:ascii="仿宋_GB2312" w:eastAsia="仿宋_GB2312" w:hAnsi="仿宋_GB2312" w:cs="仿宋_GB2312" w:hint="eastAsia"/>
          <w:bCs/>
          <w:color w:val="auto"/>
          <w:sz w:val="32"/>
          <w:szCs w:val="32"/>
        </w:rPr>
        <w:t>用于开展安全生产等方面的培训2次，人数</w:t>
      </w:r>
      <w:r w:rsidR="00452B74">
        <w:rPr>
          <w:rFonts w:ascii="仿宋_GB2312" w:eastAsia="仿宋_GB2312" w:hAnsi="仿宋_GB2312" w:cs="仿宋_GB2312" w:hint="eastAsia"/>
          <w:bCs/>
          <w:color w:val="auto"/>
          <w:sz w:val="32"/>
          <w:szCs w:val="32"/>
        </w:rPr>
        <w:t>100</w:t>
      </w:r>
      <w:r>
        <w:rPr>
          <w:rFonts w:ascii="仿宋_GB2312" w:eastAsia="仿宋_GB2312" w:hAnsi="仿宋_GB2312" w:cs="仿宋_GB2312" w:hint="eastAsia"/>
          <w:bCs/>
          <w:color w:val="auto"/>
          <w:sz w:val="32"/>
          <w:szCs w:val="32"/>
        </w:rPr>
        <w:t>人，内容为如何加强安全生产，开展救灾、安全预防培训；没有举办节庆、晚会、论坛、赛事等活动。</w:t>
      </w:r>
    </w:p>
    <w:p w:rsidR="0082417C" w:rsidRDefault="003A0970">
      <w:pPr>
        <w:pStyle w:val="Default"/>
        <w:spacing w:line="600" w:lineRule="exact"/>
        <w:ind w:firstLineChars="250" w:firstLine="800"/>
        <w:rPr>
          <w:rFonts w:hAnsi="黑体" w:hint="eastAsia"/>
          <w:bCs/>
          <w:sz w:val="32"/>
          <w:szCs w:val="32"/>
        </w:rPr>
      </w:pPr>
      <w:r>
        <w:rPr>
          <w:rFonts w:hAnsi="黑体" w:hint="eastAsia"/>
          <w:bCs/>
          <w:sz w:val="32"/>
          <w:szCs w:val="32"/>
        </w:rPr>
        <w:t>十一、关于政府采购支出说明</w:t>
      </w:r>
    </w:p>
    <w:p w:rsidR="0082417C" w:rsidRDefault="003A0970">
      <w:pPr>
        <w:pStyle w:val="Default"/>
        <w:spacing w:line="58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sidR="00452B74">
        <w:rPr>
          <w:rFonts w:ascii="Times New Roman" w:eastAsia="仿宋_GB2312" w:hAnsi="Times New Roman" w:hint="eastAsia"/>
          <w:sz w:val="32"/>
          <w:szCs w:val="32"/>
        </w:rPr>
        <w:t>189.43</w:t>
      </w:r>
      <w:r>
        <w:rPr>
          <w:rFonts w:ascii="Times New Roman" w:eastAsia="仿宋_GB2312" w:hAnsi="Times New Roman" w:hint="eastAsia"/>
          <w:sz w:val="32"/>
          <w:szCs w:val="32"/>
        </w:rPr>
        <w:t>万元，其中：政府采购货物支出</w:t>
      </w:r>
      <w:r w:rsidR="00452B74">
        <w:rPr>
          <w:rFonts w:ascii="Times New Roman" w:eastAsia="仿宋_GB2312" w:hAnsi="Times New Roman" w:hint="eastAsia"/>
          <w:sz w:val="32"/>
          <w:szCs w:val="32"/>
        </w:rPr>
        <w:t>58.93</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sidR="00452B74">
        <w:rPr>
          <w:rFonts w:ascii="Times New Roman" w:eastAsia="仿宋_GB2312" w:hAnsi="Times New Roman" w:hint="eastAsia"/>
          <w:sz w:val="32"/>
          <w:szCs w:val="32"/>
        </w:rPr>
        <w:t>130.50</w:t>
      </w:r>
      <w:r w:rsidR="00452B74">
        <w:rPr>
          <w:rFonts w:ascii="Times New Roman" w:eastAsia="仿宋_GB2312" w:hAnsi="Times New Roman" w:hint="eastAsia"/>
          <w:sz w:val="32"/>
          <w:szCs w:val="32"/>
        </w:rPr>
        <w:t>万</w:t>
      </w:r>
      <w:r>
        <w:rPr>
          <w:rFonts w:ascii="Times New Roman" w:eastAsia="仿宋_GB2312" w:hAnsi="Times New Roman" w:hint="eastAsia"/>
          <w:sz w:val="32"/>
          <w:szCs w:val="32"/>
        </w:rPr>
        <w:t>元。授予中小企业合同金额</w:t>
      </w:r>
      <w:r w:rsidR="00452B74">
        <w:rPr>
          <w:rFonts w:ascii="Times New Roman" w:eastAsia="仿宋_GB2312" w:hAnsi="Times New Roman" w:hint="eastAsia"/>
          <w:sz w:val="32"/>
          <w:szCs w:val="32"/>
        </w:rPr>
        <w:t>189.43</w:t>
      </w:r>
      <w:r>
        <w:rPr>
          <w:rFonts w:ascii="Times New Roman" w:eastAsia="仿宋_GB2312" w:hAnsi="Times New Roman" w:hint="eastAsia"/>
          <w:sz w:val="32"/>
          <w:szCs w:val="32"/>
        </w:rPr>
        <w:t>万元，占政府采购支出总额的</w:t>
      </w:r>
      <w:r w:rsidR="00452B74">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sidR="00452B74">
        <w:rPr>
          <w:rFonts w:ascii="Times New Roman" w:eastAsia="仿宋_GB2312" w:hAnsi="Times New Roman" w:hint="eastAsia"/>
          <w:sz w:val="32"/>
          <w:szCs w:val="32"/>
        </w:rPr>
        <w:t>189.43</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w:t>
      </w:r>
      <w:r>
        <w:rPr>
          <w:rFonts w:ascii="Times New Roman" w:eastAsia="仿宋_GB2312" w:hAnsi="Times New Roman" w:hint="eastAsia"/>
          <w:color w:val="auto"/>
          <w:sz w:val="32"/>
          <w:szCs w:val="32"/>
        </w:rPr>
        <w:lastRenderedPageBreak/>
        <w:t>金额的</w:t>
      </w:r>
      <w:r w:rsidR="00452B74">
        <w:rPr>
          <w:rFonts w:ascii="Times New Roman" w:eastAsia="仿宋_GB2312" w:hAnsi="Times New Roman" w:hint="eastAsia"/>
          <w:color w:val="auto"/>
          <w:sz w:val="32"/>
          <w:szCs w:val="32"/>
        </w:rPr>
        <w:t>10</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楷体" w:eastAsia="楷体" w:hAnsi="楷体" w:cs="楷体" w:hint="eastAsia"/>
          <w:b/>
          <w:bCs/>
          <w:i/>
          <w:color w:val="auto"/>
          <w:sz w:val="32"/>
          <w:szCs w:val="32"/>
        </w:rPr>
        <w:t xml:space="preserve"> </w:t>
      </w:r>
    </w:p>
    <w:p w:rsidR="0082417C" w:rsidRDefault="003A0970">
      <w:pPr>
        <w:pStyle w:val="Default"/>
        <w:spacing w:line="580" w:lineRule="exact"/>
        <w:ind w:firstLineChars="200" w:firstLine="640"/>
        <w:rPr>
          <w:rFonts w:hAnsi="黑体" w:hint="eastAsia"/>
          <w:bCs/>
          <w:color w:val="auto"/>
          <w:sz w:val="32"/>
          <w:szCs w:val="32"/>
        </w:rPr>
      </w:pPr>
      <w:r>
        <w:rPr>
          <w:rFonts w:hAnsi="黑体" w:hint="eastAsia"/>
          <w:bCs/>
          <w:color w:val="auto"/>
          <w:sz w:val="32"/>
          <w:szCs w:val="32"/>
        </w:rPr>
        <w:t>十二、关于国有资产占用情况说明</w:t>
      </w:r>
    </w:p>
    <w:p w:rsidR="0082417C" w:rsidRDefault="003A097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10</w:t>
      </w:r>
      <w:r>
        <w:rPr>
          <w:rFonts w:ascii="Times New Roman" w:eastAsia="仿宋_GB2312" w:hAnsi="Times New Roman" w:hint="eastAsia"/>
          <w:color w:val="auto"/>
          <w:sz w:val="32"/>
          <w:szCs w:val="32"/>
        </w:rPr>
        <w:t>辆，其中，副部（省）级及以上领导用车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Pr>
          <w:rFonts w:ascii="Times New Roman" w:eastAsia="仿宋_GB2312" w:hAnsi="Times New Roman" w:hint="eastAsia"/>
          <w:b/>
          <w:color w:val="auto"/>
          <w:sz w:val="32"/>
          <w:szCs w:val="32"/>
        </w:rPr>
        <w:t>0</w:t>
      </w:r>
      <w:r>
        <w:rPr>
          <w:rFonts w:ascii="Times New Roman" w:eastAsia="仿宋_GB2312" w:hAnsi="Times New Roman" w:hint="eastAsia"/>
          <w:b/>
          <w:color w:val="auto"/>
          <w:sz w:val="32"/>
          <w:szCs w:val="32"/>
        </w:rPr>
        <w:t>辆、机要通信用车</w:t>
      </w:r>
      <w:r>
        <w:rPr>
          <w:rFonts w:ascii="Times New Roman" w:eastAsia="仿宋_GB2312" w:hAnsi="Times New Roman" w:hint="eastAsia"/>
          <w:b/>
          <w:color w:val="auto"/>
          <w:sz w:val="32"/>
          <w:szCs w:val="32"/>
        </w:rPr>
        <w:t>0</w:t>
      </w:r>
      <w:r>
        <w:rPr>
          <w:rFonts w:ascii="Times New Roman" w:eastAsia="仿宋_GB2312" w:hAnsi="Times New Roman" w:hint="eastAsia"/>
          <w:b/>
          <w:color w:val="auto"/>
          <w:sz w:val="32"/>
          <w:szCs w:val="32"/>
        </w:rPr>
        <w:t>辆、应急保障用车</w:t>
      </w:r>
      <w:r w:rsidR="00452B74">
        <w:rPr>
          <w:rFonts w:ascii="Times New Roman" w:eastAsia="仿宋_GB2312" w:hAnsi="Times New Roman" w:hint="eastAsia"/>
          <w:b/>
          <w:color w:val="auto"/>
          <w:sz w:val="32"/>
          <w:szCs w:val="32"/>
        </w:rPr>
        <w:t>9</w:t>
      </w:r>
      <w:r>
        <w:rPr>
          <w:rFonts w:ascii="Times New Roman" w:eastAsia="仿宋_GB2312" w:hAnsi="Times New Roman" w:hint="eastAsia"/>
          <w:b/>
          <w:color w:val="auto"/>
          <w:sz w:val="32"/>
          <w:szCs w:val="32"/>
        </w:rPr>
        <w:t>辆、执法执</w:t>
      </w:r>
      <w:r>
        <w:rPr>
          <w:rFonts w:ascii="Times New Roman" w:eastAsia="仿宋_GB2312" w:hAnsi="Times New Roman" w:hint="eastAsia"/>
          <w:color w:val="auto"/>
          <w:sz w:val="32"/>
          <w:szCs w:val="32"/>
        </w:rPr>
        <w:t>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rsidR="0082417C" w:rsidRDefault="003A0970">
      <w:pPr>
        <w:pStyle w:val="Default"/>
        <w:spacing w:line="580" w:lineRule="exact"/>
        <w:ind w:firstLineChars="200" w:firstLine="640"/>
        <w:rPr>
          <w:rFonts w:hAnsi="黑体" w:hint="eastAsia"/>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2024</w:t>
      </w:r>
      <w:r>
        <w:rPr>
          <w:rFonts w:hAnsi="黑体" w:hint="eastAsia"/>
          <w:bCs/>
          <w:color w:val="auto"/>
          <w:sz w:val="32"/>
          <w:szCs w:val="32"/>
        </w:rPr>
        <w:t>年度预算绩效情况的说明</w:t>
      </w:r>
    </w:p>
    <w:p w:rsidR="006F44A0" w:rsidRDefault="006F44A0" w:rsidP="006F44A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sidRPr="00102000">
        <w:rPr>
          <w:rFonts w:ascii="Times New Roman" w:eastAsia="仿宋_GB2312" w:hAnsi="Times New Roman" w:cs="黑体"/>
          <w:kern w:val="0"/>
          <w:sz w:val="32"/>
          <w:szCs w:val="32"/>
        </w:rPr>
        <w:t>组织对</w:t>
      </w:r>
      <w:r w:rsidRPr="00102000">
        <w:rPr>
          <w:rFonts w:ascii="Times New Roman" w:eastAsia="仿宋_GB2312" w:hAnsi="Times New Roman" w:cs="黑体"/>
          <w:kern w:val="0"/>
          <w:sz w:val="32"/>
          <w:szCs w:val="32"/>
        </w:rPr>
        <w:t>2024</w:t>
      </w:r>
      <w:r w:rsidRPr="00102000">
        <w:rPr>
          <w:rFonts w:ascii="Times New Roman" w:eastAsia="仿宋_GB2312" w:hAnsi="Times New Roman" w:cs="黑体"/>
          <w:kern w:val="0"/>
          <w:sz w:val="32"/>
          <w:szCs w:val="32"/>
        </w:rPr>
        <w:t>年度本部门（单位）整体支出开展绩效自评，涉及项目</w:t>
      </w:r>
      <w:r w:rsidR="003C176B">
        <w:rPr>
          <w:rFonts w:ascii="Times New Roman" w:eastAsia="仿宋_GB2312" w:hAnsi="Times New Roman" w:cs="黑体" w:hint="eastAsia"/>
          <w:kern w:val="0"/>
          <w:sz w:val="32"/>
          <w:szCs w:val="32"/>
        </w:rPr>
        <w:t>1</w:t>
      </w:r>
      <w:r w:rsidRPr="00102000">
        <w:rPr>
          <w:rFonts w:ascii="Times New Roman" w:eastAsia="仿宋_GB2312" w:hAnsi="Times New Roman" w:cs="黑体"/>
          <w:kern w:val="0"/>
          <w:sz w:val="32"/>
          <w:szCs w:val="32"/>
        </w:rPr>
        <w:t>个，共涉及资金</w:t>
      </w:r>
      <w:r w:rsidR="00E72514">
        <w:rPr>
          <w:rFonts w:ascii="仿宋" w:eastAsia="仿宋" w:hAnsi="仿宋" w:hint="eastAsia"/>
          <w:sz w:val="32"/>
          <w:szCs w:val="24"/>
          <w:lang w:val="zh-CN"/>
        </w:rPr>
        <w:t>3378</w:t>
      </w:r>
      <w:r w:rsidR="00E72514">
        <w:rPr>
          <w:rFonts w:ascii="仿宋" w:eastAsia="仿宋" w:hAnsi="仿宋" w:hint="eastAsia"/>
          <w:sz w:val="32"/>
          <w:szCs w:val="24"/>
        </w:rPr>
        <w:t>.</w:t>
      </w:r>
      <w:r w:rsidR="00E72514">
        <w:rPr>
          <w:rFonts w:ascii="仿宋" w:eastAsia="仿宋" w:hAnsi="仿宋" w:hint="eastAsia"/>
          <w:sz w:val="32"/>
          <w:szCs w:val="24"/>
          <w:lang w:val="zh-CN"/>
        </w:rPr>
        <w:t>39</w:t>
      </w:r>
      <w:r w:rsidRPr="00102000">
        <w:rPr>
          <w:rFonts w:ascii="Times New Roman" w:eastAsia="仿宋_GB2312" w:hAnsi="Times New Roman" w:cs="黑体" w:hint="eastAsia"/>
          <w:kern w:val="0"/>
          <w:sz w:val="32"/>
          <w:szCs w:val="32"/>
        </w:rPr>
        <w:t>万元</w:t>
      </w:r>
      <w:r w:rsidRPr="00102000">
        <w:rPr>
          <w:rFonts w:ascii="Times New Roman" w:eastAsia="仿宋_GB2312" w:hAnsi="Times New Roman" w:cs="黑体"/>
          <w:kern w:val="0"/>
          <w:sz w:val="32"/>
          <w:szCs w:val="32"/>
        </w:rPr>
        <w:t>，一般公共预算项目</w:t>
      </w:r>
      <w:bookmarkStart w:id="9" w:name="OLE_LINK9"/>
      <w:bookmarkStart w:id="10" w:name="OLE_LINK10"/>
      <w:r w:rsidR="00E72514">
        <w:rPr>
          <w:rFonts w:ascii="仿宋" w:eastAsia="仿宋" w:hAnsi="仿宋" w:hint="eastAsia"/>
          <w:sz w:val="32"/>
          <w:szCs w:val="24"/>
          <w:lang w:val="zh-CN"/>
        </w:rPr>
        <w:t>3378</w:t>
      </w:r>
      <w:r w:rsidR="00E72514">
        <w:rPr>
          <w:rFonts w:ascii="仿宋" w:eastAsia="仿宋" w:hAnsi="仿宋" w:hint="eastAsia"/>
          <w:sz w:val="32"/>
          <w:szCs w:val="24"/>
        </w:rPr>
        <w:t>.</w:t>
      </w:r>
      <w:r w:rsidR="00E72514">
        <w:rPr>
          <w:rFonts w:ascii="仿宋" w:eastAsia="仿宋" w:hAnsi="仿宋" w:hint="eastAsia"/>
          <w:sz w:val="32"/>
          <w:szCs w:val="24"/>
          <w:lang w:val="zh-CN"/>
        </w:rPr>
        <w:t>39</w:t>
      </w:r>
      <w:bookmarkEnd w:id="9"/>
      <w:bookmarkEnd w:id="10"/>
      <w:r w:rsidRPr="00102000">
        <w:rPr>
          <w:rFonts w:ascii="Times New Roman" w:eastAsia="仿宋_GB2312" w:hAnsi="Times New Roman" w:cs="黑体"/>
          <w:kern w:val="0"/>
          <w:sz w:val="32"/>
          <w:szCs w:val="32"/>
        </w:rPr>
        <w:t>万元，占一般公共预算支出总额的</w:t>
      </w:r>
      <w:r w:rsidR="00E72514">
        <w:rPr>
          <w:rFonts w:ascii="Times New Roman" w:eastAsia="仿宋_GB2312" w:hAnsi="Times New Roman" w:cs="黑体" w:hint="eastAsia"/>
          <w:kern w:val="0"/>
          <w:sz w:val="32"/>
          <w:szCs w:val="32"/>
        </w:rPr>
        <w:t>100</w:t>
      </w:r>
      <w:r w:rsidRPr="00102000">
        <w:rPr>
          <w:rFonts w:ascii="Times New Roman" w:eastAsia="仿宋_GB2312" w:hAnsi="Times New Roman" w:cs="黑体"/>
          <w:kern w:val="0"/>
          <w:sz w:val="32"/>
          <w:szCs w:val="32"/>
        </w:rPr>
        <w:t>%</w:t>
      </w:r>
      <w:r w:rsidRPr="00102000">
        <w:rPr>
          <w:rFonts w:ascii="Times New Roman" w:eastAsia="仿宋_GB2312" w:hAnsi="Times New Roman" w:cs="黑体"/>
          <w:kern w:val="0"/>
          <w:sz w:val="32"/>
          <w:szCs w:val="32"/>
        </w:rPr>
        <w:t>；政府性基金预算项目</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proofErr w:type="gramStart"/>
      <w:r w:rsidRPr="00102000">
        <w:rPr>
          <w:rFonts w:ascii="Times New Roman" w:eastAsia="仿宋_GB2312" w:hAnsi="Times New Roman" w:cs="黑体"/>
          <w:kern w:val="0"/>
          <w:sz w:val="32"/>
          <w:szCs w:val="32"/>
        </w:rPr>
        <w:t>个</w:t>
      </w:r>
      <w:proofErr w:type="gramEnd"/>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r w:rsidRPr="00102000">
        <w:rPr>
          <w:rFonts w:ascii="Times New Roman" w:eastAsia="仿宋_GB2312" w:hAnsi="Times New Roman" w:cs="黑体"/>
          <w:kern w:val="0"/>
          <w:sz w:val="32"/>
          <w:szCs w:val="32"/>
        </w:rPr>
        <w:t>万元，占政府性基金预算支出总额的</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w:t>
      </w:r>
      <w:r w:rsidRPr="00102000">
        <w:rPr>
          <w:rFonts w:ascii="Times New Roman" w:eastAsia="仿宋_GB2312" w:hAnsi="Times New Roman" w:cs="黑体"/>
          <w:kern w:val="0"/>
          <w:sz w:val="32"/>
          <w:szCs w:val="32"/>
        </w:rPr>
        <w:t>；国有资本经营预算项目</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proofErr w:type="gramStart"/>
      <w:r w:rsidRPr="00102000">
        <w:rPr>
          <w:rFonts w:ascii="Times New Roman" w:eastAsia="仿宋_GB2312" w:hAnsi="Times New Roman" w:cs="黑体"/>
          <w:kern w:val="0"/>
          <w:sz w:val="32"/>
          <w:szCs w:val="32"/>
        </w:rPr>
        <w:t>个</w:t>
      </w:r>
      <w:proofErr w:type="gramEnd"/>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r w:rsidRPr="00102000">
        <w:rPr>
          <w:rFonts w:ascii="Times New Roman" w:eastAsia="仿宋_GB2312" w:hAnsi="Times New Roman" w:cs="黑体"/>
          <w:kern w:val="0"/>
          <w:sz w:val="32"/>
          <w:szCs w:val="32"/>
        </w:rPr>
        <w:t>万元，占国有资本经营预算支出总额的</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w:t>
      </w:r>
      <w:r w:rsidRPr="00102000">
        <w:rPr>
          <w:rFonts w:ascii="Times New Roman" w:eastAsia="仿宋_GB2312" w:hAnsi="Times New Roman" w:cs="黑体"/>
          <w:kern w:val="0"/>
          <w:sz w:val="32"/>
          <w:szCs w:val="32"/>
        </w:rPr>
        <w:t>；社会保险基金预算项目</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proofErr w:type="gramStart"/>
      <w:r w:rsidRPr="00102000">
        <w:rPr>
          <w:rFonts w:ascii="Times New Roman" w:eastAsia="仿宋_GB2312" w:hAnsi="Times New Roman" w:cs="黑体"/>
          <w:kern w:val="0"/>
          <w:sz w:val="32"/>
          <w:szCs w:val="32"/>
        </w:rPr>
        <w:t>个</w:t>
      </w:r>
      <w:proofErr w:type="gramEnd"/>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 xml:space="preserve"> </w:t>
      </w:r>
      <w:r w:rsidRPr="00102000">
        <w:rPr>
          <w:rFonts w:ascii="Times New Roman" w:eastAsia="仿宋_GB2312" w:hAnsi="Times New Roman" w:cs="黑体"/>
          <w:kern w:val="0"/>
          <w:sz w:val="32"/>
          <w:szCs w:val="32"/>
        </w:rPr>
        <w:t>万元，占社会保险基金预算支出总额的</w:t>
      </w:r>
      <w:r w:rsidRPr="00102000">
        <w:rPr>
          <w:rFonts w:ascii="Times New Roman" w:eastAsia="仿宋_GB2312" w:hAnsi="Times New Roman" w:cs="黑体" w:hint="eastAsia"/>
          <w:kern w:val="0"/>
          <w:sz w:val="32"/>
          <w:szCs w:val="32"/>
        </w:rPr>
        <w:t>0</w:t>
      </w:r>
      <w:r w:rsidRPr="00102000">
        <w:rPr>
          <w:rFonts w:ascii="Times New Roman" w:eastAsia="仿宋_GB2312" w:hAnsi="Times New Roman" w:cs="黑体"/>
          <w:kern w:val="0"/>
          <w:sz w:val="32"/>
          <w:szCs w:val="32"/>
        </w:rPr>
        <w:t>%</w:t>
      </w:r>
      <w:r w:rsidRPr="00102000">
        <w:rPr>
          <w:rFonts w:ascii="Times New Roman" w:eastAsia="仿宋_GB2312" w:hAnsi="Times New Roman" w:cs="黑体"/>
          <w:kern w:val="0"/>
          <w:sz w:val="32"/>
          <w:szCs w:val="32"/>
        </w:rPr>
        <w:t>。</w:t>
      </w:r>
      <w:r>
        <w:rPr>
          <w:rFonts w:ascii="Times New Roman" w:eastAsia="仿宋_GB2312" w:hAnsi="Times New Roman" w:cs="Times New Roman"/>
          <w:b/>
          <w:bCs/>
          <w:kern w:val="0"/>
          <w:sz w:val="32"/>
          <w:szCs w:val="32"/>
        </w:rPr>
        <w:t>二是部门评价开展情况（无）。</w:t>
      </w:r>
      <w:r>
        <w:rPr>
          <w:rFonts w:ascii="Times New Roman" w:eastAsia="仿宋_GB2312" w:hAnsi="Times New Roman" w:cs="Times New Roman" w:hint="eastAsia"/>
          <w:kern w:val="0"/>
          <w:sz w:val="32"/>
          <w:szCs w:val="32"/>
        </w:rPr>
        <w:t>三</w:t>
      </w:r>
      <w:r>
        <w:rPr>
          <w:rFonts w:ascii="Times New Roman" w:eastAsia="仿宋_GB2312" w:hAnsi="Times New Roman" w:cs="Times New Roman"/>
          <w:b/>
          <w:bCs/>
          <w:kern w:val="0"/>
          <w:sz w:val="32"/>
          <w:szCs w:val="32"/>
        </w:rPr>
        <w:t>是事前绩效评估开展情况（无）。</w:t>
      </w:r>
    </w:p>
    <w:p w:rsidR="006F44A0" w:rsidRDefault="006F44A0" w:rsidP="00C80EBB">
      <w:pPr>
        <w:spacing w:line="56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BC30AA">
        <w:rPr>
          <w:rFonts w:ascii="Times New Roman" w:eastAsia="仿宋_GB2312" w:hAnsi="Times New Roman" w:cs="Times New Roman" w:hint="eastAsia"/>
          <w:sz w:val="32"/>
          <w:szCs w:val="32"/>
        </w:rPr>
        <w:t>1838.77</w:t>
      </w:r>
      <w:r w:rsidR="00BC30AA">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，执行数</w:t>
      </w:r>
      <w:r w:rsidR="00BC30AA">
        <w:rPr>
          <w:rFonts w:ascii="仿宋" w:eastAsia="仿宋" w:hAnsi="仿宋" w:hint="eastAsia"/>
          <w:sz w:val="32"/>
          <w:szCs w:val="24"/>
          <w:lang w:val="zh-CN"/>
        </w:rPr>
        <w:t>3378</w:t>
      </w:r>
      <w:r w:rsidR="00BC30AA">
        <w:rPr>
          <w:rFonts w:ascii="仿宋" w:eastAsia="仿宋" w:hAnsi="仿宋" w:hint="eastAsia"/>
          <w:sz w:val="32"/>
          <w:szCs w:val="24"/>
        </w:rPr>
        <w:t>.</w:t>
      </w:r>
      <w:r w:rsidR="00BC30AA">
        <w:rPr>
          <w:rFonts w:ascii="仿宋" w:eastAsia="仿宋" w:hAnsi="仿宋" w:hint="eastAsia"/>
          <w:sz w:val="32"/>
          <w:szCs w:val="24"/>
          <w:lang w:val="zh-CN"/>
        </w:rPr>
        <w:t>39</w:t>
      </w:r>
      <w:r>
        <w:rPr>
          <w:rFonts w:ascii="Times New Roman" w:eastAsia="仿宋_GB2312" w:hAnsi="Times New Roman" w:cs="Times New Roman"/>
          <w:sz w:val="32"/>
          <w:szCs w:val="32"/>
        </w:rPr>
        <w:t>万元，完成预算的</w:t>
      </w:r>
      <w:r w:rsidR="00BC30AA">
        <w:rPr>
          <w:rFonts w:ascii="Times New Roman" w:eastAsia="仿宋_GB2312" w:hAnsi="Times New Roman" w:cs="Times New Roman" w:hint="eastAsia"/>
          <w:sz w:val="32"/>
          <w:szCs w:val="32"/>
        </w:rPr>
        <w:t>183.73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F74E18">
        <w:rPr>
          <w:rFonts w:ascii="Times New Roman" w:eastAsia="仿宋_GB2312" w:hAnsi="Times New Roman" w:cs="Times New Roman" w:hint="eastAsia"/>
          <w:kern w:val="0"/>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Pr="00245FA0">
        <w:rPr>
          <w:rFonts w:ascii="Times New Roman" w:eastAsia="仿宋_GB2312" w:hAnsi="Times New Roman" w:cs="Times New Roman"/>
          <w:b/>
          <w:sz w:val="32"/>
          <w:szCs w:val="32"/>
        </w:rPr>
        <w:t>绩效目标完成情况</w:t>
      </w:r>
      <w:r>
        <w:rPr>
          <w:rFonts w:ascii="Times New Roman" w:eastAsia="仿宋_GB2312" w:hAnsi="Times New Roman" w:cs="Times New Roman"/>
          <w:sz w:val="32"/>
          <w:szCs w:val="32"/>
        </w:rPr>
        <w:t>：</w:t>
      </w:r>
      <w:r w:rsidR="00F74E18">
        <w:rPr>
          <w:rFonts w:ascii="仿宋_GB2312" w:eastAsia="仿宋_GB2312" w:hAnsi="仿宋_GB2312" w:cs="仿宋_GB2312" w:hint="eastAsia"/>
          <w:sz w:val="32"/>
          <w:szCs w:val="32"/>
        </w:rPr>
        <w:t>一是实现了未发生因灾伤亡事件，未垮</w:t>
      </w:r>
      <w:proofErr w:type="gramStart"/>
      <w:r w:rsidR="00F74E18">
        <w:rPr>
          <w:rFonts w:ascii="仿宋_GB2312" w:eastAsia="仿宋_GB2312" w:hAnsi="仿宋_GB2312" w:cs="仿宋_GB2312" w:hint="eastAsia"/>
          <w:sz w:val="32"/>
          <w:szCs w:val="32"/>
        </w:rPr>
        <w:t>一</w:t>
      </w:r>
      <w:proofErr w:type="gramEnd"/>
      <w:r w:rsidR="00F74E18">
        <w:rPr>
          <w:rFonts w:ascii="仿宋_GB2312" w:eastAsia="仿宋_GB2312" w:hAnsi="仿宋_GB2312" w:cs="仿宋_GB2312" w:hint="eastAsia"/>
          <w:sz w:val="32"/>
          <w:szCs w:val="32"/>
        </w:rPr>
        <w:t>库一坝一堤的目标。</w:t>
      </w:r>
      <w:r w:rsidR="00C80EBB">
        <w:rPr>
          <w:rFonts w:ascii="仿宋_GB2312" w:eastAsia="仿宋_GB2312" w:hAnsi="仿宋_GB2312" w:cs="仿宋_GB2312" w:hint="eastAsia"/>
          <w:sz w:val="32"/>
          <w:szCs w:val="32"/>
        </w:rPr>
        <w:t>二是</w:t>
      </w:r>
      <w:r w:rsidR="00F74E18">
        <w:rPr>
          <w:rFonts w:ascii="仿宋_GB2312" w:eastAsia="仿宋_GB2312" w:hAnsi="仿宋_GB2312" w:cs="仿宋_GB2312" w:hint="eastAsia"/>
          <w:sz w:val="32"/>
          <w:szCs w:val="32"/>
        </w:rPr>
        <w:t>森林防火方面，加强</w:t>
      </w:r>
      <w:r w:rsidR="00C80EBB">
        <w:rPr>
          <w:rFonts w:ascii="仿宋_GB2312" w:eastAsia="仿宋_GB2312" w:hAnsi="仿宋_GB2312" w:cs="仿宋_GB2312" w:hint="eastAsia"/>
          <w:sz w:val="32"/>
          <w:szCs w:val="32"/>
        </w:rPr>
        <w:t>了</w:t>
      </w:r>
      <w:r w:rsidR="00F74E18">
        <w:rPr>
          <w:rFonts w:ascii="仿宋_GB2312" w:eastAsia="仿宋_GB2312" w:hAnsi="仿宋_GB2312" w:cs="仿宋_GB2312" w:hint="eastAsia"/>
          <w:sz w:val="32"/>
          <w:szCs w:val="32"/>
        </w:rPr>
        <w:t>基础设施建设，完成新建林火阻隔系统</w:t>
      </w:r>
      <w:r w:rsidR="00C80EBB">
        <w:rPr>
          <w:rFonts w:ascii="仿宋_GB2312" w:eastAsia="仿宋_GB2312" w:hAnsi="仿宋_GB2312" w:cs="仿宋_GB2312" w:hint="eastAsia"/>
          <w:sz w:val="32"/>
          <w:szCs w:val="32"/>
        </w:rPr>
        <w:t>，</w:t>
      </w:r>
      <w:r w:rsidR="00F74E18">
        <w:rPr>
          <w:rFonts w:ascii="仿宋_GB2312" w:eastAsia="仿宋_GB2312" w:hAnsi="仿宋_GB2312" w:cs="仿宋_GB2312" w:hint="eastAsia"/>
          <w:sz w:val="32"/>
          <w:szCs w:val="32"/>
        </w:rPr>
        <w:t>强化</w:t>
      </w:r>
      <w:r w:rsidR="00C80EBB">
        <w:rPr>
          <w:rFonts w:ascii="仿宋_GB2312" w:eastAsia="仿宋_GB2312" w:hAnsi="仿宋_GB2312" w:cs="仿宋_GB2312" w:hint="eastAsia"/>
          <w:sz w:val="32"/>
          <w:szCs w:val="32"/>
        </w:rPr>
        <w:t>了</w:t>
      </w:r>
      <w:r w:rsidR="00F74E18">
        <w:rPr>
          <w:rFonts w:ascii="仿宋_GB2312" w:eastAsia="仿宋_GB2312" w:hAnsi="仿宋_GB2312" w:cs="仿宋_GB2312" w:hint="eastAsia"/>
          <w:sz w:val="32"/>
          <w:szCs w:val="32"/>
        </w:rPr>
        <w:t>物资装备建设。</w:t>
      </w:r>
      <w:r w:rsidR="00C80EBB">
        <w:rPr>
          <w:rFonts w:ascii="仿宋_GB2312" w:eastAsia="仿宋_GB2312" w:hAnsi="仿宋_GB2312" w:cs="仿宋_GB2312" w:hint="eastAsia"/>
          <w:sz w:val="32"/>
          <w:szCs w:val="32"/>
        </w:rPr>
        <w:t>三是</w:t>
      </w:r>
      <w:r w:rsidR="00F74E18">
        <w:rPr>
          <w:rFonts w:ascii="仿宋_GB2312" w:eastAsia="仿宋_GB2312" w:hAnsi="仿宋_GB2312" w:cs="仿宋_GB2312" w:hint="eastAsia"/>
          <w:sz w:val="32"/>
          <w:szCs w:val="32"/>
        </w:rPr>
        <w:t>强化</w:t>
      </w:r>
      <w:r w:rsidR="00C80EBB">
        <w:rPr>
          <w:rFonts w:ascii="仿宋_GB2312" w:eastAsia="仿宋_GB2312" w:hAnsi="仿宋_GB2312" w:cs="仿宋_GB2312" w:hint="eastAsia"/>
          <w:sz w:val="32"/>
          <w:szCs w:val="32"/>
        </w:rPr>
        <w:t>了</w:t>
      </w:r>
      <w:r w:rsidR="00F74E18">
        <w:rPr>
          <w:rFonts w:ascii="仿宋_GB2312" w:eastAsia="仿宋_GB2312" w:hAnsi="仿宋_GB2312" w:cs="仿宋_GB2312" w:hint="eastAsia"/>
          <w:sz w:val="32"/>
          <w:szCs w:val="32"/>
        </w:rPr>
        <w:t>专业队伍建设，完成太白峰国家森林公园森林消防队伍建设1支，各镇、街道完善了半专业队伍。</w:t>
      </w:r>
      <w:r w:rsidRPr="00245FA0">
        <w:rPr>
          <w:rFonts w:ascii="Times New Roman" w:eastAsia="仿宋_GB2312" w:hAnsi="Times New Roman" w:cs="Times New Roman"/>
          <w:b/>
          <w:sz w:val="32"/>
          <w:szCs w:val="32"/>
        </w:rPr>
        <w:t>发现的主要问题及原因</w:t>
      </w:r>
      <w:r>
        <w:rPr>
          <w:rFonts w:ascii="Times New Roman" w:eastAsia="仿宋_GB2312" w:hAnsi="Times New Roman" w:cs="Times New Roman"/>
          <w:sz w:val="32"/>
          <w:szCs w:val="32"/>
        </w:rPr>
        <w:t>：</w:t>
      </w:r>
      <w:r>
        <w:rPr>
          <w:rFonts w:ascii="仿宋" w:eastAsia="仿宋" w:hAnsi="仿宋" w:hint="eastAsia"/>
          <w:sz w:val="32"/>
          <w:highlight w:val="white"/>
        </w:rPr>
        <w:t>一是预算编制具体项目精细化程度</w:t>
      </w:r>
      <w:r w:rsidR="00C80EBB">
        <w:rPr>
          <w:rFonts w:ascii="仿宋" w:eastAsia="仿宋" w:hAnsi="仿宋" w:hint="eastAsia"/>
          <w:sz w:val="32"/>
          <w:highlight w:val="white"/>
        </w:rPr>
        <w:t>要</w:t>
      </w:r>
      <w:r>
        <w:rPr>
          <w:rFonts w:ascii="仿宋" w:eastAsia="仿宋" w:hAnsi="仿宋" w:hint="eastAsia"/>
          <w:sz w:val="32"/>
          <w:highlight w:val="white"/>
        </w:rPr>
        <w:t>加强。二是资金使用效益</w:t>
      </w:r>
      <w:r w:rsidR="00C80EBB">
        <w:rPr>
          <w:rFonts w:ascii="仿宋" w:eastAsia="仿宋" w:hAnsi="仿宋" w:hint="eastAsia"/>
          <w:sz w:val="32"/>
          <w:highlight w:val="white"/>
        </w:rPr>
        <w:t>要</w:t>
      </w:r>
      <w:r>
        <w:rPr>
          <w:rFonts w:ascii="仿宋" w:eastAsia="仿宋" w:hAnsi="仿宋" w:hint="eastAsia"/>
          <w:sz w:val="32"/>
          <w:highlight w:val="white"/>
        </w:rPr>
        <w:t>加强，绩效目标设立要</w:t>
      </w:r>
      <w:r w:rsidR="00C80EBB">
        <w:rPr>
          <w:rFonts w:ascii="仿宋" w:eastAsia="仿宋" w:hAnsi="仿宋" w:hint="eastAsia"/>
          <w:sz w:val="32"/>
          <w:highlight w:val="white"/>
        </w:rPr>
        <w:t>进一步合理</w:t>
      </w:r>
      <w:r>
        <w:rPr>
          <w:rFonts w:ascii="仿宋" w:eastAsia="仿宋" w:hAnsi="仿宋" w:hint="eastAsia"/>
          <w:sz w:val="32"/>
          <w:highlight w:val="white"/>
        </w:rPr>
        <w:t>化。</w:t>
      </w:r>
      <w:r w:rsidRPr="00245FA0">
        <w:rPr>
          <w:rFonts w:ascii="Times New Roman" w:eastAsia="仿宋_GB2312" w:hAnsi="Times New Roman" w:cs="Times New Roman"/>
          <w:b/>
          <w:sz w:val="32"/>
          <w:szCs w:val="32"/>
        </w:rPr>
        <w:t>下一步改进措施</w:t>
      </w:r>
      <w:r>
        <w:rPr>
          <w:rFonts w:ascii="Times New Roman" w:eastAsia="仿宋_GB2312" w:hAnsi="Times New Roman" w:cs="Times New Roman"/>
          <w:sz w:val="32"/>
          <w:szCs w:val="32"/>
        </w:rPr>
        <w:t>：</w:t>
      </w:r>
      <w:r>
        <w:rPr>
          <w:rFonts w:ascii="仿宋" w:eastAsia="仿宋" w:hAnsi="仿宋" w:hint="eastAsia"/>
          <w:sz w:val="32"/>
          <w:highlight w:val="white"/>
        </w:rPr>
        <w:t>一是优化绩效目标管理。</w:t>
      </w:r>
      <w:r w:rsidR="00C80EBB">
        <w:rPr>
          <w:rFonts w:ascii="仿宋" w:eastAsia="仿宋" w:hAnsi="仿宋" w:hint="eastAsia"/>
          <w:sz w:val="32"/>
          <w:highlight w:val="white"/>
        </w:rPr>
        <w:t>进一步</w:t>
      </w:r>
      <w:r>
        <w:rPr>
          <w:rFonts w:ascii="仿宋" w:eastAsia="仿宋" w:hAnsi="仿宋" w:hint="eastAsia"/>
          <w:sz w:val="32"/>
          <w:highlight w:val="white"/>
        </w:rPr>
        <w:t>健全预算绩效目标管理制度。二是继续加强预算执行管理，降低预算控制率。加大资金统筹调控力度，提高资金管理水平。</w:t>
      </w:r>
      <w:r>
        <w:rPr>
          <w:rFonts w:ascii="Times New Roman" w:eastAsia="仿宋_GB2312" w:hAnsi="Times New Roman" w:cs="Times New Roman"/>
          <w:b/>
          <w:bCs/>
          <w:kern w:val="0"/>
          <w:sz w:val="32"/>
          <w:szCs w:val="32"/>
        </w:rPr>
        <w:t>二是部门评价结果（无）。</w:t>
      </w:r>
      <w:r>
        <w:rPr>
          <w:rFonts w:ascii="Times New Roman" w:eastAsia="仿宋_GB2312" w:hAnsi="Times New Roman" w:cs="Times New Roman"/>
          <w:b/>
          <w:bCs/>
          <w:kern w:val="0"/>
          <w:sz w:val="32"/>
          <w:szCs w:val="32"/>
        </w:rPr>
        <w:lastRenderedPageBreak/>
        <w:t>三是事前绩效评估结果（无）</w:t>
      </w:r>
      <w:r>
        <w:rPr>
          <w:rFonts w:ascii="Times New Roman" w:eastAsia="仿宋_GB2312" w:hAnsi="Times New Roman" w:cs="Times New Roman"/>
          <w:kern w:val="0"/>
          <w:sz w:val="32"/>
          <w:szCs w:val="32"/>
        </w:rPr>
        <w:t>。</w:t>
      </w:r>
    </w:p>
    <w:p w:rsidR="006F44A0" w:rsidRDefault="006F44A0" w:rsidP="006F44A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年度预算安排，支出结构调整，资金管理，制度建设等方面结果运用简要说明如下。</w:t>
      </w:r>
    </w:p>
    <w:p w:rsidR="006F44A0" w:rsidRPr="00EB61EB" w:rsidRDefault="006F44A0" w:rsidP="006F44A0">
      <w:pPr>
        <w:pStyle w:val="a5"/>
        <w:shd w:val="clear" w:color="auto" w:fill="FFFFFF"/>
        <w:spacing w:before="0" w:beforeAutospacing="0" w:after="300" w:afterAutospacing="0" w:line="480" w:lineRule="atLeast"/>
        <w:ind w:firstLine="640"/>
        <w:jc w:val="both"/>
        <w:rPr>
          <w:rFonts w:ascii="微软雅黑" w:eastAsia="微软雅黑" w:hAnsi="微软雅黑" w:hint="eastAsia"/>
          <w:color w:val="000000"/>
          <w:sz w:val="27"/>
          <w:szCs w:val="27"/>
        </w:rPr>
      </w:pPr>
      <w:r>
        <w:rPr>
          <w:rFonts w:ascii="仿宋_GB2312" w:eastAsia="仿宋_GB2312" w:cs="仿宋_GB2312" w:hint="eastAsia"/>
          <w:sz w:val="32"/>
          <w:szCs w:val="32"/>
        </w:rPr>
        <w:t xml:space="preserve"> </w:t>
      </w:r>
      <w:r>
        <w:rPr>
          <w:rFonts w:ascii="仿宋" w:eastAsia="仿宋" w:hAnsi="仿宋" w:hint="eastAsia"/>
          <w:color w:val="000000"/>
          <w:sz w:val="32"/>
          <w:szCs w:val="32"/>
        </w:rPr>
        <w:t>一是</w:t>
      </w:r>
      <w:r w:rsidRPr="00EB61EB">
        <w:rPr>
          <w:rFonts w:ascii="仿宋" w:eastAsia="仿宋" w:hAnsi="仿宋" w:hint="eastAsia"/>
          <w:color w:val="000000"/>
          <w:sz w:val="32"/>
          <w:szCs w:val="32"/>
        </w:rPr>
        <w:t>进一步加大对预算编制与执行的监督管理力度，提高预算资金使用效率。</w:t>
      </w:r>
      <w:r>
        <w:rPr>
          <w:rFonts w:ascii="仿宋" w:eastAsia="仿宋" w:hAnsi="仿宋" w:hint="eastAsia"/>
          <w:color w:val="000000"/>
          <w:sz w:val="32"/>
          <w:szCs w:val="32"/>
        </w:rPr>
        <w:t>二是</w:t>
      </w:r>
      <w:r w:rsidRPr="00EB61EB">
        <w:rPr>
          <w:rFonts w:ascii="仿宋" w:eastAsia="仿宋" w:hAnsi="仿宋" w:hint="eastAsia"/>
          <w:color w:val="000000"/>
          <w:sz w:val="32"/>
          <w:szCs w:val="32"/>
        </w:rPr>
        <w:t>进一步优化绩效目标</w:t>
      </w:r>
      <w:r>
        <w:rPr>
          <w:rFonts w:ascii="仿宋" w:eastAsia="仿宋" w:hAnsi="仿宋" w:hint="eastAsia"/>
          <w:color w:val="000000"/>
          <w:sz w:val="32"/>
          <w:szCs w:val="32"/>
        </w:rPr>
        <w:t>，</w:t>
      </w:r>
      <w:r w:rsidRPr="00EB61EB">
        <w:rPr>
          <w:rFonts w:ascii="仿宋" w:eastAsia="仿宋" w:hAnsi="仿宋" w:hint="eastAsia"/>
          <w:color w:val="000000"/>
          <w:sz w:val="32"/>
          <w:szCs w:val="32"/>
        </w:rPr>
        <w:t>绩效指标设立要更加科学、合理、可</w:t>
      </w:r>
      <w:r w:rsidR="007410D2">
        <w:rPr>
          <w:rFonts w:ascii="仿宋" w:eastAsia="仿宋" w:hAnsi="仿宋" w:hint="eastAsia"/>
          <w:color w:val="000000"/>
          <w:sz w:val="32"/>
          <w:szCs w:val="32"/>
        </w:rPr>
        <w:t>操作性强</w:t>
      </w:r>
      <w:r w:rsidRPr="00EB61EB">
        <w:rPr>
          <w:rFonts w:ascii="仿宋" w:eastAsia="仿宋" w:hAnsi="仿宋" w:hint="eastAsia"/>
          <w:color w:val="000000"/>
          <w:sz w:val="32"/>
          <w:szCs w:val="32"/>
        </w:rPr>
        <w:t>。在设立指标时候要充分考虑指标设定的可实施性，要尽可能的细化</w:t>
      </w:r>
      <w:r w:rsidR="007410D2">
        <w:rPr>
          <w:rFonts w:ascii="仿宋" w:eastAsia="仿宋" w:hAnsi="仿宋" w:hint="eastAsia"/>
          <w:color w:val="000000"/>
          <w:sz w:val="32"/>
          <w:szCs w:val="32"/>
        </w:rPr>
        <w:t>、量化</w:t>
      </w:r>
      <w:r w:rsidRPr="00EB61EB">
        <w:rPr>
          <w:rFonts w:ascii="仿宋" w:eastAsia="仿宋" w:hAnsi="仿宋" w:hint="eastAsia"/>
          <w:color w:val="000000"/>
          <w:sz w:val="32"/>
          <w:szCs w:val="32"/>
        </w:rPr>
        <w:t>。三</w:t>
      </w:r>
      <w:r>
        <w:rPr>
          <w:rFonts w:ascii="仿宋" w:eastAsia="仿宋" w:hAnsi="仿宋" w:hint="eastAsia"/>
          <w:color w:val="000000"/>
          <w:sz w:val="32"/>
          <w:szCs w:val="32"/>
        </w:rPr>
        <w:t>是强化结果运用，</w:t>
      </w:r>
      <w:r w:rsidRPr="00EB61EB">
        <w:rPr>
          <w:rFonts w:ascii="仿宋" w:eastAsia="仿宋" w:hAnsi="仿宋" w:hint="eastAsia"/>
          <w:color w:val="000000"/>
          <w:sz w:val="32"/>
          <w:szCs w:val="32"/>
        </w:rPr>
        <w:t>要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rsidR="0082417C" w:rsidRDefault="0082417C">
      <w:pPr>
        <w:pStyle w:val="Default"/>
        <w:jc w:val="center"/>
        <w:rPr>
          <w:rFonts w:ascii="方正小标宋_GBK" w:eastAsia="方正小标宋_GBK" w:hAnsi="方正小标宋_GBK" w:cs="方正小标宋_GBK" w:hint="eastAsia"/>
          <w:sz w:val="72"/>
          <w:szCs w:val="72"/>
        </w:rPr>
      </w:pPr>
    </w:p>
    <w:p w:rsidR="007410D2" w:rsidRDefault="007410D2">
      <w:pPr>
        <w:pStyle w:val="Default"/>
        <w:jc w:val="center"/>
        <w:rPr>
          <w:rFonts w:ascii="方正小标宋_GBK" w:eastAsia="方正小标宋_GBK" w:hAnsi="方正小标宋_GBK" w:cs="方正小标宋_GBK" w:hint="eastAsia"/>
          <w:sz w:val="72"/>
          <w:szCs w:val="72"/>
        </w:rPr>
      </w:pPr>
    </w:p>
    <w:p w:rsidR="007410D2" w:rsidRDefault="007410D2">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82417C">
      <w:pPr>
        <w:pStyle w:val="Default"/>
        <w:jc w:val="center"/>
        <w:rPr>
          <w:rFonts w:ascii="方正小标宋_GBK" w:eastAsia="方正小标宋_GBK" w:hAnsi="方正小标宋_GBK" w:cs="方正小标宋_GBK" w:hint="eastAsia"/>
          <w:sz w:val="44"/>
          <w:szCs w:val="44"/>
        </w:rPr>
      </w:pPr>
    </w:p>
    <w:p w:rsidR="003C176B" w:rsidRDefault="003C176B">
      <w:pPr>
        <w:pStyle w:val="Default"/>
        <w:jc w:val="center"/>
        <w:rPr>
          <w:rFonts w:ascii="方正小标宋_GBK" w:eastAsia="方正小标宋_GBK" w:hAnsi="方正小标宋_GBK" w:cs="方正小标宋_GBK" w:hint="eastAsia"/>
          <w:sz w:val="44"/>
          <w:szCs w:val="44"/>
        </w:rPr>
      </w:pPr>
    </w:p>
    <w:p w:rsidR="003C176B" w:rsidRDefault="003C176B">
      <w:pPr>
        <w:pStyle w:val="Default"/>
        <w:jc w:val="center"/>
        <w:rPr>
          <w:rFonts w:ascii="方正小标宋_GBK" w:eastAsia="方正小标宋_GBK" w:hAnsi="方正小标宋_GBK" w:cs="方正小标宋_GBK" w:hint="eastAsia"/>
          <w:sz w:val="44"/>
          <w:szCs w:val="44"/>
        </w:rPr>
      </w:pPr>
    </w:p>
    <w:p w:rsidR="007410D2" w:rsidRDefault="007410D2">
      <w:pPr>
        <w:pStyle w:val="Default"/>
        <w:jc w:val="center"/>
        <w:rPr>
          <w:rFonts w:ascii="方正小标宋_GBK" w:eastAsia="方正小标宋_GBK" w:hAnsi="方正小标宋_GBK" w:cs="方正小标宋_GBK" w:hint="eastAsia"/>
          <w:sz w:val="44"/>
          <w:szCs w:val="44"/>
        </w:rPr>
      </w:pPr>
    </w:p>
    <w:p w:rsidR="007410D2" w:rsidRDefault="007410D2">
      <w:pPr>
        <w:pStyle w:val="Default"/>
        <w:jc w:val="center"/>
        <w:rPr>
          <w:rFonts w:ascii="方正小标宋_GBK" w:eastAsia="方正小标宋_GBK" w:hAnsi="方正小标宋_GBK" w:cs="方正小标宋_GBK" w:hint="eastAsia"/>
          <w:sz w:val="44"/>
          <w:szCs w:val="44"/>
        </w:rPr>
      </w:pP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第四部分</w:t>
      </w:r>
    </w:p>
    <w:p w:rsidR="0082417C" w:rsidRDefault="003A0970">
      <w:pPr>
        <w:jc w:val="center"/>
        <w:rPr>
          <w:rFonts w:ascii="方正小标宋_GBK" w:eastAsia="方正小标宋_GBK" w:hAnsi="方正小标宋_GBK" w:cs="方正小标宋_GBK" w:hint="eastAsia"/>
          <w:color w:val="000000"/>
          <w:kern w:val="0"/>
          <w:sz w:val="44"/>
          <w:szCs w:val="44"/>
        </w:rPr>
      </w:pPr>
      <w:r>
        <w:rPr>
          <w:rFonts w:ascii="方正小标宋_GBK" w:eastAsia="方正小标宋_GBK" w:hAnsi="方正小标宋_GBK" w:cs="方正小标宋_GBK" w:hint="eastAsia"/>
          <w:color w:val="000000"/>
          <w:kern w:val="0"/>
          <w:sz w:val="44"/>
          <w:szCs w:val="44"/>
        </w:rPr>
        <w:t>名词解释</w:t>
      </w:r>
    </w:p>
    <w:p w:rsidR="0082417C" w:rsidRDefault="003A0970">
      <w:pPr>
        <w:widowControl/>
        <w:jc w:val="left"/>
        <w:rPr>
          <w:rFonts w:asciiTheme="minorEastAsia" w:hAnsiTheme="minorEastAsia" w:cs="黑体" w:hint="eastAsia"/>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lastRenderedPageBreak/>
        <w:t>（一）收入科目</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1、财政拨款收入：指财政当年拨付的资金。</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2、事业收入：指事业单位开展专业业务活动及辅助活动取得的收入。</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3、经营收入：指事业单位在专业业务活动及其辅助活动之外开展非独立核算经营活动取得的收入。</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4、其他收入：指除上述“财政拨款收入”、“事业收入”、“经营收入”等以外的收入。</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6、上年结转：指以前年尚未完成、结转到本年按有关规定继续使用的资金。</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（二）支出科目</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1、基本支出：是为保障其机构正常运转、完成日常工作任务而发生人员支出和公用支出。</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2、项目支出：是指在基本支出之外完成特定行政任务和事业发展目标所发生的支出。</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3、工资福利支出：反映单位开支的在职职工和编制</w:t>
      </w:r>
      <w:proofErr w:type="gramStart"/>
      <w:r>
        <w:rPr>
          <w:rFonts w:ascii="仿宋" w:eastAsia="仿宋" w:hAnsi="仿宋" w:cs="宋体" w:hint="eastAsia"/>
          <w:color w:val="auto"/>
          <w:kern w:val="2"/>
          <w:sz w:val="32"/>
          <w:szCs w:val="32"/>
          <w:shd w:val="clear" w:color="auto" w:fill="FFFFFF"/>
          <w:lang w:val="zh-CN"/>
        </w:rPr>
        <w:t>外长期</w:t>
      </w:r>
      <w:proofErr w:type="gramEnd"/>
      <w:r>
        <w:rPr>
          <w:rFonts w:ascii="仿宋" w:eastAsia="仿宋" w:hAnsi="仿宋" w:cs="宋体" w:hint="eastAsia"/>
          <w:color w:val="auto"/>
          <w:kern w:val="2"/>
          <w:sz w:val="32"/>
          <w:szCs w:val="32"/>
          <w:shd w:val="clear" w:color="auto" w:fill="FFFFFF"/>
          <w:lang w:val="zh-CN"/>
        </w:rPr>
        <w:t>聘用人员的各类劳动报酬，以及为上述人员缴纳的各项社会保险费等。</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4、商品和服务支出：反映单位购买商品和服务的支出。</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5、对个人和家庭的补助：反映单位用于对个人和家庭的补助支出。</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（三）“三公”经费科目</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1、因公出国（境）费用：反映单位公务出国（境）的国际旅费、国内城市间交通费、住宿费、伙食费、培训费、公杂费等支出。</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lastRenderedPageBreak/>
        <w:t>2、公务接待费：反映单位按规定开支的各类公务接待（含外宾接待）费用。</w:t>
      </w:r>
    </w:p>
    <w:p w:rsidR="0082417C" w:rsidRDefault="003A097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3、公务用车运行维护费：反映单位公务用车租用费、燃料费、维修费、过路过桥费、保险费、安全奖励费用等支出。</w:t>
      </w: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72"/>
          <w:szCs w:val="72"/>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82417C">
      <w:pPr>
        <w:pStyle w:val="Default"/>
        <w:jc w:val="center"/>
        <w:rPr>
          <w:rFonts w:ascii="方正小标宋_GBK" w:eastAsia="方正小标宋_GBK" w:hAnsi="方正小标宋_GBK" w:cs="方正小标宋_GBK" w:hint="eastAsia"/>
          <w:sz w:val="44"/>
          <w:szCs w:val="44"/>
        </w:rPr>
      </w:pPr>
    </w:p>
    <w:p w:rsidR="0082417C" w:rsidRDefault="003A097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第五部分</w:t>
      </w:r>
    </w:p>
    <w:p w:rsidR="0082417C" w:rsidRDefault="003A0970">
      <w:pPr>
        <w:pStyle w:val="Default"/>
        <w:jc w:val="center"/>
        <w:rPr>
          <w:sz w:val="44"/>
          <w:szCs w:val="44"/>
        </w:rPr>
      </w:pPr>
      <w:r>
        <w:rPr>
          <w:rFonts w:ascii="方正小标宋_GBK" w:eastAsia="方正小标宋_GBK" w:hAnsi="方正小标宋_GBK" w:cs="方正小标宋_GBK" w:hint="eastAsia"/>
          <w:sz w:val="44"/>
          <w:szCs w:val="44"/>
        </w:rPr>
        <w:t>附 件</w:t>
      </w:r>
    </w:p>
    <w:p w:rsidR="0082417C" w:rsidRDefault="003A0970">
      <w:pPr>
        <w:rPr>
          <w:sz w:val="72"/>
          <w:szCs w:val="72"/>
        </w:rPr>
      </w:pPr>
      <w:r>
        <w:rPr>
          <w:sz w:val="72"/>
          <w:szCs w:val="72"/>
        </w:rPr>
        <w:br w:type="page"/>
      </w:r>
    </w:p>
    <w:p w:rsidR="0082417C" w:rsidRDefault="003A0970" w:rsidP="00874806">
      <w:pPr>
        <w:pStyle w:val="Default"/>
        <w:spacing w:line="600" w:lineRule="exact"/>
        <w:ind w:firstLineChars="200" w:firstLine="883"/>
        <w:rPr>
          <w:rFonts w:ascii="Times New Roman" w:eastAsia="楷体_GB2312" w:hAnsi="Times New Roman" w:cs="Times New Roman"/>
          <w:b/>
          <w:bCs/>
          <w:color w:val="auto"/>
          <w:kern w:val="2"/>
          <w:sz w:val="44"/>
          <w:szCs w:val="44"/>
        </w:rPr>
      </w:pPr>
      <w:r>
        <w:rPr>
          <w:rFonts w:ascii="Times New Roman" w:eastAsia="楷体_GB2312" w:hAnsi="Times New Roman" w:cs="Times New Roman" w:hint="eastAsia"/>
          <w:b/>
          <w:bCs/>
          <w:color w:val="auto"/>
          <w:kern w:val="2"/>
          <w:sz w:val="44"/>
          <w:szCs w:val="44"/>
        </w:rPr>
        <w:lastRenderedPageBreak/>
        <w:t>2024</w:t>
      </w:r>
      <w:r>
        <w:rPr>
          <w:rFonts w:ascii="Times New Roman" w:eastAsia="楷体_GB2312" w:hAnsi="Times New Roman" w:cs="Times New Roman" w:hint="eastAsia"/>
          <w:b/>
          <w:bCs/>
          <w:color w:val="auto"/>
          <w:kern w:val="2"/>
          <w:sz w:val="44"/>
          <w:szCs w:val="44"/>
        </w:rPr>
        <w:t>年度部门</w:t>
      </w:r>
      <w:r>
        <w:rPr>
          <w:rFonts w:ascii="Times New Roman" w:eastAsia="楷体_GB2312" w:hAnsi="Times New Roman" w:cs="Times New Roman" w:hint="eastAsia"/>
          <w:b/>
          <w:bCs/>
          <w:color w:val="auto"/>
          <w:kern w:val="2"/>
          <w:sz w:val="44"/>
          <w:szCs w:val="44"/>
        </w:rPr>
        <w:t>(</w:t>
      </w:r>
      <w:r>
        <w:rPr>
          <w:rFonts w:ascii="Times New Roman" w:eastAsia="楷体_GB2312" w:hAnsi="Times New Roman" w:cs="Times New Roman" w:hint="eastAsia"/>
          <w:b/>
          <w:bCs/>
          <w:color w:val="auto"/>
          <w:kern w:val="2"/>
          <w:sz w:val="44"/>
          <w:szCs w:val="44"/>
        </w:rPr>
        <w:t>单位</w:t>
      </w:r>
      <w:r>
        <w:rPr>
          <w:rFonts w:ascii="Times New Roman" w:eastAsia="楷体_GB2312" w:hAnsi="Times New Roman" w:cs="Times New Roman" w:hint="eastAsia"/>
          <w:b/>
          <w:bCs/>
          <w:color w:val="auto"/>
          <w:kern w:val="2"/>
          <w:sz w:val="44"/>
          <w:szCs w:val="44"/>
        </w:rPr>
        <w:t>)</w:t>
      </w:r>
      <w:r>
        <w:rPr>
          <w:rFonts w:ascii="Times New Roman" w:eastAsia="楷体_GB2312" w:hAnsi="Times New Roman" w:cs="Times New Roman" w:hint="eastAsia"/>
          <w:b/>
          <w:bCs/>
          <w:color w:val="auto"/>
          <w:kern w:val="2"/>
          <w:sz w:val="44"/>
          <w:szCs w:val="44"/>
        </w:rPr>
        <w:t>整体支出绩效自评报告。</w:t>
      </w:r>
    </w:p>
    <w:p w:rsidR="00994CBE" w:rsidRDefault="00994CBE" w:rsidP="00994CBE">
      <w:pPr>
        <w:pStyle w:val="a0"/>
      </w:pPr>
    </w:p>
    <w:p w:rsidR="00994CBE" w:rsidRDefault="00113A4C" w:rsidP="00994CBE">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w:t>
      </w:r>
      <w:r w:rsidR="00994CBE">
        <w:rPr>
          <w:rFonts w:ascii="Times New Roman" w:eastAsia="楷体_GB2312" w:hAnsi="Times New Roman" w:cs="Times New Roman"/>
          <w:b/>
          <w:bCs/>
          <w:sz w:val="32"/>
          <w:szCs w:val="32"/>
        </w:rPr>
        <w:t>部门（单位）整体支出规模、使用方向和主要内容、涉及范围等</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2024年本单位</w:t>
      </w:r>
      <w:r>
        <w:rPr>
          <w:rFonts w:ascii="仿宋_GB2312" w:eastAsia="仿宋_GB2312" w:hAnsi="仿宋_GB2312" w:cs="仿宋_GB2312" w:hint="eastAsia"/>
          <w:sz w:val="32"/>
          <w:szCs w:val="32"/>
          <w:lang w:val="zh-CN"/>
        </w:rPr>
        <w:t>支出合计3378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39万元，其中：基本支出</w:t>
      </w:r>
      <w:r>
        <w:rPr>
          <w:rFonts w:ascii="仿宋_GB2312" w:eastAsia="仿宋_GB2312" w:hAnsi="仿宋_GB2312" w:cs="仿宋_GB2312" w:hint="eastAsia"/>
          <w:sz w:val="32"/>
          <w:szCs w:val="32"/>
        </w:rPr>
        <w:t>1365.85</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40.4</w:t>
      </w:r>
      <w:r>
        <w:rPr>
          <w:rFonts w:ascii="仿宋_GB2312" w:eastAsia="仿宋_GB2312" w:hAnsi="仿宋_GB2312" w:cs="仿宋_GB2312" w:hint="eastAsia"/>
          <w:sz w:val="32"/>
          <w:szCs w:val="32"/>
          <w:lang w:val="zh-CN"/>
        </w:rPr>
        <w:t>%；项目支出</w:t>
      </w:r>
      <w:r>
        <w:rPr>
          <w:rFonts w:ascii="仿宋_GB2312" w:eastAsia="仿宋_GB2312" w:hAnsi="仿宋_GB2312" w:cs="仿宋_GB2312" w:hint="eastAsia"/>
          <w:sz w:val="32"/>
          <w:szCs w:val="32"/>
        </w:rPr>
        <w:t>2012.54</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59.6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总支出中：</w:t>
      </w:r>
      <w:r>
        <w:rPr>
          <w:rFonts w:ascii="仿宋_GB2312" w:eastAsia="仿宋_GB2312" w:hAnsi="仿宋_GB2312" w:cs="仿宋_GB2312" w:hint="eastAsia"/>
          <w:sz w:val="32"/>
          <w:szCs w:val="32"/>
          <w:lang w:val="zh-CN"/>
        </w:rPr>
        <w:t>一般公共服务（类）支出</w:t>
      </w:r>
      <w:r>
        <w:rPr>
          <w:rFonts w:ascii="仿宋_GB2312" w:eastAsia="仿宋_GB2312" w:hAnsi="仿宋_GB2312" w:cs="仿宋_GB2312" w:hint="eastAsia"/>
          <w:sz w:val="32"/>
          <w:szCs w:val="32"/>
        </w:rPr>
        <w:t>25.69</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0.76</w:t>
      </w:r>
      <w:r>
        <w:rPr>
          <w:rFonts w:ascii="仿宋_GB2312" w:eastAsia="仿宋_GB2312" w:hAnsi="仿宋_GB2312" w:cs="仿宋_GB2312" w:hint="eastAsia"/>
          <w:sz w:val="32"/>
          <w:szCs w:val="32"/>
          <w:lang w:val="zh-CN"/>
        </w:rPr>
        <w:t>%；社会保障和就业支出</w:t>
      </w:r>
      <w:r>
        <w:rPr>
          <w:rFonts w:ascii="仿宋_GB2312" w:eastAsia="仿宋_GB2312" w:hAnsi="仿宋_GB2312" w:cs="仿宋_GB2312" w:hint="eastAsia"/>
          <w:sz w:val="32"/>
          <w:szCs w:val="32"/>
        </w:rPr>
        <w:t>125.14</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lang w:val="zh-CN"/>
        </w:rPr>
        <w:t>%；住房保障支出</w:t>
      </w:r>
      <w:r>
        <w:rPr>
          <w:rFonts w:ascii="仿宋_GB2312" w:eastAsia="仿宋_GB2312" w:hAnsi="仿宋_GB2312" w:cs="仿宋_GB2312" w:hint="eastAsia"/>
          <w:sz w:val="32"/>
          <w:szCs w:val="32"/>
        </w:rPr>
        <w:t>92.04万元，占2.72%；</w:t>
      </w:r>
      <w:r>
        <w:rPr>
          <w:rFonts w:ascii="仿宋_GB2312" w:eastAsia="仿宋_GB2312" w:hAnsi="仿宋_GB2312" w:cs="仿宋_GB2312" w:hint="eastAsia"/>
          <w:sz w:val="32"/>
          <w:szCs w:val="32"/>
          <w:lang w:val="zh-CN"/>
        </w:rPr>
        <w:t>卫生健康支出</w:t>
      </w:r>
      <w:r>
        <w:rPr>
          <w:rFonts w:ascii="仿宋_GB2312" w:eastAsia="仿宋_GB2312" w:hAnsi="仿宋_GB2312" w:cs="仿宋_GB2312" w:hint="eastAsia"/>
          <w:sz w:val="32"/>
          <w:szCs w:val="32"/>
        </w:rPr>
        <w:t>50.74</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lang w:val="zh-CN"/>
        </w:rPr>
        <w:t>%；灾害防治及应急管理支出</w:t>
      </w:r>
      <w:r>
        <w:rPr>
          <w:rFonts w:ascii="仿宋_GB2312" w:eastAsia="仿宋_GB2312" w:hAnsi="仿宋_GB2312" w:cs="仿宋_GB2312" w:hint="eastAsia"/>
          <w:sz w:val="32"/>
          <w:szCs w:val="32"/>
        </w:rPr>
        <w:t>3084.78万元，占91.31%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财政预算资金的保障对本单位完成各项工作目标，开展各项应急管理工作提供了资金保障。</w:t>
      </w:r>
    </w:p>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994CBE" w:rsidRDefault="00994CBE" w:rsidP="00994CBE">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994CBE" w:rsidRDefault="00994CBE" w:rsidP="00994CBE">
      <w:pPr>
        <w:spacing w:line="360" w:lineRule="auto"/>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2024年度财政拨款基本支出1365.85万元，其中:人员经费1258.40万元，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92.13%，主要包括基本工资、津贴补贴、奖金、伙食补助费、绩效工资、机关事业单位基本养老保险缴费、职工基本医疗保险缴费、其他社会保障缴费、住房公积金、医疗费、其他工资福利支出、抚恤金、生活补助、医疗费补助、奖励金、其他对个人和家庭的补助；公用经费107.45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7.87%，主要包括办公费、印刷费、水费、电费、邮电费、差旅费、维修（护）费、租赁费、会议费、培训费、公务接待费、劳务费、委托业务费、工会经费、福利费、公务用车运行维护费、其他交通费用、其他商品和服务支出、办公设备购置、专用设备购置、信息网络及软件购置更新、其他资本性支出。</w:t>
      </w:r>
    </w:p>
    <w:p w:rsidR="00994CBE" w:rsidRDefault="00994CBE" w:rsidP="00994CBE">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（二）项目支出（多个项目应逐一进行说明）</w:t>
      </w:r>
    </w:p>
    <w:p w:rsidR="00994CBE" w:rsidRDefault="00994CBE" w:rsidP="00994CBE">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项目资金安排落实、总投入等情况分析</w:t>
      </w:r>
    </w:p>
    <w:p w:rsidR="00994CBE" w:rsidRDefault="00994CBE" w:rsidP="00994CBE">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2024年度项目资金2012.54万元,实际安排投入2012.54万元。包括自然灾害救灾资金、自然灾害防治体系建设资金、安全生产预防及应急专项资金、</w:t>
      </w:r>
      <w:r>
        <w:rPr>
          <w:rFonts w:ascii="仿宋_GB2312" w:eastAsia="仿宋_GB2312" w:hAnsi="仿宋_GB2312" w:cs="仿宋_GB2312"/>
          <w:sz w:val="32"/>
          <w:szCs w:val="32"/>
        </w:rPr>
        <w:t>农村住房保险资金</w:t>
      </w:r>
      <w:r>
        <w:rPr>
          <w:rFonts w:ascii="仿宋_GB2312" w:eastAsia="仿宋_GB2312" w:hAnsi="仿宋_GB2312" w:cs="仿宋_GB2312" w:hint="eastAsia"/>
          <w:sz w:val="32"/>
          <w:szCs w:val="32"/>
        </w:rPr>
        <w:t>等。</w:t>
      </w:r>
    </w:p>
    <w:p w:rsidR="00994CBE" w:rsidRDefault="00994CBE" w:rsidP="00994CBE">
      <w:pPr>
        <w:spacing w:line="360"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2.</w:t>
      </w:r>
      <w:r>
        <w:rPr>
          <w:rFonts w:ascii="仿宋_GB2312" w:eastAsia="仿宋_GB2312" w:hAnsi="仿宋_GB2312" w:cs="仿宋_GB2312"/>
          <w:b/>
          <w:bCs/>
          <w:sz w:val="32"/>
          <w:szCs w:val="32"/>
        </w:rPr>
        <w:t>项目资金实际使用情况分析</w:t>
      </w:r>
    </w:p>
    <w:p w:rsidR="00994CBE" w:rsidRDefault="00994CBE" w:rsidP="00994CBE">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项目资金</w:t>
      </w:r>
      <w:r>
        <w:rPr>
          <w:rFonts w:ascii="仿宋" w:eastAsia="仿宋" w:hAnsi="仿宋" w:cs="仿宋"/>
          <w:sz w:val="30"/>
          <w:szCs w:val="30"/>
        </w:rPr>
        <w:t>实际使用情况</w:t>
      </w:r>
      <w:r>
        <w:rPr>
          <w:rFonts w:ascii="仿宋" w:eastAsia="仿宋" w:hAnsi="仿宋" w:cs="仿宋" w:hint="eastAsia"/>
          <w:sz w:val="30"/>
          <w:szCs w:val="30"/>
        </w:rPr>
        <w:t>分布结果如下表所示：</w:t>
      </w:r>
    </w:p>
    <w:tbl>
      <w:tblPr>
        <w:tblW w:w="5000" w:type="pct"/>
        <w:jc w:val="center"/>
        <w:tblCellMar>
          <w:left w:w="0" w:type="dxa"/>
          <w:right w:w="0" w:type="dxa"/>
        </w:tblCellMar>
        <w:tblLook w:val="04A0" w:firstRow="1" w:lastRow="0" w:firstColumn="1" w:lastColumn="0" w:noHBand="0" w:noVBand="1"/>
      </w:tblPr>
      <w:tblGrid>
        <w:gridCol w:w="7202"/>
        <w:gridCol w:w="2709"/>
        <w:gridCol w:w="771"/>
      </w:tblGrid>
      <w:tr w:rsidR="00994CBE" w:rsidTr="00113A4C">
        <w:trPr>
          <w:trHeight w:hRule="exact" w:val="454"/>
          <w:jc w:val="center"/>
        </w:trPr>
        <w:tc>
          <w:tcPr>
            <w:tcW w:w="3371" w:type="pct"/>
            <w:tcBorders>
              <w:top w:val="single" w:sz="8" w:space="0" w:color="000000"/>
              <w:left w:val="single" w:sz="8" w:space="0" w:color="000000"/>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sz w:val="24"/>
              </w:rPr>
            </w:pPr>
            <w:r>
              <w:rPr>
                <w:rFonts w:ascii="宋体" w:eastAsia="宋体" w:hAnsi="宋体" w:cs="宋体" w:hint="eastAsia"/>
                <w:b/>
                <w:bCs/>
                <w:color w:val="000000"/>
                <w:kern w:val="0"/>
                <w:sz w:val="24"/>
                <w:szCs w:val="24"/>
              </w:rPr>
              <w:t>项目大类</w:t>
            </w:r>
          </w:p>
        </w:tc>
        <w:tc>
          <w:tcPr>
            <w:tcW w:w="1268" w:type="pct"/>
            <w:tcBorders>
              <w:top w:val="single" w:sz="8" w:space="0" w:color="000000"/>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sz w:val="24"/>
              </w:rPr>
            </w:pPr>
            <w:r>
              <w:rPr>
                <w:rFonts w:ascii="宋体" w:eastAsia="宋体" w:hAnsi="宋体" w:cs="宋体" w:hint="eastAsia"/>
                <w:b/>
                <w:bCs/>
                <w:color w:val="000000"/>
                <w:kern w:val="0"/>
                <w:sz w:val="24"/>
                <w:szCs w:val="24"/>
              </w:rPr>
              <w:t>金额（万元）</w:t>
            </w:r>
          </w:p>
        </w:tc>
        <w:tc>
          <w:tcPr>
            <w:tcW w:w="361" w:type="pct"/>
            <w:tcBorders>
              <w:top w:val="single" w:sz="8" w:space="0" w:color="000000"/>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sz w:val="24"/>
              </w:rPr>
            </w:pPr>
            <w:r>
              <w:rPr>
                <w:rFonts w:ascii="宋体" w:eastAsia="宋体" w:hAnsi="宋体" w:cs="宋体" w:hint="eastAsia"/>
                <w:sz w:val="24"/>
                <w:szCs w:val="24"/>
              </w:rPr>
              <w:t>备注</w:t>
            </w:r>
          </w:p>
        </w:tc>
      </w:tr>
      <w:tr w:rsidR="00994CBE" w:rsidTr="00113A4C">
        <w:trPr>
          <w:trHeight w:hRule="exact" w:val="454"/>
          <w:jc w:val="center"/>
        </w:trPr>
        <w:tc>
          <w:tcPr>
            <w:tcW w:w="3371" w:type="pct"/>
            <w:tcBorders>
              <w:top w:val="nil"/>
              <w:left w:val="single" w:sz="8" w:space="0" w:color="000000"/>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sz w:val="24"/>
              </w:rPr>
            </w:pPr>
            <w:r>
              <w:rPr>
                <w:rFonts w:ascii="宋体" w:eastAsia="宋体" w:hAnsi="宋体" w:cs="宋体" w:hint="eastAsia"/>
                <w:color w:val="000000"/>
                <w:kern w:val="0"/>
                <w:sz w:val="22"/>
              </w:rPr>
              <w:t>应急大队120万/风险评估58.5万/指挥部办公经费10/综合考核0.58万</w:t>
            </w:r>
          </w:p>
        </w:tc>
        <w:tc>
          <w:tcPr>
            <w:tcW w:w="1268"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2"/>
              </w:rPr>
              <w:t>188.39</w:t>
            </w:r>
          </w:p>
        </w:tc>
        <w:tc>
          <w:tcPr>
            <w:tcW w:w="361"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p>
        </w:tc>
      </w:tr>
      <w:tr w:rsidR="00994CBE" w:rsidTr="00113A4C">
        <w:trPr>
          <w:trHeight w:hRule="exact" w:val="454"/>
          <w:jc w:val="center"/>
        </w:trPr>
        <w:tc>
          <w:tcPr>
            <w:tcW w:w="3371" w:type="pct"/>
            <w:tcBorders>
              <w:top w:val="nil"/>
              <w:left w:val="single" w:sz="8" w:space="0" w:color="000000"/>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color w:val="000000"/>
                <w:kern w:val="0"/>
                <w:sz w:val="24"/>
              </w:rPr>
            </w:pPr>
            <w:r>
              <w:rPr>
                <w:rFonts w:ascii="宋体" w:eastAsia="宋体" w:hAnsi="宋体" w:cs="宋体" w:hint="eastAsia"/>
                <w:color w:val="000000"/>
                <w:kern w:val="0"/>
                <w:sz w:val="22"/>
              </w:rPr>
              <w:t>专项公用经费项目</w:t>
            </w:r>
          </w:p>
        </w:tc>
        <w:tc>
          <w:tcPr>
            <w:tcW w:w="1268"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129.6</w:t>
            </w:r>
          </w:p>
        </w:tc>
        <w:tc>
          <w:tcPr>
            <w:tcW w:w="361"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p>
        </w:tc>
      </w:tr>
      <w:tr w:rsidR="00994CBE" w:rsidTr="00113A4C">
        <w:trPr>
          <w:trHeight w:hRule="exact" w:val="454"/>
          <w:jc w:val="center"/>
        </w:trPr>
        <w:tc>
          <w:tcPr>
            <w:tcW w:w="3371" w:type="pct"/>
            <w:tcBorders>
              <w:top w:val="nil"/>
              <w:left w:val="single" w:sz="8" w:space="0" w:color="000000"/>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应急救援大队人员经费</w:t>
            </w:r>
          </w:p>
        </w:tc>
        <w:tc>
          <w:tcPr>
            <w:tcW w:w="1268"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22.46</w:t>
            </w:r>
          </w:p>
        </w:tc>
        <w:tc>
          <w:tcPr>
            <w:tcW w:w="361"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p>
        </w:tc>
      </w:tr>
      <w:tr w:rsidR="00994CBE" w:rsidTr="00113A4C">
        <w:trPr>
          <w:trHeight w:hRule="exact" w:val="454"/>
          <w:jc w:val="center"/>
        </w:trPr>
        <w:tc>
          <w:tcPr>
            <w:tcW w:w="3371" w:type="pct"/>
            <w:tcBorders>
              <w:top w:val="nil"/>
              <w:left w:val="single" w:sz="8" w:space="0" w:color="000000"/>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color w:val="000000"/>
                <w:kern w:val="0"/>
                <w:sz w:val="24"/>
              </w:rPr>
            </w:pPr>
            <w:r>
              <w:rPr>
                <w:rFonts w:ascii="宋体" w:eastAsia="宋体" w:hAnsi="宋体" w:cs="宋体" w:hint="eastAsia"/>
                <w:color w:val="000000"/>
                <w:kern w:val="0"/>
                <w:sz w:val="22"/>
              </w:rPr>
              <w:t>应急国债313.03万/住房保险72万/预防及应急专项14.76万</w:t>
            </w:r>
          </w:p>
        </w:tc>
        <w:tc>
          <w:tcPr>
            <w:tcW w:w="1268"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399.79</w:t>
            </w:r>
          </w:p>
        </w:tc>
        <w:tc>
          <w:tcPr>
            <w:tcW w:w="361" w:type="pct"/>
            <w:tcBorders>
              <w:top w:val="nil"/>
              <w:left w:val="nil"/>
              <w:bottom w:val="single" w:sz="8" w:space="0" w:color="000000"/>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p>
        </w:tc>
      </w:tr>
      <w:tr w:rsidR="00994CBE" w:rsidTr="00113A4C">
        <w:trPr>
          <w:trHeight w:hRule="exact" w:val="454"/>
          <w:jc w:val="center"/>
        </w:trPr>
        <w:tc>
          <w:tcPr>
            <w:tcW w:w="3371" w:type="pct"/>
            <w:tcBorders>
              <w:top w:val="nil"/>
              <w:left w:val="single" w:sz="8" w:space="0" w:color="000000"/>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kern w:val="0"/>
                <w:sz w:val="24"/>
              </w:rPr>
            </w:pPr>
            <w:r>
              <w:rPr>
                <w:rFonts w:ascii="宋体" w:eastAsia="宋体" w:hAnsi="宋体" w:cs="宋体" w:hint="eastAsia"/>
                <w:color w:val="000000"/>
                <w:kern w:val="0"/>
                <w:sz w:val="22"/>
              </w:rPr>
              <w:t>安委会工作经费</w:t>
            </w:r>
          </w:p>
        </w:tc>
        <w:tc>
          <w:tcPr>
            <w:tcW w:w="1268"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r>
              <w:rPr>
                <w:rFonts w:ascii="宋体" w:eastAsia="宋体" w:hAnsi="宋体" w:cs="宋体" w:hint="eastAsia"/>
                <w:kern w:val="0"/>
                <w:sz w:val="24"/>
                <w:szCs w:val="24"/>
              </w:rPr>
              <w:t>1.28</w:t>
            </w:r>
          </w:p>
        </w:tc>
        <w:tc>
          <w:tcPr>
            <w:tcW w:w="361"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p>
        </w:tc>
      </w:tr>
      <w:tr w:rsidR="00994CBE" w:rsidTr="00113A4C">
        <w:trPr>
          <w:trHeight w:hRule="exact" w:val="454"/>
          <w:jc w:val="center"/>
        </w:trPr>
        <w:tc>
          <w:tcPr>
            <w:tcW w:w="3371" w:type="pct"/>
            <w:tcBorders>
              <w:top w:val="nil"/>
              <w:left w:val="single" w:sz="8" w:space="0" w:color="000000"/>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kern w:val="0"/>
                <w:sz w:val="24"/>
              </w:rPr>
            </w:pPr>
            <w:r>
              <w:rPr>
                <w:rFonts w:ascii="宋体" w:eastAsia="宋体" w:hAnsi="宋体" w:cs="宋体" w:hint="eastAsia"/>
                <w:color w:val="000000"/>
                <w:kern w:val="0"/>
                <w:sz w:val="22"/>
              </w:rPr>
              <w:t>自然灾害救灾补助专项</w:t>
            </w:r>
          </w:p>
        </w:tc>
        <w:tc>
          <w:tcPr>
            <w:tcW w:w="1268"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r>
              <w:rPr>
                <w:rFonts w:ascii="宋体" w:eastAsia="宋体" w:hAnsi="宋体" w:cs="宋体" w:hint="eastAsia"/>
                <w:color w:val="000000"/>
                <w:kern w:val="0"/>
                <w:sz w:val="22"/>
              </w:rPr>
              <w:t>1040.69</w:t>
            </w:r>
          </w:p>
        </w:tc>
        <w:tc>
          <w:tcPr>
            <w:tcW w:w="361"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p>
        </w:tc>
      </w:tr>
      <w:tr w:rsidR="00994CBE" w:rsidTr="00113A4C">
        <w:trPr>
          <w:trHeight w:hRule="exact" w:val="454"/>
          <w:jc w:val="center"/>
        </w:trPr>
        <w:tc>
          <w:tcPr>
            <w:tcW w:w="3371" w:type="pct"/>
            <w:tcBorders>
              <w:top w:val="nil"/>
              <w:left w:val="single" w:sz="8" w:space="0" w:color="000000"/>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kern w:val="0"/>
                <w:sz w:val="24"/>
              </w:rPr>
            </w:pPr>
            <w:r>
              <w:rPr>
                <w:rFonts w:ascii="宋体" w:eastAsia="宋体" w:hAnsi="宋体" w:cs="宋体" w:hint="eastAsia"/>
                <w:color w:val="000000"/>
                <w:kern w:val="0"/>
                <w:sz w:val="22"/>
              </w:rPr>
              <w:t>省级自然灾害救灾资金</w:t>
            </w:r>
          </w:p>
        </w:tc>
        <w:tc>
          <w:tcPr>
            <w:tcW w:w="1268"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r>
              <w:rPr>
                <w:rFonts w:ascii="宋体" w:eastAsia="宋体" w:hAnsi="宋体" w:cs="宋体" w:hint="eastAsia"/>
                <w:color w:val="000000"/>
                <w:kern w:val="0"/>
                <w:sz w:val="22"/>
              </w:rPr>
              <w:t>229.73</w:t>
            </w:r>
          </w:p>
        </w:tc>
        <w:tc>
          <w:tcPr>
            <w:tcW w:w="361"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p>
        </w:tc>
      </w:tr>
      <w:tr w:rsidR="00994CBE" w:rsidTr="00113A4C">
        <w:trPr>
          <w:trHeight w:hRule="exact" w:val="454"/>
          <w:jc w:val="center"/>
        </w:trPr>
        <w:tc>
          <w:tcPr>
            <w:tcW w:w="3371" w:type="pct"/>
            <w:tcBorders>
              <w:top w:val="nil"/>
              <w:left w:val="single" w:sz="8" w:space="0" w:color="000000"/>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textAlignment w:val="center"/>
              <w:rPr>
                <w:rFonts w:ascii="宋体" w:eastAsia="宋体" w:hAnsi="宋体" w:cs="宋体" w:hint="eastAsia"/>
                <w:kern w:val="0"/>
                <w:sz w:val="24"/>
              </w:rPr>
            </w:pPr>
            <w:r>
              <w:rPr>
                <w:rFonts w:ascii="宋体" w:eastAsia="宋体" w:hAnsi="宋体" w:cs="宋体" w:hint="eastAsia"/>
                <w:kern w:val="0"/>
                <w:sz w:val="24"/>
                <w:szCs w:val="24"/>
              </w:rPr>
              <w:t>人才引进</w:t>
            </w:r>
          </w:p>
        </w:tc>
        <w:tc>
          <w:tcPr>
            <w:tcW w:w="1268"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r>
              <w:rPr>
                <w:rFonts w:ascii="宋体" w:eastAsia="宋体" w:hAnsi="宋体" w:cs="宋体" w:hint="eastAsia"/>
                <w:kern w:val="0"/>
                <w:sz w:val="24"/>
                <w:szCs w:val="24"/>
              </w:rPr>
              <w:t>0.6</w:t>
            </w:r>
          </w:p>
        </w:tc>
        <w:tc>
          <w:tcPr>
            <w:tcW w:w="361" w:type="pct"/>
            <w:tcBorders>
              <w:top w:val="nil"/>
              <w:left w:val="nil"/>
              <w:bottom w:val="single" w:sz="4" w:space="0" w:color="auto"/>
              <w:right w:val="single" w:sz="8" w:space="0" w:color="000000"/>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kern w:val="0"/>
                <w:sz w:val="24"/>
              </w:rPr>
            </w:pPr>
          </w:p>
        </w:tc>
      </w:tr>
      <w:tr w:rsidR="00994CBE" w:rsidTr="00113A4C">
        <w:trPr>
          <w:trHeight w:hRule="exact" w:val="454"/>
          <w:jc w:val="center"/>
        </w:trPr>
        <w:tc>
          <w:tcPr>
            <w:tcW w:w="3371" w:type="pct"/>
            <w:tcBorders>
              <w:top w:val="single" w:sz="4" w:space="0" w:color="auto"/>
              <w:left w:val="single" w:sz="4" w:space="0" w:color="auto"/>
              <w:bottom w:val="single" w:sz="4" w:space="0" w:color="auto"/>
              <w:right w:val="single" w:sz="4" w:space="0" w:color="auto"/>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总  计</w:t>
            </w:r>
          </w:p>
        </w:tc>
        <w:tc>
          <w:tcPr>
            <w:tcW w:w="1268" w:type="pct"/>
            <w:tcBorders>
              <w:top w:val="single" w:sz="4" w:space="0" w:color="auto"/>
              <w:left w:val="single" w:sz="4" w:space="0" w:color="auto"/>
              <w:bottom w:val="single" w:sz="4" w:space="0" w:color="auto"/>
              <w:right w:val="single" w:sz="4" w:space="0" w:color="auto"/>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r>
              <w:rPr>
                <w:rFonts w:ascii="宋体" w:eastAsia="宋体" w:hAnsi="宋体" w:cs="宋体" w:hint="eastAsia"/>
                <w:color w:val="000000"/>
                <w:kern w:val="0"/>
                <w:sz w:val="24"/>
                <w:szCs w:val="24"/>
              </w:rPr>
              <w:t>2012.54</w:t>
            </w:r>
          </w:p>
        </w:tc>
        <w:tc>
          <w:tcPr>
            <w:tcW w:w="361" w:type="pct"/>
            <w:tcBorders>
              <w:top w:val="single" w:sz="4" w:space="0" w:color="auto"/>
              <w:left w:val="single" w:sz="4" w:space="0" w:color="auto"/>
              <w:bottom w:val="single" w:sz="4" w:space="0" w:color="auto"/>
              <w:right w:val="single" w:sz="4" w:space="0" w:color="auto"/>
            </w:tcBorders>
            <w:noWrap/>
            <w:tcMar>
              <w:left w:w="108" w:type="dxa"/>
              <w:right w:w="108" w:type="dxa"/>
            </w:tcMar>
            <w:vAlign w:val="center"/>
          </w:tcPr>
          <w:p w:rsidR="00994CBE" w:rsidRDefault="00994CBE" w:rsidP="003C176B">
            <w:pPr>
              <w:widowControl/>
              <w:spacing w:line="560" w:lineRule="exact"/>
              <w:jc w:val="center"/>
              <w:textAlignment w:val="center"/>
              <w:rPr>
                <w:rFonts w:ascii="宋体" w:eastAsia="宋体" w:hAnsi="宋体" w:cs="宋体" w:hint="eastAsia"/>
                <w:color w:val="000000"/>
                <w:kern w:val="0"/>
                <w:sz w:val="24"/>
              </w:rPr>
            </w:pPr>
          </w:p>
        </w:tc>
      </w:tr>
    </w:tbl>
    <w:p w:rsidR="00994CBE" w:rsidRDefault="00994CBE" w:rsidP="00994CBE">
      <w:pPr>
        <w:spacing w:line="560" w:lineRule="exact"/>
        <w:ind w:firstLineChars="200" w:firstLine="643"/>
        <w:rPr>
          <w:rFonts w:ascii="仿宋" w:eastAsia="仿宋" w:hAnsi="仿宋" w:cs="仿宋" w:hint="eastAsia"/>
          <w:b/>
          <w:sz w:val="32"/>
          <w:highlight w:val="white"/>
          <w:lang w:val="zh-CN"/>
        </w:rPr>
      </w:pPr>
      <w:r>
        <w:rPr>
          <w:rFonts w:ascii="仿宋" w:eastAsia="仿宋" w:hAnsi="仿宋" w:cs="仿宋" w:hint="eastAsia"/>
          <w:b/>
          <w:sz w:val="32"/>
          <w:highlight w:val="white"/>
          <w:lang w:val="zh-CN"/>
        </w:rPr>
        <w:t>3.项目资金管理情况</w:t>
      </w:r>
    </w:p>
    <w:p w:rsidR="00994CBE" w:rsidRDefault="00994CBE" w:rsidP="00994CBE">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我单位认真贯彻落实财政支出管理有关文件精神，加强资金管理，从严控制资金使用，有计划地安排、使用资金，严格财务审批制度，做到专款专用。重大开支党组会集体研究，保证资金使用合法合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确保资金使用无截留、挤占、挪用、虚列支出等情况。严格执行各项有关法律法规、财务规章制度，认真开展绩效评价。为进一步提高单位内部管理水平，规范内部控制，加强廉政风险防控机制建设，根据《中华人民共和国会》《中华人民共和国预》《行政事业单位内部控制规范（试行）》等法律法规和相关规定，我局建立了包括《祁阳市应急管理局机关财务管理制度》、《收支管理制度》、《预决算管理制度》、《国有资产管理制度》、《采购管理制度》、《公务卡结算管理制度》等方面的内部控制制度体系，从实际执行情况看，上述制度规定得到了较好的执行，管理效能得到了明显的提升。</w:t>
      </w:r>
    </w:p>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rsidR="00994CBE" w:rsidRDefault="00994CBE" w:rsidP="00994CBE">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2024年，</w:t>
      </w:r>
      <w:r>
        <w:rPr>
          <w:rFonts w:ascii="仿宋_GB2312" w:eastAsia="仿宋_GB2312" w:hAnsi="仿宋_GB2312" w:cs="仿宋_GB2312" w:hint="eastAsia"/>
          <w:bCs/>
          <w:sz w:val="32"/>
          <w:szCs w:val="32"/>
        </w:rPr>
        <w:t>市委市政府高度重视</w:t>
      </w:r>
      <w:r>
        <w:rPr>
          <w:rFonts w:ascii="仿宋_GB2312" w:eastAsia="仿宋_GB2312" w:hAnsi="仿宋_GB2312" w:cs="仿宋_GB2312" w:hint="eastAsia"/>
          <w:sz w:val="32"/>
          <w:szCs w:val="32"/>
        </w:rPr>
        <w:t>安全生产工作，</w:t>
      </w:r>
      <w:r>
        <w:rPr>
          <w:rFonts w:ascii="仿宋_GB2312" w:eastAsia="仿宋_GB2312" w:hAnsi="仿宋_GB2312" w:cs="仿宋_GB2312" w:hint="eastAsia"/>
          <w:bCs/>
          <w:sz w:val="32"/>
          <w:szCs w:val="32"/>
        </w:rPr>
        <w:t>市政府常务会专题研究全市安全问题隐患排查治理工作，对安全生产</w:t>
      </w:r>
      <w:proofErr w:type="gramStart"/>
      <w:r>
        <w:rPr>
          <w:rFonts w:ascii="仿宋_GB2312" w:eastAsia="仿宋_GB2312" w:hAnsi="仿宋_GB2312" w:cs="仿宋_GB2312" w:hint="eastAsia"/>
          <w:bCs/>
          <w:sz w:val="32"/>
          <w:szCs w:val="32"/>
        </w:rPr>
        <w:t>治本攻坚</w:t>
      </w:r>
      <w:proofErr w:type="gramEnd"/>
      <w:r>
        <w:rPr>
          <w:rFonts w:ascii="仿宋_GB2312" w:eastAsia="仿宋_GB2312" w:hAnsi="仿宋_GB2312" w:cs="仿宋_GB2312" w:hint="eastAsia"/>
          <w:bCs/>
          <w:sz w:val="32"/>
          <w:szCs w:val="32"/>
        </w:rPr>
        <w:t>行动提出了具体要求并制定了“三个一”工作机制。</w:t>
      </w:r>
      <w:r>
        <w:rPr>
          <w:rFonts w:ascii="仿宋_GB2312" w:eastAsia="仿宋_GB2312" w:hAnsi="仿宋_GB2312" w:cs="仿宋_GB2312" w:hint="eastAsia"/>
          <w:sz w:val="32"/>
          <w:szCs w:val="32"/>
        </w:rPr>
        <w:t>未发生因自然灾害导致的人员伤亡事故，安全形势总体稳定。</w:t>
      </w:r>
    </w:p>
    <w:p w:rsidR="00994CBE" w:rsidRDefault="00994CBE" w:rsidP="00994CBE">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月牵头组织分管行业领域职能部门至少整改一批交办隐患。市安委会建立安全隐患整改“六个一”工作机制，对整改有难度的隐患明确一名市级领导牵头，成立一个工作专班，制定一套整改方案，形成一套工作台账，每周一次工作调度，每月一次工作通报。对安全隐患限期整改落实不到位的，由市安委办书面函告牵头市级领导进行督办。再次督办仍未整改到位的，市安委办进行通报并报告市安委会主任，通报后仍未整改到位的，由市安委会约谈隐患整改责任单位主要负责人并报告市委市政府主要领导。自10月份“三抓三查三严”安全生产百日攻坚专项行动开展以来，各镇（街道）、市直有关单位按照要求</w:t>
      </w:r>
      <w:r>
        <w:rPr>
          <w:rFonts w:ascii="仿宋_GB2312" w:eastAsia="仿宋_GB2312" w:hAnsi="仿宋_GB2312" w:cs="仿宋_GB2312" w:hint="eastAsia"/>
          <w:bCs/>
          <w:sz w:val="32"/>
          <w:szCs w:val="32"/>
        </w:rPr>
        <w:t>扎实推进</w:t>
      </w:r>
      <w:r>
        <w:rPr>
          <w:rFonts w:ascii="仿宋_GB2312" w:eastAsia="仿宋_GB2312" w:hAnsi="仿宋_GB2312" w:cs="仿宋_GB2312" w:hint="eastAsia"/>
          <w:sz w:val="32"/>
          <w:szCs w:val="32"/>
        </w:rPr>
        <w:t>安全风险隐患排查整治，</w:t>
      </w:r>
      <w:bookmarkStart w:id="11" w:name="OLE_LINK13"/>
      <w:bookmarkStart w:id="12" w:name="OLE_LINK14"/>
      <w:r>
        <w:rPr>
          <w:rFonts w:ascii="仿宋_GB2312" w:eastAsia="仿宋_GB2312" w:hAnsi="仿宋_GB2312" w:cs="仿宋_GB2312" w:hint="eastAsia"/>
          <w:sz w:val="32"/>
          <w:szCs w:val="32"/>
        </w:rPr>
        <w:t>全市共排查生产经营单位1238家，排查安全隐患438处，整改438处。其中重大安全隐患94处，整改94处，整改率100%。防汛方面。今年受强降雨天气影响（包括超强台风“格美”、“8.17”特大洪灾），湘江祁阳段发生超警戒水位5次。面对汛情，市委、市政府领导高度重视。科学调度，启动Ⅳ级响应8次，Ⅲ级响应4次，Ⅱ级响应1次。各级各部门联动处置，高效转移群众，实现了未发生因灾伤亡事件，未垮</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库一坝一堤的目标。森林防火方面，加强基础设施建设，完成新建林火阻隔系统300.06公里、蓄水池1538.504立方。强化物资装备建设，目前已实现镇镇有消防车、森林消防水泵。强化专业队伍建设，完成太白峰国家森林公园森林消防队伍建设1支，各镇、街道完善了半专业队伍。</w:t>
      </w:r>
    </w:p>
    <w:bookmarkEnd w:id="11"/>
    <w:bookmarkEnd w:id="12"/>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994CBE" w:rsidRDefault="00994CBE" w:rsidP="00994CBE">
      <w:pPr>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据《部门整体支出绩效评价指标体系评分表》结果，本单位自评得分98分，自评等次为优秀。</w:t>
      </w:r>
    </w:p>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五、存在的问题及原因分析</w:t>
      </w:r>
    </w:p>
    <w:p w:rsidR="00994CBE" w:rsidRDefault="00994CBE" w:rsidP="00994CBE">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（一）专项资金管理有待加强</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一是部分专项资金拨付不及时；二是资金使用率偏低，主要原因是部分专项资金到账时间较晚以及部分项目正在进行中暂未付款。</w:t>
      </w:r>
    </w:p>
    <w:p w:rsidR="00994CBE" w:rsidRDefault="00994CBE" w:rsidP="00994CBE">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（二）绩效评价体系不够健全</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缺乏完善的绩效自评体系，绩效评价结果运用不充分，对绩效管理工作认识不足。</w:t>
      </w:r>
    </w:p>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994CBE" w:rsidRDefault="00994CBE" w:rsidP="00994CBE">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（一）加强专项资金管理</w:t>
      </w:r>
    </w:p>
    <w:p w:rsidR="00994CBE" w:rsidRDefault="00994CBE" w:rsidP="00994CBE">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严格按照预算法及其实施条例等规定，认真落实预算执行主体责任，加强专项资金项目的组织实施管理，切实加快项目预算执行，及时办理资金支付手续，尽快形成实物工作量。</w:t>
      </w:r>
    </w:p>
    <w:p w:rsidR="00994CBE" w:rsidRDefault="00994CBE" w:rsidP="00994CBE">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（二）强化绩效目标管理</w:t>
      </w:r>
    </w:p>
    <w:p w:rsidR="00994CBE" w:rsidRDefault="00994CBE" w:rsidP="00994CBE">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健全绩效目标管理机制。强化工作落实，认真审核编制绩效目标，避免绩效目标的形式化；切实加强中期监控，根据政策变动情况，及时做好绩效目标的调整工作。二是坚决落实绩效目标制定。加强绩效目标编报审核，严把目标申报质量关，确保绩效评价完整性。</w:t>
      </w:r>
    </w:p>
    <w:p w:rsidR="00994CBE" w:rsidRDefault="00994CBE" w:rsidP="00994CB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七、其他需要说明的情况</w:t>
      </w:r>
    </w:p>
    <w:p w:rsidR="00994CBE" w:rsidRDefault="00994CBE" w:rsidP="00994CB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994CBE" w:rsidSect="0082417C">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592" w:rsidRDefault="00600592" w:rsidP="00874806">
      <w:r>
        <w:separator/>
      </w:r>
    </w:p>
  </w:endnote>
  <w:endnote w:type="continuationSeparator" w:id="0">
    <w:p w:rsidR="00600592" w:rsidRDefault="00600592" w:rsidP="0087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592" w:rsidRDefault="00600592" w:rsidP="00874806">
      <w:r>
        <w:separator/>
      </w:r>
    </w:p>
  </w:footnote>
  <w:footnote w:type="continuationSeparator" w:id="0">
    <w:p w:rsidR="00600592" w:rsidRDefault="00600592" w:rsidP="0087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D2EC65"/>
    <w:multiLevelType w:val="singleLevel"/>
    <w:tmpl w:val="D6D2EC65"/>
    <w:lvl w:ilvl="0">
      <w:start w:val="5"/>
      <w:numFmt w:val="decimal"/>
      <w:suff w:val="nothing"/>
      <w:lvlText w:val="%1、"/>
      <w:lvlJc w:val="left"/>
    </w:lvl>
  </w:abstractNum>
  <w:abstractNum w:abstractNumId="1" w15:restartNumberingAfterBreak="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8259668">
    <w:abstractNumId w:val="1"/>
  </w:num>
  <w:num w:numId="2" w16cid:durableId="9451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2A5217E8"/>
    <w:rsid w:val="0006568B"/>
    <w:rsid w:val="000B47BA"/>
    <w:rsid w:val="00113A4C"/>
    <w:rsid w:val="0018378C"/>
    <w:rsid w:val="00195985"/>
    <w:rsid w:val="001A5EA1"/>
    <w:rsid w:val="001D0826"/>
    <w:rsid w:val="001D159F"/>
    <w:rsid w:val="00232BBB"/>
    <w:rsid w:val="00281ADB"/>
    <w:rsid w:val="003A0970"/>
    <w:rsid w:val="003C176B"/>
    <w:rsid w:val="00452B74"/>
    <w:rsid w:val="004B01DC"/>
    <w:rsid w:val="00551C3F"/>
    <w:rsid w:val="005B4E5B"/>
    <w:rsid w:val="005B515B"/>
    <w:rsid w:val="005C5CDB"/>
    <w:rsid w:val="005E4BBB"/>
    <w:rsid w:val="00600592"/>
    <w:rsid w:val="00617BD6"/>
    <w:rsid w:val="006F44A0"/>
    <w:rsid w:val="0072381D"/>
    <w:rsid w:val="007410D2"/>
    <w:rsid w:val="0082417C"/>
    <w:rsid w:val="008738AD"/>
    <w:rsid w:val="00874806"/>
    <w:rsid w:val="00924E57"/>
    <w:rsid w:val="00931DFC"/>
    <w:rsid w:val="00994CBE"/>
    <w:rsid w:val="00A44CB4"/>
    <w:rsid w:val="00BC30AA"/>
    <w:rsid w:val="00BE5631"/>
    <w:rsid w:val="00C80EBB"/>
    <w:rsid w:val="00D65508"/>
    <w:rsid w:val="00E72514"/>
    <w:rsid w:val="00E73188"/>
    <w:rsid w:val="00F74E18"/>
    <w:rsid w:val="04862FE3"/>
    <w:rsid w:val="13562AB6"/>
    <w:rsid w:val="1C775AA2"/>
    <w:rsid w:val="2A5217E8"/>
    <w:rsid w:val="2D8D2520"/>
    <w:rsid w:val="45613BD1"/>
    <w:rsid w:val="55475F30"/>
    <w:rsid w:val="5ABA6AAD"/>
    <w:rsid w:val="676D7E82"/>
    <w:rsid w:val="69282FB8"/>
    <w:rsid w:val="79587293"/>
    <w:rsid w:val="7AEA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568D84"/>
  <w15:docId w15:val="{F87A4B9A-7619-4B71-A256-8D8AE9E2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82417C"/>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82417C"/>
    <w:pPr>
      <w:snapToGrid w:val="0"/>
      <w:jc w:val="left"/>
    </w:pPr>
    <w:rPr>
      <w:sz w:val="18"/>
      <w:szCs w:val="18"/>
    </w:rPr>
  </w:style>
  <w:style w:type="paragraph" w:styleId="2">
    <w:name w:val="Body Text First Indent 2"/>
    <w:basedOn w:val="a4"/>
    <w:next w:val="a"/>
    <w:uiPriority w:val="99"/>
    <w:unhideWhenUsed/>
    <w:qFormat/>
    <w:rsid w:val="0082417C"/>
    <w:pPr>
      <w:ind w:firstLineChars="200" w:firstLine="420"/>
    </w:pPr>
  </w:style>
  <w:style w:type="paragraph" w:styleId="a4">
    <w:name w:val="Body Text Indent"/>
    <w:basedOn w:val="a"/>
    <w:next w:val="2"/>
    <w:uiPriority w:val="99"/>
    <w:unhideWhenUsed/>
    <w:qFormat/>
    <w:rsid w:val="0082417C"/>
    <w:pPr>
      <w:widowControl/>
      <w:spacing w:after="120"/>
      <w:ind w:leftChars="200" w:left="420"/>
      <w:jc w:val="left"/>
    </w:pPr>
    <w:rPr>
      <w:rFonts w:ascii="宋体" w:eastAsia="宋体" w:hAnsi="宋体" w:cs="宋体"/>
      <w:kern w:val="0"/>
      <w:sz w:val="24"/>
    </w:rPr>
  </w:style>
  <w:style w:type="paragraph" w:styleId="a5">
    <w:name w:val="Normal (Web)"/>
    <w:basedOn w:val="a"/>
    <w:qFormat/>
    <w:rsid w:val="0082417C"/>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82417C"/>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82417C"/>
    <w:pPr>
      <w:ind w:firstLineChars="200" w:firstLine="420"/>
    </w:pPr>
  </w:style>
  <w:style w:type="character" w:customStyle="1" w:styleId="font01">
    <w:name w:val="font01"/>
    <w:basedOn w:val="a1"/>
    <w:qFormat/>
    <w:rsid w:val="0082417C"/>
    <w:rPr>
      <w:rFonts w:ascii="宋体" w:eastAsia="宋体" w:hAnsi="宋体" w:cs="宋体" w:hint="eastAsia"/>
      <w:color w:val="000000"/>
      <w:sz w:val="22"/>
      <w:szCs w:val="22"/>
      <w:u w:val="none"/>
    </w:rPr>
  </w:style>
  <w:style w:type="character" w:customStyle="1" w:styleId="font21">
    <w:name w:val="font21"/>
    <w:basedOn w:val="a1"/>
    <w:qFormat/>
    <w:rsid w:val="0082417C"/>
    <w:rPr>
      <w:rFonts w:ascii="宋体" w:eastAsia="宋体" w:hAnsi="宋体" w:cs="宋体" w:hint="eastAsia"/>
      <w:color w:val="000000"/>
      <w:sz w:val="24"/>
      <w:szCs w:val="24"/>
      <w:u w:val="none"/>
    </w:rPr>
  </w:style>
  <w:style w:type="character" w:customStyle="1" w:styleId="font11">
    <w:name w:val="font11"/>
    <w:basedOn w:val="a1"/>
    <w:qFormat/>
    <w:rsid w:val="0082417C"/>
    <w:rPr>
      <w:rFonts w:ascii="宋体" w:eastAsia="宋体" w:hAnsi="宋体" w:cs="宋体" w:hint="eastAsia"/>
      <w:color w:val="000000"/>
      <w:sz w:val="24"/>
      <w:szCs w:val="24"/>
      <w:u w:val="none"/>
    </w:rPr>
  </w:style>
  <w:style w:type="paragraph" w:styleId="a7">
    <w:name w:val="header"/>
    <w:basedOn w:val="a"/>
    <w:link w:val="a8"/>
    <w:rsid w:val="0087480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874806"/>
    <w:rPr>
      <w:rFonts w:asciiTheme="minorHAnsi" w:eastAsiaTheme="minorEastAsia" w:hAnsiTheme="minorHAnsi" w:cstheme="minorBidi"/>
      <w:kern w:val="2"/>
      <w:sz w:val="18"/>
      <w:szCs w:val="18"/>
    </w:rPr>
  </w:style>
  <w:style w:type="paragraph" w:styleId="a9">
    <w:name w:val="footer"/>
    <w:basedOn w:val="a"/>
    <w:link w:val="aa"/>
    <w:rsid w:val="00874806"/>
    <w:pPr>
      <w:tabs>
        <w:tab w:val="center" w:pos="4153"/>
        <w:tab w:val="right" w:pos="8306"/>
      </w:tabs>
      <w:snapToGrid w:val="0"/>
      <w:jc w:val="left"/>
    </w:pPr>
    <w:rPr>
      <w:sz w:val="18"/>
      <w:szCs w:val="18"/>
    </w:rPr>
  </w:style>
  <w:style w:type="character" w:customStyle="1" w:styleId="aa">
    <w:name w:val="页脚 字符"/>
    <w:basedOn w:val="a1"/>
    <w:link w:val="a9"/>
    <w:rsid w:val="0087480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32</Pages>
  <Words>2876</Words>
  <Characters>16396</Characters>
  <Application>Microsoft Office Word</Application>
  <DocSecurity>0</DocSecurity>
  <Lines>136</Lines>
  <Paragraphs>38</Paragraphs>
  <ScaleCrop>false</ScaleCrop>
  <Company>Microsoft</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单单</dc:creator>
  <cp:lastModifiedBy>Administrator</cp:lastModifiedBy>
  <cp:revision>25</cp:revision>
  <dcterms:created xsi:type="dcterms:W3CDTF">2025-09-11T00:59:00Z</dcterms:created>
  <dcterms:modified xsi:type="dcterms:W3CDTF">2025-09-23T07:40:00Z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B76A33E140004E2FB0390B9DCAB725BD_13</vt:lpwstr>
  </property>
  <property fmtid="{D5CDD505-2E9C-101B-9397-08002B2CF9AE}" pid="4" name="KSOTemplateDocerSaveRecord">
    <vt:lpwstr>eyJoZGlkIjoiYTIzM2E3ZWM5ZWU5ZTk5NmJiODQ5MTZhY2UxODNmYmMiLCJ1c2VySWQiOiI2MjAxODU5MjUifQ==</vt:lpwstr>
  </property>
</Properties>
</file>