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F8FA">
      <w:pPr>
        <w:pStyle w:val="15"/>
        <w:jc w:val="center"/>
        <w:rPr>
          <w:rFonts w:asciiTheme="minorEastAsia" w:hAnsiTheme="minorEastAsia" w:eastAsiaTheme="minorEastAsia"/>
          <w:sz w:val="56"/>
          <w:szCs w:val="56"/>
        </w:rPr>
      </w:pPr>
    </w:p>
    <w:p w14:paraId="00C52D98">
      <w:pPr>
        <w:pStyle w:val="15"/>
        <w:jc w:val="center"/>
        <w:rPr>
          <w:rFonts w:asciiTheme="minorEastAsia" w:hAnsiTheme="minorEastAsia" w:eastAsiaTheme="minorEastAsia"/>
          <w:sz w:val="56"/>
          <w:szCs w:val="56"/>
        </w:rPr>
      </w:pPr>
    </w:p>
    <w:p w14:paraId="4F82082C">
      <w:pPr>
        <w:pStyle w:val="15"/>
        <w:jc w:val="center"/>
        <w:rPr>
          <w:rFonts w:asciiTheme="minorEastAsia" w:hAnsiTheme="minorEastAsia" w:eastAsiaTheme="minorEastAsia"/>
          <w:sz w:val="84"/>
          <w:szCs w:val="84"/>
        </w:rPr>
      </w:pPr>
    </w:p>
    <w:p w14:paraId="4268EFB3">
      <w:pPr>
        <w:pStyle w:val="15"/>
        <w:jc w:val="center"/>
        <w:rPr>
          <w:rFonts w:asciiTheme="minorEastAsia" w:hAnsiTheme="minorEastAsia" w:eastAsiaTheme="minorEastAsia"/>
          <w:sz w:val="84"/>
          <w:szCs w:val="84"/>
        </w:rPr>
      </w:pPr>
    </w:p>
    <w:p w14:paraId="06B48E20">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47392B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中国共产主义青年团祁阳市</w:t>
      </w:r>
    </w:p>
    <w:p w14:paraId="443370FF">
      <w:pPr>
        <w:pStyle w:val="15"/>
        <w:jc w:val="center"/>
        <w:rPr>
          <w:rFonts w:hint="eastAsia" w:asciiTheme="minorEastAsia" w:hAnsiTheme="minorEastAsia" w:eastAsiaTheme="minorEastAsia"/>
          <w:sz w:val="84"/>
          <w:szCs w:val="84"/>
        </w:rPr>
      </w:pPr>
      <w:r>
        <w:rPr>
          <w:rFonts w:hint="eastAsia" w:ascii="方正小标宋_GBK" w:hAnsi="方正小标宋_GBK" w:eastAsia="方正小标宋_GBK" w:cs="方正小标宋_GBK"/>
          <w:sz w:val="84"/>
          <w:szCs w:val="84"/>
        </w:rPr>
        <w:t>委员会部门决算</w:t>
      </w:r>
    </w:p>
    <w:p w14:paraId="591672FE">
      <w:pPr>
        <w:pStyle w:val="15"/>
        <w:jc w:val="center"/>
        <w:rPr>
          <w:rFonts w:asciiTheme="minorEastAsia" w:hAnsiTheme="minorEastAsia" w:eastAsiaTheme="minorEastAsia"/>
          <w:sz w:val="56"/>
          <w:szCs w:val="56"/>
        </w:rPr>
      </w:pPr>
    </w:p>
    <w:p w14:paraId="6C6BA274">
      <w:pPr>
        <w:pStyle w:val="15"/>
        <w:jc w:val="center"/>
        <w:rPr>
          <w:rFonts w:asciiTheme="minorEastAsia" w:hAnsiTheme="minorEastAsia" w:eastAsiaTheme="minorEastAsia"/>
          <w:sz w:val="56"/>
          <w:szCs w:val="56"/>
        </w:rPr>
      </w:pPr>
    </w:p>
    <w:p w14:paraId="1674A1D9">
      <w:pPr>
        <w:pStyle w:val="15"/>
        <w:jc w:val="center"/>
        <w:rPr>
          <w:rFonts w:asciiTheme="minorEastAsia" w:hAnsiTheme="minorEastAsia" w:eastAsiaTheme="minorEastAsia"/>
          <w:sz w:val="56"/>
          <w:szCs w:val="56"/>
        </w:rPr>
      </w:pPr>
    </w:p>
    <w:p w14:paraId="3B8EC514">
      <w:pPr>
        <w:pStyle w:val="15"/>
        <w:jc w:val="center"/>
        <w:rPr>
          <w:rFonts w:asciiTheme="minorEastAsia" w:hAnsiTheme="minorEastAsia" w:eastAsiaTheme="minorEastAsia"/>
          <w:sz w:val="32"/>
          <w:szCs w:val="32"/>
        </w:rPr>
      </w:pPr>
    </w:p>
    <w:p w14:paraId="44F72186">
      <w:pPr>
        <w:pStyle w:val="15"/>
        <w:jc w:val="center"/>
        <w:rPr>
          <w:rFonts w:asciiTheme="minorEastAsia" w:hAnsiTheme="minorEastAsia" w:eastAsiaTheme="minorEastAsia"/>
          <w:sz w:val="32"/>
          <w:szCs w:val="32"/>
        </w:rPr>
      </w:pPr>
    </w:p>
    <w:p w14:paraId="612B407A">
      <w:pPr>
        <w:pStyle w:val="15"/>
        <w:jc w:val="center"/>
        <w:rPr>
          <w:rFonts w:asciiTheme="minorEastAsia" w:hAnsiTheme="minorEastAsia" w:eastAsiaTheme="minorEastAsia"/>
          <w:sz w:val="32"/>
          <w:szCs w:val="32"/>
        </w:rPr>
      </w:pPr>
    </w:p>
    <w:p w14:paraId="083513F6">
      <w:pPr>
        <w:pStyle w:val="15"/>
        <w:jc w:val="center"/>
        <w:rPr>
          <w:rFonts w:asciiTheme="minorEastAsia" w:hAnsiTheme="minorEastAsia" w:eastAsiaTheme="minorEastAsia"/>
          <w:sz w:val="32"/>
          <w:szCs w:val="32"/>
        </w:rPr>
      </w:pPr>
    </w:p>
    <w:p w14:paraId="7A4DDAB1">
      <w:pPr>
        <w:pStyle w:val="15"/>
        <w:jc w:val="center"/>
        <w:rPr>
          <w:rFonts w:asciiTheme="minorEastAsia" w:hAnsiTheme="minorEastAsia" w:eastAsiaTheme="minorEastAsia"/>
          <w:sz w:val="32"/>
          <w:szCs w:val="32"/>
        </w:rPr>
      </w:pPr>
    </w:p>
    <w:p w14:paraId="31C50227">
      <w:pPr>
        <w:pStyle w:val="15"/>
        <w:spacing w:line="500" w:lineRule="exact"/>
        <w:jc w:val="center"/>
        <w:rPr>
          <w:b/>
          <w:sz w:val="36"/>
          <w:szCs w:val="28"/>
        </w:rPr>
      </w:pPr>
      <w:r>
        <w:rPr>
          <w:rFonts w:hint="eastAsia"/>
          <w:b/>
          <w:sz w:val="36"/>
          <w:szCs w:val="28"/>
        </w:rPr>
        <w:t>目录</w:t>
      </w:r>
    </w:p>
    <w:p w14:paraId="53F77C99">
      <w:pPr>
        <w:pStyle w:val="15"/>
        <w:spacing w:line="500" w:lineRule="exact"/>
        <w:rPr>
          <w:rFonts w:hAnsi="黑体"/>
          <w:bCs/>
          <w:sz w:val="28"/>
          <w:szCs w:val="28"/>
        </w:rPr>
      </w:pPr>
      <w:r>
        <w:rPr>
          <w:rFonts w:hint="eastAsia" w:hAnsi="黑体"/>
          <w:bCs/>
          <w:sz w:val="28"/>
          <w:szCs w:val="28"/>
        </w:rPr>
        <w:t>第一部分 中国共产主义青年团祁阳市委员会概况</w:t>
      </w:r>
    </w:p>
    <w:p w14:paraId="75F420D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D3EF82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257E45C0">
      <w:pPr>
        <w:pStyle w:val="15"/>
        <w:spacing w:line="500" w:lineRule="exact"/>
        <w:rPr>
          <w:rFonts w:hint="default" w:ascii="Times New Roman" w:hAnsi="Times New Roman" w:cs="Times New Roman"/>
          <w:bCs/>
          <w:sz w:val="28"/>
          <w:szCs w:val="28"/>
        </w:rPr>
      </w:pPr>
      <w:r>
        <w:rPr>
          <w:rFonts w:hint="default" w:ascii="Times New Roman" w:hAnsi="Times New Roman" w:cs="Times New Roman"/>
          <w:bCs/>
          <w:sz w:val="28"/>
          <w:szCs w:val="28"/>
        </w:rPr>
        <w:t xml:space="preserve">第二部分 </w:t>
      </w:r>
      <w:r>
        <w:rPr>
          <w:rFonts w:hint="eastAsia" w:ascii="Times New Roman" w:hAnsi="Times New Roman" w:cs="Times New Roman"/>
          <w:bCs/>
          <w:sz w:val="28"/>
          <w:szCs w:val="28"/>
          <w:lang w:val="en-US" w:eastAsia="zh-CN"/>
        </w:rPr>
        <w:t>2024年</w:t>
      </w:r>
      <w:r>
        <w:rPr>
          <w:rFonts w:hint="default" w:ascii="Times New Roman" w:hAnsi="Times New Roman" w:cs="Times New Roman"/>
          <w:bCs/>
          <w:sz w:val="28"/>
          <w:szCs w:val="28"/>
          <w:lang w:val="en-US" w:eastAsia="zh-CN"/>
        </w:rPr>
        <w:t>度</w:t>
      </w:r>
      <w:r>
        <w:rPr>
          <w:rFonts w:hint="default" w:ascii="Times New Roman" w:hAnsi="Times New Roman" w:cs="Times New Roman"/>
          <w:bCs/>
          <w:sz w:val="28"/>
          <w:szCs w:val="28"/>
        </w:rPr>
        <w:t>部门决算表</w:t>
      </w:r>
    </w:p>
    <w:p w14:paraId="6A076AD2">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14:paraId="0B434A6C">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14:paraId="39F24903">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14:paraId="7A5FD9FB">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14:paraId="75320F4F">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14:paraId="3462DBB5">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14:paraId="086A9081">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七、政府性基金预算财政拨款收入支出决算表</w:t>
      </w:r>
    </w:p>
    <w:p w14:paraId="31568442">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八、国有资本经营预算财政拨款支出决算表</w:t>
      </w:r>
    </w:p>
    <w:p w14:paraId="7CD6E825">
      <w:pPr>
        <w:pStyle w:val="15"/>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九、财政拨款“三公”经费支出决算表</w:t>
      </w:r>
    </w:p>
    <w:p w14:paraId="3C330898">
      <w:pPr>
        <w:pStyle w:val="15"/>
        <w:spacing w:line="500" w:lineRule="exact"/>
        <w:rPr>
          <w:rFonts w:hint="default" w:ascii="Times New Roman" w:hAnsi="Times New Roman" w:cs="Times New Roman"/>
          <w:bCs/>
          <w:sz w:val="28"/>
          <w:szCs w:val="28"/>
        </w:rPr>
      </w:pPr>
      <w:r>
        <w:rPr>
          <w:rFonts w:hint="default" w:ascii="Times New Roman" w:hAnsi="Times New Roman" w:cs="Times New Roman"/>
          <w:bCs/>
          <w:sz w:val="28"/>
          <w:szCs w:val="28"/>
        </w:rPr>
        <w:t xml:space="preserve">第三部分 </w:t>
      </w:r>
      <w:r>
        <w:rPr>
          <w:rFonts w:hint="eastAsia" w:ascii="Times New Roman" w:hAnsi="Times New Roman" w:cs="Times New Roman"/>
          <w:bCs/>
          <w:sz w:val="28"/>
          <w:szCs w:val="28"/>
          <w:lang w:val="en-US" w:eastAsia="zh-CN"/>
        </w:rPr>
        <w:t>2024年</w:t>
      </w:r>
      <w:r>
        <w:rPr>
          <w:rFonts w:hint="default" w:ascii="Times New Roman" w:hAnsi="Times New Roman" w:cs="Times New Roman"/>
          <w:bCs/>
          <w:sz w:val="28"/>
          <w:szCs w:val="28"/>
          <w:lang w:val="en-US" w:eastAsia="zh-CN"/>
        </w:rPr>
        <w:t>度</w:t>
      </w:r>
      <w:r>
        <w:rPr>
          <w:rFonts w:hint="default" w:ascii="Times New Roman" w:hAnsi="Times New Roman" w:cs="Times New Roman"/>
          <w:bCs/>
          <w:sz w:val="28"/>
          <w:szCs w:val="28"/>
        </w:rPr>
        <w:t>部门决算情况说明</w:t>
      </w:r>
    </w:p>
    <w:p w14:paraId="73660AE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278FFC5">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04D578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EC9275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16184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06DE33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32E5E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631291F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927BA8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E35116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7E33D2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05C064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ED4C64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val="en-US" w:eastAsia="zh-CN"/>
        </w:rPr>
        <w:t>2024年</w:t>
      </w:r>
      <w:r>
        <w:rPr>
          <w:rFonts w:hint="eastAsia" w:ascii="仿宋_GB2312" w:hAnsi="仿宋_GB2312" w:eastAsia="仿宋_GB2312" w:cs="仿宋_GB2312"/>
          <w:sz w:val="28"/>
          <w:szCs w:val="28"/>
          <w:lang w:val="en-US" w:eastAsia="zh-CN"/>
        </w:rPr>
        <w:t>度</w:t>
      </w:r>
      <w:r>
        <w:rPr>
          <w:rFonts w:hint="eastAsia" w:ascii="仿宋_GB2312" w:hAnsi="仿宋_GB2312" w:eastAsia="仿宋_GB2312" w:cs="仿宋_GB2312"/>
          <w:sz w:val="28"/>
          <w:szCs w:val="28"/>
        </w:rPr>
        <w:t>预算绩效情况的说明</w:t>
      </w:r>
    </w:p>
    <w:p w14:paraId="4DA6DF57">
      <w:pPr>
        <w:pStyle w:val="15"/>
        <w:spacing w:line="500" w:lineRule="exact"/>
        <w:rPr>
          <w:rFonts w:hAnsi="黑体"/>
          <w:bCs/>
          <w:sz w:val="28"/>
          <w:szCs w:val="28"/>
        </w:rPr>
      </w:pPr>
      <w:r>
        <w:rPr>
          <w:rFonts w:hint="eastAsia" w:hAnsi="黑体"/>
          <w:bCs/>
          <w:sz w:val="28"/>
          <w:szCs w:val="28"/>
        </w:rPr>
        <w:t>第四部分 名词解释</w:t>
      </w:r>
    </w:p>
    <w:p w14:paraId="257E6A9D">
      <w:pPr>
        <w:pStyle w:val="15"/>
        <w:spacing w:line="500" w:lineRule="exact"/>
        <w:rPr>
          <w:rFonts w:hAnsi="黑体"/>
          <w:bCs/>
          <w:sz w:val="28"/>
          <w:szCs w:val="28"/>
        </w:rPr>
      </w:pPr>
      <w:r>
        <w:rPr>
          <w:rFonts w:hint="eastAsia" w:hAnsi="黑体"/>
          <w:bCs/>
          <w:sz w:val="28"/>
          <w:szCs w:val="28"/>
        </w:rPr>
        <w:t>第五部分 附件</w:t>
      </w:r>
    </w:p>
    <w:p w14:paraId="5A46C17F">
      <w:pPr>
        <w:jc w:val="center"/>
        <w:rPr>
          <w:rFonts w:asciiTheme="minorEastAsia" w:hAnsiTheme="minorEastAsia"/>
          <w:sz w:val="72"/>
          <w:szCs w:val="72"/>
        </w:rPr>
      </w:pPr>
    </w:p>
    <w:p w14:paraId="0ACFC5B0">
      <w:pPr>
        <w:pStyle w:val="2"/>
        <w:jc w:val="center"/>
        <w:rPr>
          <w:sz w:val="72"/>
          <w:szCs w:val="72"/>
        </w:rPr>
      </w:pPr>
    </w:p>
    <w:p w14:paraId="0D1350C3">
      <w:pPr>
        <w:jc w:val="center"/>
        <w:rPr>
          <w:rFonts w:asciiTheme="minorEastAsia" w:hAnsiTheme="minorEastAsia"/>
          <w:sz w:val="72"/>
          <w:szCs w:val="72"/>
        </w:rPr>
      </w:pPr>
    </w:p>
    <w:p w14:paraId="07C4050F">
      <w:pPr>
        <w:jc w:val="center"/>
        <w:rPr>
          <w:rFonts w:asciiTheme="minorEastAsia" w:hAnsiTheme="minorEastAsia"/>
          <w:sz w:val="72"/>
          <w:szCs w:val="72"/>
        </w:rPr>
      </w:pPr>
    </w:p>
    <w:p w14:paraId="6603334D">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BD31F37">
      <w:pPr>
        <w:pStyle w:val="15"/>
        <w:jc w:val="center"/>
        <w:rPr>
          <w:rFonts w:ascii="方正小标宋_GBK" w:hAnsi="方正小标宋_GBK" w:eastAsia="方正小标宋_GBK" w:cs="方正小标宋_GBK"/>
          <w:sz w:val="84"/>
          <w:szCs w:val="84"/>
        </w:rPr>
      </w:pPr>
    </w:p>
    <w:p w14:paraId="56BAC6B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中国共产主义青年团祁阳市</w:t>
      </w:r>
    </w:p>
    <w:p w14:paraId="03DA62E8">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委员会概况</w:t>
      </w:r>
    </w:p>
    <w:p w14:paraId="670D26DE">
      <w:pPr>
        <w:jc w:val="center"/>
        <w:rPr>
          <w:rFonts w:asciiTheme="minorEastAsia" w:hAnsiTheme="minorEastAsia"/>
          <w:sz w:val="72"/>
          <w:szCs w:val="72"/>
        </w:rPr>
      </w:pPr>
    </w:p>
    <w:p w14:paraId="3AEB2F01">
      <w:pPr>
        <w:pStyle w:val="2"/>
        <w:jc w:val="center"/>
        <w:rPr>
          <w:sz w:val="72"/>
          <w:szCs w:val="72"/>
        </w:rPr>
      </w:pPr>
    </w:p>
    <w:p w14:paraId="72AC23E1">
      <w:pPr>
        <w:jc w:val="center"/>
        <w:rPr>
          <w:rFonts w:asciiTheme="minorEastAsia" w:hAnsiTheme="minorEastAsia"/>
          <w:sz w:val="72"/>
          <w:szCs w:val="72"/>
        </w:rPr>
      </w:pPr>
    </w:p>
    <w:p w14:paraId="10B5D11E">
      <w:pPr>
        <w:rPr>
          <w:rFonts w:asciiTheme="minorEastAsia" w:hAnsiTheme="minorEastAsia"/>
          <w:sz w:val="32"/>
          <w:szCs w:val="32"/>
        </w:rPr>
      </w:pPr>
      <w:r>
        <w:rPr>
          <w:rFonts w:asciiTheme="minorEastAsia" w:hAnsiTheme="minorEastAsia"/>
          <w:sz w:val="32"/>
          <w:szCs w:val="32"/>
        </w:rPr>
        <w:br w:type="page"/>
      </w:r>
    </w:p>
    <w:p w14:paraId="5C9E619E">
      <w:pPr>
        <w:pStyle w:val="16"/>
        <w:numPr>
          <w:ilvl w:val="0"/>
          <w:numId w:val="0"/>
        </w:numPr>
        <w:ind w:leftChars="0" w:firstLine="640" w:firstLineChars="200"/>
        <w:jc w:val="left"/>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029C711C">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仿宋_GB2312"/>
          <w:sz w:val="32"/>
          <w:szCs w:val="32"/>
        </w:rPr>
        <w:t>（一）</w:t>
      </w:r>
      <w:r>
        <w:rPr>
          <w:rFonts w:ascii="Times New Roman" w:hAnsi="Times New Roman" w:eastAsia="仿宋_GB2312"/>
          <w:color w:val="000000"/>
          <w:sz w:val="32"/>
          <w:szCs w:val="32"/>
        </w:rPr>
        <w:t>领导全市共青团工作，组织全市各级共青团组织</w:t>
      </w:r>
      <w:r>
        <w:rPr>
          <w:rFonts w:hint="eastAsia" w:ascii="Times New Roman" w:hAnsi="Times New Roman" w:eastAsia="仿宋_GB2312"/>
          <w:color w:val="000000"/>
          <w:sz w:val="32"/>
          <w:szCs w:val="32"/>
          <w:lang w:eastAsia="zh-CN"/>
        </w:rPr>
        <w:t>围绕</w:t>
      </w:r>
      <w:r>
        <w:rPr>
          <w:rFonts w:ascii="Times New Roman" w:hAnsi="Times New Roman" w:eastAsia="仿宋_GB2312"/>
          <w:color w:val="000000"/>
          <w:sz w:val="32"/>
          <w:szCs w:val="32"/>
        </w:rPr>
        <w:t>全市改革、发展、稳定的大局开展工作。</w:t>
      </w:r>
    </w:p>
    <w:p w14:paraId="2AF7B8CD">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仿宋_GB2312"/>
          <w:sz w:val="32"/>
          <w:szCs w:val="32"/>
        </w:rPr>
        <w:t>（二）</w:t>
      </w:r>
      <w:r>
        <w:rPr>
          <w:rFonts w:ascii="Times New Roman" w:hAnsi="Times New Roman" w:eastAsia="仿宋_GB2312"/>
          <w:color w:val="000000"/>
          <w:sz w:val="32"/>
          <w:szCs w:val="32"/>
        </w:rPr>
        <w:t>围绕市委、市政府中心工作，推进全市青少年精神文明建设；负责指导并组织实施全市青少年的思想理论教育、宣传文化活动，培养、选拔、推荐、表彰优秀青少年。</w:t>
      </w:r>
    </w:p>
    <w:p w14:paraId="4E847A35">
      <w:pPr>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（三）负责全市共青团工作和青年工作的理论研究；向</w:t>
      </w:r>
      <w:r>
        <w:rPr>
          <w:rFonts w:hint="eastAsia" w:ascii="Times New Roman" w:hAnsi="Times New Roman" w:eastAsia="仿宋_GB2312"/>
          <w:color w:val="000000"/>
          <w:sz w:val="32"/>
          <w:szCs w:val="32"/>
          <w:lang w:eastAsia="zh-CN"/>
        </w:rPr>
        <w:t>市委、市政府</w:t>
      </w:r>
      <w:r>
        <w:rPr>
          <w:rFonts w:ascii="Times New Roman" w:hAnsi="Times New Roman" w:eastAsia="仿宋_GB2312"/>
          <w:color w:val="000000"/>
          <w:sz w:val="32"/>
          <w:szCs w:val="32"/>
        </w:rPr>
        <w:t>反映青少年思想状况。</w:t>
      </w:r>
    </w:p>
    <w:p w14:paraId="59857AE1">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（四）承办市委、市政府交办的其他事项。</w:t>
      </w:r>
    </w:p>
    <w:p w14:paraId="7A760B9E">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DE6AF17">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仿宋_GB2312"/>
          <w:bCs/>
          <w:kern w:val="0"/>
          <w:sz w:val="32"/>
          <w:szCs w:val="32"/>
        </w:rPr>
        <w:t>（一）内设机构设置。</w:t>
      </w:r>
      <w:r>
        <w:rPr>
          <w:rFonts w:ascii="Times New Roman" w:hAnsi="Times New Roman" w:eastAsia="仿宋_GB2312"/>
          <w:color w:val="000000"/>
          <w:sz w:val="32"/>
          <w:szCs w:val="32"/>
        </w:rPr>
        <w:t>中国共产主义青年团祁阳市委员会</w:t>
      </w:r>
      <w:r>
        <w:rPr>
          <w:rFonts w:hint="eastAsia" w:ascii="Times New Roman" w:hAnsi="Times New Roman" w:eastAsia="仿宋_GB2312" w:cs="仿宋_GB2312"/>
          <w:bCs/>
          <w:kern w:val="0"/>
          <w:sz w:val="32"/>
          <w:szCs w:val="32"/>
        </w:rPr>
        <w:t>单位内设机构包括：</w:t>
      </w:r>
      <w:r>
        <w:rPr>
          <w:rFonts w:ascii="Times New Roman" w:hAnsi="Times New Roman" w:eastAsia="仿宋_GB2312"/>
          <w:color w:val="000000"/>
          <w:sz w:val="32"/>
          <w:szCs w:val="32"/>
        </w:rPr>
        <w:t>办公室、学少部、权益部。</w:t>
      </w:r>
      <w:r>
        <w:rPr>
          <w:rFonts w:hint="eastAsia" w:eastAsia="仿宋_GB2312"/>
          <w:sz w:val="32"/>
          <w:szCs w:val="32"/>
        </w:rPr>
        <w:t>中国共产主义青年团祁阳市委员会共有在编干部职工</w:t>
      </w:r>
      <w:r>
        <w:rPr>
          <w:rFonts w:hint="eastAsia" w:ascii="Times New Roman" w:hAnsi="Times New Roman" w:eastAsia="仿宋_GB2312" w:cs="Times New Roman"/>
          <w:sz w:val="32"/>
          <w:szCs w:val="32"/>
          <w:lang w:val="en-US" w:eastAsia="zh-CN"/>
        </w:rPr>
        <w:t>6</w:t>
      </w:r>
      <w:r>
        <w:rPr>
          <w:rFonts w:hint="eastAsia" w:eastAsia="仿宋_GB2312"/>
          <w:sz w:val="32"/>
          <w:szCs w:val="32"/>
        </w:rPr>
        <w:t>人。</w:t>
      </w:r>
    </w:p>
    <w:p w14:paraId="7799A61B">
      <w:pPr>
        <w:jc w:val="center"/>
        <w:rPr>
          <w:rFonts w:asciiTheme="minorEastAsia" w:hAnsiTheme="minorEastAsia"/>
          <w:sz w:val="28"/>
          <w:szCs w:val="28"/>
        </w:rPr>
      </w:pP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（二）决算单位构成。</w:t>
      </w:r>
      <w:r>
        <w:rPr>
          <w:rFonts w:ascii="Times New Roman" w:hAnsi="Times New Roman" w:eastAsia="仿宋_GB2312"/>
          <w:color w:val="000000"/>
          <w:sz w:val="32"/>
          <w:szCs w:val="32"/>
        </w:rPr>
        <w:t>中国共产主义青年团祁阳市委员会</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w:t>
      </w:r>
      <w:r>
        <w:rPr>
          <w:rFonts w:hint="eastAsia" w:ascii="Times New Roman" w:hAnsi="Times New Roman" w:eastAsia="仿宋_GB2312" w:cs="仿宋_GB2312"/>
          <w:bCs/>
          <w:kern w:val="0"/>
          <w:sz w:val="32"/>
          <w:szCs w:val="32"/>
          <w:lang w:eastAsia="zh-CN"/>
        </w:rPr>
        <w:t>门</w:t>
      </w:r>
      <w:r>
        <w:rPr>
          <w:rFonts w:hint="eastAsia" w:ascii="Times New Roman" w:hAnsi="Times New Roman" w:eastAsia="仿宋_GB2312" w:cs="仿宋_GB2312"/>
          <w:bCs/>
          <w:kern w:val="0"/>
          <w:sz w:val="32"/>
          <w:szCs w:val="32"/>
        </w:rPr>
        <w:t>决算汇总公开单位构成包括：</w:t>
      </w:r>
      <w:r>
        <w:rPr>
          <w:rFonts w:ascii="Times New Roman" w:hAnsi="Times New Roman" w:eastAsia="仿宋_GB2312"/>
          <w:color w:val="000000"/>
          <w:sz w:val="32"/>
          <w:szCs w:val="32"/>
        </w:rPr>
        <w:t>中国共产主义青年团祁阳市委员会本级。</w:t>
      </w:r>
    </w:p>
    <w:p w14:paraId="60100B13">
      <w:pPr>
        <w:jc w:val="center"/>
        <w:rPr>
          <w:rFonts w:asciiTheme="minorEastAsia" w:hAnsiTheme="minorEastAsia"/>
          <w:sz w:val="28"/>
          <w:szCs w:val="28"/>
        </w:rPr>
      </w:pPr>
    </w:p>
    <w:p w14:paraId="60019971">
      <w:pPr>
        <w:jc w:val="center"/>
        <w:rPr>
          <w:rFonts w:asciiTheme="minorEastAsia" w:hAnsiTheme="minorEastAsia"/>
          <w:sz w:val="28"/>
          <w:szCs w:val="28"/>
        </w:rPr>
      </w:pPr>
    </w:p>
    <w:p w14:paraId="2907A843">
      <w:pPr>
        <w:jc w:val="center"/>
        <w:rPr>
          <w:rFonts w:asciiTheme="minorEastAsia" w:hAnsiTheme="minorEastAsia"/>
          <w:sz w:val="28"/>
          <w:szCs w:val="28"/>
        </w:rPr>
      </w:pPr>
    </w:p>
    <w:p w14:paraId="66683739">
      <w:pPr>
        <w:jc w:val="center"/>
        <w:rPr>
          <w:rFonts w:asciiTheme="minorEastAsia" w:hAnsiTheme="minorEastAsia"/>
          <w:sz w:val="28"/>
          <w:szCs w:val="28"/>
        </w:rPr>
      </w:pPr>
    </w:p>
    <w:p w14:paraId="7BF2F0BA">
      <w:pPr>
        <w:jc w:val="center"/>
        <w:rPr>
          <w:rFonts w:asciiTheme="minorEastAsia" w:hAnsiTheme="minorEastAsia"/>
          <w:sz w:val="28"/>
          <w:szCs w:val="28"/>
        </w:rPr>
      </w:pPr>
    </w:p>
    <w:p w14:paraId="00608AA4">
      <w:pPr>
        <w:jc w:val="center"/>
        <w:rPr>
          <w:rFonts w:asciiTheme="minorEastAsia" w:hAnsiTheme="minorEastAsia"/>
          <w:sz w:val="28"/>
          <w:szCs w:val="28"/>
        </w:rPr>
      </w:pPr>
    </w:p>
    <w:p w14:paraId="2946E889">
      <w:pPr>
        <w:jc w:val="center"/>
        <w:rPr>
          <w:rFonts w:asciiTheme="minorEastAsia" w:hAnsiTheme="minorEastAsia"/>
          <w:sz w:val="28"/>
          <w:szCs w:val="28"/>
        </w:rPr>
      </w:pPr>
    </w:p>
    <w:p w14:paraId="4F0DFF7B">
      <w:pPr>
        <w:jc w:val="center"/>
        <w:rPr>
          <w:rFonts w:asciiTheme="minorEastAsia" w:hAnsiTheme="minorEastAsia"/>
          <w:sz w:val="28"/>
          <w:szCs w:val="28"/>
        </w:rPr>
      </w:pPr>
    </w:p>
    <w:p w14:paraId="77381DD6">
      <w:pPr>
        <w:jc w:val="center"/>
        <w:rPr>
          <w:rFonts w:asciiTheme="minorEastAsia" w:hAnsiTheme="minorEastAsia"/>
          <w:sz w:val="28"/>
          <w:szCs w:val="28"/>
        </w:rPr>
      </w:pPr>
    </w:p>
    <w:p w14:paraId="348FF482">
      <w:pPr>
        <w:jc w:val="center"/>
        <w:rPr>
          <w:rFonts w:asciiTheme="minorEastAsia" w:hAnsiTheme="minorEastAsia"/>
          <w:sz w:val="28"/>
          <w:szCs w:val="28"/>
        </w:rPr>
      </w:pPr>
    </w:p>
    <w:p w14:paraId="3DEB0A4B">
      <w:pPr>
        <w:jc w:val="center"/>
        <w:rPr>
          <w:rFonts w:asciiTheme="minorEastAsia" w:hAnsiTheme="minorEastAsia"/>
          <w:sz w:val="72"/>
          <w:szCs w:val="72"/>
        </w:rPr>
      </w:pPr>
    </w:p>
    <w:p w14:paraId="5870BAFD">
      <w:pPr>
        <w:jc w:val="center"/>
        <w:rPr>
          <w:rFonts w:asciiTheme="minorEastAsia" w:hAnsiTheme="minorEastAsia"/>
          <w:sz w:val="72"/>
          <w:szCs w:val="72"/>
        </w:rPr>
      </w:pPr>
    </w:p>
    <w:p w14:paraId="0927BCCD">
      <w:pPr>
        <w:jc w:val="center"/>
        <w:rPr>
          <w:rFonts w:asciiTheme="minorEastAsia" w:hAnsiTheme="minorEastAsia"/>
          <w:sz w:val="72"/>
          <w:szCs w:val="72"/>
        </w:rPr>
      </w:pPr>
    </w:p>
    <w:p w14:paraId="62EC245D">
      <w:pPr>
        <w:jc w:val="center"/>
        <w:rPr>
          <w:rFonts w:asciiTheme="minorEastAsia" w:hAnsiTheme="minorEastAsia"/>
          <w:sz w:val="72"/>
          <w:szCs w:val="72"/>
        </w:rPr>
      </w:pPr>
    </w:p>
    <w:p w14:paraId="29E86F12">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E8F7EF8">
      <w:pPr>
        <w:pStyle w:val="15"/>
        <w:jc w:val="center"/>
        <w:rPr>
          <w:rFonts w:ascii="方正小标宋_GBK" w:hAnsi="方正小标宋_GBK" w:eastAsia="方正小标宋_GBK" w:cs="方正小标宋_GBK"/>
          <w:sz w:val="72"/>
          <w:szCs w:val="72"/>
        </w:rPr>
      </w:pPr>
    </w:p>
    <w:p w14:paraId="66F82067">
      <w:pPr>
        <w:jc w:val="center"/>
        <w:rPr>
          <w:rFonts w:asciiTheme="minorEastAsia" w:hAnsiTheme="minorEastAsia"/>
          <w:sz w:val="72"/>
          <w:szCs w:val="72"/>
        </w:rPr>
      </w:pPr>
      <w:r>
        <w:rPr>
          <w:rFonts w:hint="eastAsia" w:ascii="方正小标宋_GBK" w:hAnsi="方正小标宋_GBK" w:eastAsia="方正小标宋_GBK" w:cs="方正小标宋_GBK"/>
          <w:sz w:val="84"/>
          <w:szCs w:val="84"/>
          <w:lang w:val="en-US" w:eastAsia="zh-CN"/>
        </w:rPr>
        <w:t>2024年度</w:t>
      </w:r>
      <w:r>
        <w:rPr>
          <w:rFonts w:hint="eastAsia" w:ascii="方正小标宋_GBK" w:hAnsi="方正小标宋_GBK" w:eastAsia="方正小标宋_GBK" w:cs="方正小标宋_GBK"/>
          <w:sz w:val="84"/>
          <w:szCs w:val="84"/>
        </w:rPr>
        <w:t>部门决算表</w:t>
      </w:r>
    </w:p>
    <w:p w14:paraId="7359D30F">
      <w:pPr>
        <w:jc w:val="center"/>
        <w:rPr>
          <w:rFonts w:asciiTheme="minorEastAsia" w:hAnsiTheme="minorEastAsia"/>
          <w:sz w:val="72"/>
          <w:szCs w:val="72"/>
        </w:rPr>
      </w:pPr>
    </w:p>
    <w:p w14:paraId="600509CC">
      <w:pPr>
        <w:jc w:val="center"/>
        <w:rPr>
          <w:rFonts w:asciiTheme="minorEastAsia" w:hAnsiTheme="minorEastAsia"/>
          <w:sz w:val="72"/>
          <w:szCs w:val="72"/>
        </w:rPr>
      </w:pPr>
    </w:p>
    <w:p w14:paraId="41C37AEA">
      <w:pPr>
        <w:jc w:val="center"/>
        <w:rPr>
          <w:rFonts w:asciiTheme="minorEastAsia" w:hAnsiTheme="minorEastAsia"/>
          <w:sz w:val="72"/>
          <w:szCs w:val="72"/>
        </w:rPr>
      </w:pPr>
    </w:p>
    <w:p w14:paraId="649FDC21">
      <w:pPr>
        <w:jc w:val="center"/>
        <w:rPr>
          <w:rFonts w:asciiTheme="minorEastAsia" w:hAnsiTheme="minorEastAsia"/>
          <w:sz w:val="72"/>
          <w:szCs w:val="72"/>
        </w:rPr>
      </w:pPr>
    </w:p>
    <w:p w14:paraId="7D71717A">
      <w:pPr>
        <w:jc w:val="left"/>
        <w:rPr>
          <w:rFonts w:asciiTheme="minorEastAsia" w:hAnsiTheme="minorEastAsia"/>
          <w:sz w:val="32"/>
          <w:szCs w:val="32"/>
        </w:rPr>
      </w:pPr>
    </w:p>
    <w:p w14:paraId="6E13BCE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4911" w:type="pct"/>
        <w:tblInd w:w="119" w:type="dxa"/>
        <w:tblLayout w:type="autofit"/>
        <w:tblCellMar>
          <w:top w:w="0" w:type="dxa"/>
          <w:left w:w="108" w:type="dxa"/>
          <w:bottom w:w="0" w:type="dxa"/>
          <w:right w:w="108" w:type="dxa"/>
        </w:tblCellMar>
      </w:tblPr>
      <w:tblGrid>
        <w:gridCol w:w="4515"/>
        <w:gridCol w:w="736"/>
        <w:gridCol w:w="2537"/>
        <w:gridCol w:w="4174"/>
        <w:gridCol w:w="886"/>
        <w:gridCol w:w="2488"/>
      </w:tblGrid>
      <w:tr w14:paraId="539B7072">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6503846F">
            <w:pPr>
              <w:widowControl/>
              <w:jc w:val="center"/>
              <w:rPr>
                <w:rFonts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t>收入支出决算总表</w:t>
            </w:r>
          </w:p>
        </w:tc>
      </w:tr>
      <w:tr w14:paraId="77AF6D99">
        <w:tblPrEx>
          <w:tblCellMar>
            <w:top w:w="0" w:type="dxa"/>
            <w:left w:w="108" w:type="dxa"/>
            <w:bottom w:w="0" w:type="dxa"/>
            <w:right w:w="108" w:type="dxa"/>
          </w:tblCellMar>
        </w:tblPrEx>
        <w:trPr>
          <w:trHeight w:val="255" w:hRule="exact"/>
        </w:trPr>
        <w:tc>
          <w:tcPr>
            <w:tcW w:w="1472" w:type="pct"/>
            <w:tcBorders>
              <w:top w:val="nil"/>
              <w:left w:val="nil"/>
              <w:bottom w:val="nil"/>
              <w:right w:val="nil"/>
            </w:tcBorders>
            <w:shd w:val="clear" w:color="000000" w:fill="FFFFFF"/>
            <w:noWrap/>
            <w:vAlign w:val="center"/>
          </w:tcPr>
          <w:p w14:paraId="2B60245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0" w:type="pct"/>
            <w:tcBorders>
              <w:top w:val="nil"/>
              <w:left w:val="nil"/>
              <w:bottom w:val="nil"/>
              <w:right w:val="nil"/>
            </w:tcBorders>
            <w:shd w:val="clear" w:color="000000" w:fill="FFFFFF"/>
            <w:noWrap/>
            <w:vAlign w:val="center"/>
          </w:tcPr>
          <w:p w14:paraId="3374330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14:paraId="3311AF2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nil"/>
              <w:right w:val="nil"/>
            </w:tcBorders>
            <w:shd w:val="clear" w:color="000000" w:fill="FFFFFF"/>
            <w:noWrap/>
            <w:vAlign w:val="center"/>
          </w:tcPr>
          <w:p w14:paraId="790940A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9" w:type="pct"/>
            <w:tcBorders>
              <w:top w:val="nil"/>
              <w:left w:val="nil"/>
              <w:bottom w:val="nil"/>
              <w:right w:val="nil"/>
            </w:tcBorders>
            <w:shd w:val="clear" w:color="000000" w:fill="FFFFFF"/>
            <w:noWrap/>
            <w:vAlign w:val="center"/>
          </w:tcPr>
          <w:p w14:paraId="23D6CFE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nil"/>
              <w:right w:val="nil"/>
            </w:tcBorders>
            <w:shd w:val="clear" w:color="000000" w:fill="FFFFFF"/>
            <w:noWrap/>
            <w:vAlign w:val="center"/>
          </w:tcPr>
          <w:p w14:paraId="4C5C4BE7">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公开01表</w:t>
            </w:r>
          </w:p>
        </w:tc>
      </w:tr>
      <w:tr w14:paraId="16EF1C21">
        <w:tblPrEx>
          <w:tblCellMar>
            <w:top w:w="0" w:type="dxa"/>
            <w:left w:w="108" w:type="dxa"/>
            <w:bottom w:w="0" w:type="dxa"/>
            <w:right w:w="108" w:type="dxa"/>
          </w:tblCellMar>
        </w:tblPrEx>
        <w:trPr>
          <w:trHeight w:val="255" w:hRule="exact"/>
        </w:trPr>
        <w:tc>
          <w:tcPr>
            <w:tcW w:w="1472" w:type="pct"/>
            <w:tcBorders>
              <w:top w:val="nil"/>
              <w:left w:val="nil"/>
              <w:bottom w:val="nil"/>
              <w:right w:val="nil"/>
            </w:tcBorders>
            <w:shd w:val="clear" w:color="000000" w:fill="FFFFFF"/>
            <w:noWrap/>
            <w:vAlign w:val="center"/>
          </w:tcPr>
          <w:p w14:paraId="7D57650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eastAsia" w:cs="宋体" w:asciiTheme="minorEastAsia" w:hAnsiTheme="minorEastAsia"/>
                <w:color w:val="000000"/>
                <w:kern w:val="0"/>
                <w:sz w:val="20"/>
                <w:szCs w:val="20"/>
              </w:rPr>
              <w:t>中国共产主义青年团祁阳市委员会</w:t>
            </w:r>
            <w:r>
              <w:rPr>
                <w:rFonts w:hint="default" w:ascii="Times New Roman" w:hAnsi="Times New Roman" w:cs="Times New Roman" w:eastAsiaTheme="minorEastAsia"/>
                <w:color w:val="000000"/>
                <w:kern w:val="0"/>
                <w:sz w:val="21"/>
                <w:szCs w:val="21"/>
              </w:rPr>
              <w:t xml:space="preserve"> </w:t>
            </w:r>
          </w:p>
        </w:tc>
        <w:tc>
          <w:tcPr>
            <w:tcW w:w="240" w:type="pct"/>
            <w:tcBorders>
              <w:top w:val="nil"/>
              <w:left w:val="nil"/>
              <w:bottom w:val="nil"/>
              <w:right w:val="nil"/>
            </w:tcBorders>
            <w:shd w:val="clear" w:color="000000" w:fill="FFFFFF"/>
            <w:noWrap/>
            <w:vAlign w:val="center"/>
          </w:tcPr>
          <w:p w14:paraId="011F9B5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14:paraId="6E185D9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nil"/>
              <w:right w:val="nil"/>
            </w:tcBorders>
            <w:shd w:val="clear" w:color="000000" w:fill="FFFFFF"/>
            <w:noWrap/>
            <w:vAlign w:val="center"/>
          </w:tcPr>
          <w:p w14:paraId="19FD167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9" w:type="pct"/>
            <w:tcBorders>
              <w:top w:val="nil"/>
              <w:left w:val="nil"/>
              <w:bottom w:val="nil"/>
              <w:right w:val="nil"/>
            </w:tcBorders>
            <w:shd w:val="clear" w:color="000000" w:fill="FFFFFF"/>
            <w:noWrap/>
            <w:vAlign w:val="center"/>
          </w:tcPr>
          <w:p w14:paraId="06514E8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nil"/>
              <w:right w:val="nil"/>
            </w:tcBorders>
            <w:shd w:val="clear" w:color="000000" w:fill="FFFFFF"/>
            <w:noWrap/>
            <w:vAlign w:val="center"/>
          </w:tcPr>
          <w:p w14:paraId="6C19B7B4">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19331168">
        <w:tblPrEx>
          <w:tblCellMar>
            <w:top w:w="0" w:type="dxa"/>
            <w:left w:w="108" w:type="dxa"/>
            <w:bottom w:w="0" w:type="dxa"/>
            <w:right w:w="108" w:type="dxa"/>
          </w:tblCellMar>
        </w:tblPrEx>
        <w:trPr>
          <w:trHeight w:val="255" w:hRule="exac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B177B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14:paraId="0778882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14:paraId="1C9CAC3C">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FED7C7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40" w:type="pct"/>
            <w:tcBorders>
              <w:top w:val="nil"/>
              <w:left w:val="nil"/>
              <w:bottom w:val="single" w:color="auto" w:sz="4" w:space="0"/>
              <w:right w:val="single" w:color="auto" w:sz="4" w:space="0"/>
            </w:tcBorders>
            <w:shd w:val="clear" w:color="000000" w:fill="FFFFFF"/>
            <w:noWrap/>
            <w:vAlign w:val="center"/>
          </w:tcPr>
          <w:p w14:paraId="30C7EE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27" w:type="pct"/>
            <w:tcBorders>
              <w:top w:val="nil"/>
              <w:left w:val="nil"/>
              <w:bottom w:val="single" w:color="auto" w:sz="4" w:space="0"/>
              <w:right w:val="single" w:color="auto" w:sz="4" w:space="0"/>
            </w:tcBorders>
            <w:shd w:val="clear" w:color="000000" w:fill="FFFFFF"/>
            <w:noWrap/>
            <w:vAlign w:val="center"/>
          </w:tcPr>
          <w:p w14:paraId="0F2E98D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c>
          <w:tcPr>
            <w:tcW w:w="1361" w:type="pct"/>
            <w:tcBorders>
              <w:top w:val="nil"/>
              <w:left w:val="nil"/>
              <w:bottom w:val="single" w:color="auto" w:sz="4" w:space="0"/>
              <w:right w:val="single" w:color="auto" w:sz="4" w:space="0"/>
            </w:tcBorders>
            <w:shd w:val="clear" w:color="000000" w:fill="FFFFFF"/>
            <w:noWrap/>
            <w:vAlign w:val="center"/>
          </w:tcPr>
          <w:p w14:paraId="5126D74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89" w:type="pct"/>
            <w:tcBorders>
              <w:top w:val="nil"/>
              <w:left w:val="nil"/>
              <w:bottom w:val="single" w:color="auto" w:sz="4" w:space="0"/>
              <w:right w:val="single" w:color="auto" w:sz="4" w:space="0"/>
            </w:tcBorders>
            <w:shd w:val="clear" w:color="000000" w:fill="FFFFFF"/>
            <w:noWrap/>
            <w:vAlign w:val="center"/>
          </w:tcPr>
          <w:p w14:paraId="0419CA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09" w:type="pct"/>
            <w:tcBorders>
              <w:top w:val="nil"/>
              <w:left w:val="nil"/>
              <w:bottom w:val="single" w:color="auto" w:sz="4" w:space="0"/>
              <w:right w:val="single" w:color="auto" w:sz="4" w:space="0"/>
            </w:tcBorders>
            <w:shd w:val="clear" w:color="000000" w:fill="FFFFFF"/>
            <w:noWrap/>
            <w:vAlign w:val="center"/>
          </w:tcPr>
          <w:p w14:paraId="7E5F5A3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406A41BC">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345C9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40" w:type="pct"/>
            <w:tcBorders>
              <w:top w:val="nil"/>
              <w:left w:val="nil"/>
              <w:bottom w:val="single" w:color="auto" w:sz="4" w:space="0"/>
              <w:right w:val="single" w:color="auto" w:sz="4" w:space="0"/>
            </w:tcBorders>
            <w:shd w:val="clear" w:color="000000" w:fill="FFFFFF"/>
            <w:noWrap/>
            <w:vAlign w:val="center"/>
          </w:tcPr>
          <w:p w14:paraId="5B3B71E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single" w:color="auto" w:sz="4" w:space="0"/>
              <w:right w:val="single" w:color="auto" w:sz="4" w:space="0"/>
            </w:tcBorders>
            <w:shd w:val="clear" w:color="000000" w:fill="FFFFFF"/>
            <w:noWrap/>
            <w:vAlign w:val="center"/>
          </w:tcPr>
          <w:p w14:paraId="1D22043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361" w:type="pct"/>
            <w:tcBorders>
              <w:top w:val="nil"/>
              <w:left w:val="nil"/>
              <w:bottom w:val="single" w:color="auto" w:sz="4" w:space="0"/>
              <w:right w:val="single" w:color="auto" w:sz="4" w:space="0"/>
            </w:tcBorders>
            <w:shd w:val="clear" w:color="000000" w:fill="FFFFFF"/>
            <w:noWrap/>
            <w:vAlign w:val="center"/>
          </w:tcPr>
          <w:p w14:paraId="2F81475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89" w:type="pct"/>
            <w:tcBorders>
              <w:top w:val="nil"/>
              <w:left w:val="nil"/>
              <w:bottom w:val="single" w:color="auto" w:sz="4" w:space="0"/>
              <w:right w:val="single" w:color="auto" w:sz="4" w:space="0"/>
            </w:tcBorders>
            <w:shd w:val="clear" w:color="000000" w:fill="FFFFFF"/>
            <w:noWrap/>
            <w:vAlign w:val="center"/>
          </w:tcPr>
          <w:p w14:paraId="2394981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single" w:color="auto" w:sz="4" w:space="0"/>
              <w:right w:val="single" w:color="auto" w:sz="4" w:space="0"/>
            </w:tcBorders>
            <w:shd w:val="clear" w:color="000000" w:fill="FFFFFF"/>
            <w:noWrap/>
            <w:vAlign w:val="center"/>
          </w:tcPr>
          <w:p w14:paraId="01293F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r>
      <w:tr w14:paraId="0E57F7A6">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2D1751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7585708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827" w:type="pct"/>
            <w:tcBorders>
              <w:top w:val="nil"/>
              <w:left w:val="nil"/>
              <w:bottom w:val="single" w:color="auto" w:sz="4" w:space="0"/>
              <w:right w:val="single" w:color="auto" w:sz="4" w:space="0"/>
            </w:tcBorders>
            <w:shd w:val="clear" w:color="auto" w:fill="auto"/>
            <w:noWrap/>
            <w:vAlign w:val="center"/>
          </w:tcPr>
          <w:p w14:paraId="716317E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kern w:val="0"/>
                <w:sz w:val="21"/>
                <w:szCs w:val="21"/>
                <w:lang w:val="en-US"/>
              </w:rPr>
              <w:t>10</w:t>
            </w:r>
            <w:r>
              <w:rPr>
                <w:rFonts w:hint="eastAsia" w:ascii="Times New Roman" w:hAnsi="Times New Roman" w:cs="Times New Roman"/>
                <w:kern w:val="0"/>
                <w:sz w:val="21"/>
                <w:szCs w:val="21"/>
                <w:lang w:val="en-US" w:eastAsia="zh-CN"/>
              </w:rPr>
              <w:t>2.48</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06B8618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14:paraId="70090A2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2488" w:type="dxa"/>
            <w:tcBorders>
              <w:top w:val="nil"/>
              <w:left w:val="nil"/>
              <w:bottom w:val="single" w:color="auto" w:sz="4" w:space="0"/>
              <w:right w:val="single" w:color="auto" w:sz="4" w:space="0"/>
            </w:tcBorders>
            <w:shd w:val="clear" w:color="auto" w:fill="auto"/>
            <w:noWrap/>
            <w:vAlign w:val="center"/>
          </w:tcPr>
          <w:p w14:paraId="7AD2C8A6">
            <w:pPr>
              <w:keepNext w:val="0"/>
              <w:keepLines w:val="0"/>
              <w:widowControl/>
              <w:suppressLineNumbers w:val="0"/>
              <w:jc w:val="right"/>
              <w:textAlignment w:val="center"/>
              <w:rPr>
                <w:rFonts w:hint="default" w:ascii="Times New Roman" w:hAnsi="Times New Roman" w:cs="Times New Roman" w:eastAsiaTheme="minorEastAsia"/>
                <w:b w:val="0"/>
                <w:bCs w:val="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85.68</w:t>
            </w:r>
          </w:p>
        </w:tc>
      </w:tr>
      <w:tr w14:paraId="5537CA1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497D8A9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35D3599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827" w:type="pct"/>
            <w:tcBorders>
              <w:top w:val="nil"/>
              <w:left w:val="nil"/>
              <w:bottom w:val="single" w:color="auto" w:sz="4" w:space="0"/>
              <w:right w:val="single" w:color="auto" w:sz="4" w:space="0"/>
            </w:tcBorders>
            <w:shd w:val="clear" w:color="auto" w:fill="auto"/>
            <w:noWrap/>
            <w:vAlign w:val="center"/>
          </w:tcPr>
          <w:p w14:paraId="6049FEC4">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1.89</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48FAFC5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二、外交支出</w:t>
            </w:r>
          </w:p>
        </w:tc>
        <w:tc>
          <w:tcPr>
            <w:tcW w:w="289" w:type="pct"/>
            <w:tcBorders>
              <w:top w:val="nil"/>
              <w:left w:val="nil"/>
              <w:bottom w:val="single" w:color="auto" w:sz="4" w:space="0"/>
              <w:right w:val="single" w:color="auto" w:sz="4" w:space="0"/>
            </w:tcBorders>
            <w:shd w:val="clear" w:color="000000" w:fill="FFFFFF"/>
            <w:noWrap/>
            <w:vAlign w:val="center"/>
          </w:tcPr>
          <w:p w14:paraId="0167577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2488" w:type="dxa"/>
            <w:tcBorders>
              <w:top w:val="nil"/>
              <w:left w:val="nil"/>
              <w:bottom w:val="single" w:color="auto" w:sz="4" w:space="0"/>
              <w:right w:val="single" w:color="auto" w:sz="4" w:space="0"/>
            </w:tcBorders>
            <w:shd w:val="clear" w:color="auto" w:fill="auto"/>
            <w:noWrap/>
            <w:vAlign w:val="center"/>
          </w:tcPr>
          <w:p w14:paraId="7F7EA801">
            <w:pPr>
              <w:jc w:val="right"/>
              <w:rPr>
                <w:rFonts w:hint="default" w:ascii="Times New Roman" w:hAnsi="Times New Roman" w:cs="Times New Roman" w:eastAsiaTheme="minorEastAsia"/>
                <w:b w:val="0"/>
                <w:bCs w:val="0"/>
                <w:kern w:val="0"/>
                <w:sz w:val="21"/>
                <w:szCs w:val="21"/>
              </w:rPr>
            </w:pPr>
          </w:p>
        </w:tc>
      </w:tr>
      <w:tr w14:paraId="023DA69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8842A76">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75F7034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827" w:type="pct"/>
            <w:tcBorders>
              <w:top w:val="nil"/>
              <w:left w:val="nil"/>
              <w:bottom w:val="single" w:color="auto" w:sz="4" w:space="0"/>
              <w:right w:val="single" w:color="auto" w:sz="4" w:space="0"/>
            </w:tcBorders>
            <w:shd w:val="clear" w:color="auto" w:fill="auto"/>
            <w:noWrap/>
            <w:vAlign w:val="center"/>
          </w:tcPr>
          <w:p w14:paraId="3BC4C51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4015AAE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三、国防支出</w:t>
            </w:r>
          </w:p>
        </w:tc>
        <w:tc>
          <w:tcPr>
            <w:tcW w:w="289" w:type="pct"/>
            <w:tcBorders>
              <w:top w:val="nil"/>
              <w:left w:val="nil"/>
              <w:bottom w:val="single" w:color="auto" w:sz="4" w:space="0"/>
              <w:right w:val="single" w:color="auto" w:sz="4" w:space="0"/>
            </w:tcBorders>
            <w:shd w:val="clear" w:color="000000" w:fill="FFFFFF"/>
            <w:noWrap/>
            <w:vAlign w:val="center"/>
          </w:tcPr>
          <w:p w14:paraId="17B7B3B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2488" w:type="dxa"/>
            <w:tcBorders>
              <w:top w:val="nil"/>
              <w:left w:val="nil"/>
              <w:bottom w:val="single" w:color="auto" w:sz="4" w:space="0"/>
              <w:right w:val="single" w:color="auto" w:sz="4" w:space="0"/>
            </w:tcBorders>
            <w:shd w:val="clear" w:color="auto" w:fill="auto"/>
            <w:noWrap/>
            <w:vAlign w:val="center"/>
          </w:tcPr>
          <w:p w14:paraId="2119B6FA">
            <w:pPr>
              <w:jc w:val="right"/>
              <w:rPr>
                <w:rFonts w:hint="default" w:ascii="Times New Roman" w:hAnsi="Times New Roman" w:cs="Times New Roman" w:eastAsiaTheme="minorEastAsia"/>
                <w:b w:val="0"/>
                <w:bCs w:val="0"/>
                <w:kern w:val="0"/>
                <w:sz w:val="21"/>
                <w:szCs w:val="21"/>
              </w:rPr>
            </w:pPr>
          </w:p>
        </w:tc>
      </w:tr>
      <w:tr w14:paraId="1E6292C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51E05C">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14:paraId="3FD1073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827" w:type="pct"/>
            <w:tcBorders>
              <w:top w:val="nil"/>
              <w:left w:val="nil"/>
              <w:bottom w:val="single" w:color="auto" w:sz="4" w:space="0"/>
              <w:right w:val="single" w:color="auto" w:sz="4" w:space="0"/>
            </w:tcBorders>
            <w:shd w:val="clear" w:color="auto" w:fill="auto"/>
            <w:noWrap/>
            <w:vAlign w:val="center"/>
          </w:tcPr>
          <w:p w14:paraId="6A82E26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34CDEF74">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14:paraId="154D3FC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2488" w:type="dxa"/>
            <w:tcBorders>
              <w:top w:val="nil"/>
              <w:left w:val="nil"/>
              <w:bottom w:val="single" w:color="auto" w:sz="4" w:space="0"/>
              <w:right w:val="single" w:color="auto" w:sz="4" w:space="0"/>
            </w:tcBorders>
            <w:shd w:val="clear" w:color="auto" w:fill="auto"/>
            <w:noWrap/>
            <w:vAlign w:val="center"/>
          </w:tcPr>
          <w:p w14:paraId="7025B0AB">
            <w:pPr>
              <w:jc w:val="right"/>
              <w:rPr>
                <w:rFonts w:hint="default" w:ascii="Times New Roman" w:hAnsi="Times New Roman" w:cs="Times New Roman" w:eastAsiaTheme="minorEastAsia"/>
                <w:b w:val="0"/>
                <w:bCs w:val="0"/>
                <w:kern w:val="0"/>
                <w:sz w:val="21"/>
                <w:szCs w:val="21"/>
              </w:rPr>
            </w:pPr>
          </w:p>
        </w:tc>
      </w:tr>
      <w:tr w14:paraId="3A18288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14E1978D">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五、事业收入</w:t>
            </w:r>
          </w:p>
        </w:tc>
        <w:tc>
          <w:tcPr>
            <w:tcW w:w="240" w:type="pct"/>
            <w:tcBorders>
              <w:top w:val="nil"/>
              <w:left w:val="nil"/>
              <w:bottom w:val="single" w:color="auto" w:sz="4" w:space="0"/>
              <w:right w:val="single" w:color="auto" w:sz="4" w:space="0"/>
            </w:tcBorders>
            <w:shd w:val="clear" w:color="000000" w:fill="FFFFFF"/>
            <w:noWrap/>
            <w:vAlign w:val="center"/>
          </w:tcPr>
          <w:p w14:paraId="6035850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827" w:type="pct"/>
            <w:tcBorders>
              <w:top w:val="nil"/>
              <w:left w:val="nil"/>
              <w:bottom w:val="single" w:color="auto" w:sz="4" w:space="0"/>
              <w:right w:val="single" w:color="auto" w:sz="4" w:space="0"/>
            </w:tcBorders>
            <w:shd w:val="clear" w:color="auto" w:fill="auto"/>
            <w:noWrap/>
            <w:vAlign w:val="center"/>
          </w:tcPr>
          <w:p w14:paraId="05E1176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661CDDF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五、教育支出</w:t>
            </w:r>
          </w:p>
        </w:tc>
        <w:tc>
          <w:tcPr>
            <w:tcW w:w="289" w:type="pct"/>
            <w:tcBorders>
              <w:top w:val="nil"/>
              <w:left w:val="nil"/>
              <w:bottom w:val="single" w:color="auto" w:sz="4" w:space="0"/>
              <w:right w:val="single" w:color="auto" w:sz="4" w:space="0"/>
            </w:tcBorders>
            <w:shd w:val="clear" w:color="000000" w:fill="FFFFFF"/>
            <w:noWrap/>
            <w:vAlign w:val="center"/>
          </w:tcPr>
          <w:p w14:paraId="3AA3B2C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2488" w:type="dxa"/>
            <w:tcBorders>
              <w:top w:val="nil"/>
              <w:left w:val="nil"/>
              <w:bottom w:val="single" w:color="auto" w:sz="4" w:space="0"/>
              <w:right w:val="single" w:color="auto" w:sz="4" w:space="0"/>
            </w:tcBorders>
            <w:shd w:val="clear" w:color="auto" w:fill="auto"/>
            <w:noWrap/>
            <w:vAlign w:val="center"/>
          </w:tcPr>
          <w:p w14:paraId="01487276">
            <w:pPr>
              <w:jc w:val="right"/>
              <w:rPr>
                <w:rFonts w:hint="default" w:ascii="Times New Roman" w:hAnsi="Times New Roman" w:cs="Times New Roman" w:eastAsiaTheme="minorEastAsia"/>
                <w:b w:val="0"/>
                <w:bCs w:val="0"/>
                <w:kern w:val="0"/>
                <w:sz w:val="21"/>
                <w:szCs w:val="21"/>
              </w:rPr>
            </w:pPr>
          </w:p>
        </w:tc>
      </w:tr>
      <w:tr w14:paraId="708725A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2DCBF60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六、经营收入</w:t>
            </w:r>
          </w:p>
        </w:tc>
        <w:tc>
          <w:tcPr>
            <w:tcW w:w="240" w:type="pct"/>
            <w:tcBorders>
              <w:top w:val="nil"/>
              <w:left w:val="nil"/>
              <w:bottom w:val="single" w:color="auto" w:sz="4" w:space="0"/>
              <w:right w:val="single" w:color="auto" w:sz="4" w:space="0"/>
            </w:tcBorders>
            <w:shd w:val="clear" w:color="000000" w:fill="FFFFFF"/>
            <w:noWrap/>
            <w:vAlign w:val="center"/>
          </w:tcPr>
          <w:p w14:paraId="30BC595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827" w:type="pct"/>
            <w:tcBorders>
              <w:top w:val="nil"/>
              <w:left w:val="nil"/>
              <w:bottom w:val="single" w:color="auto" w:sz="4" w:space="0"/>
              <w:right w:val="single" w:color="auto" w:sz="4" w:space="0"/>
            </w:tcBorders>
            <w:shd w:val="clear" w:color="auto" w:fill="auto"/>
            <w:noWrap/>
            <w:vAlign w:val="center"/>
          </w:tcPr>
          <w:p w14:paraId="2A59CD3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3505CA4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14:paraId="4D2571EA">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2488" w:type="dxa"/>
            <w:tcBorders>
              <w:top w:val="nil"/>
              <w:left w:val="nil"/>
              <w:bottom w:val="single" w:color="auto" w:sz="4" w:space="0"/>
              <w:right w:val="single" w:color="auto" w:sz="4" w:space="0"/>
            </w:tcBorders>
            <w:shd w:val="clear" w:color="auto" w:fill="auto"/>
            <w:noWrap/>
            <w:vAlign w:val="center"/>
          </w:tcPr>
          <w:p w14:paraId="69A73CA7">
            <w:pPr>
              <w:jc w:val="right"/>
              <w:rPr>
                <w:rFonts w:hint="default" w:ascii="Times New Roman" w:hAnsi="Times New Roman" w:cs="Times New Roman" w:eastAsiaTheme="minorEastAsia"/>
                <w:b w:val="0"/>
                <w:bCs w:val="0"/>
                <w:kern w:val="0"/>
                <w:sz w:val="21"/>
                <w:szCs w:val="21"/>
              </w:rPr>
            </w:pPr>
          </w:p>
        </w:tc>
      </w:tr>
      <w:tr w14:paraId="2243162D">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2F4811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14:paraId="7785622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827" w:type="pct"/>
            <w:tcBorders>
              <w:top w:val="nil"/>
              <w:left w:val="nil"/>
              <w:bottom w:val="single" w:color="auto" w:sz="4" w:space="0"/>
              <w:right w:val="single" w:color="auto" w:sz="4" w:space="0"/>
            </w:tcBorders>
            <w:shd w:val="clear" w:color="auto" w:fill="auto"/>
            <w:noWrap/>
            <w:vAlign w:val="center"/>
          </w:tcPr>
          <w:p w14:paraId="70595988">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14:paraId="169AA0E6">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14:paraId="0D2CC00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2488" w:type="dxa"/>
            <w:tcBorders>
              <w:top w:val="nil"/>
              <w:left w:val="nil"/>
              <w:bottom w:val="single" w:color="auto" w:sz="4" w:space="0"/>
              <w:right w:val="single" w:color="auto" w:sz="4" w:space="0"/>
            </w:tcBorders>
            <w:shd w:val="clear" w:color="auto" w:fill="auto"/>
            <w:noWrap/>
            <w:vAlign w:val="center"/>
          </w:tcPr>
          <w:p w14:paraId="4A87A3FE">
            <w:pPr>
              <w:jc w:val="right"/>
              <w:rPr>
                <w:rFonts w:hint="default" w:ascii="Times New Roman" w:hAnsi="Times New Roman" w:cs="Times New Roman" w:eastAsiaTheme="minorEastAsia"/>
                <w:b w:val="0"/>
                <w:bCs w:val="0"/>
                <w:kern w:val="0"/>
                <w:sz w:val="21"/>
                <w:szCs w:val="21"/>
              </w:rPr>
            </w:pPr>
          </w:p>
        </w:tc>
      </w:tr>
      <w:tr w14:paraId="5FC74D4A">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2397B9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八、其他收入</w:t>
            </w:r>
          </w:p>
        </w:tc>
        <w:tc>
          <w:tcPr>
            <w:tcW w:w="240" w:type="pct"/>
            <w:tcBorders>
              <w:top w:val="nil"/>
              <w:left w:val="nil"/>
              <w:bottom w:val="single" w:color="auto" w:sz="4" w:space="0"/>
              <w:right w:val="single" w:color="auto" w:sz="4" w:space="0"/>
            </w:tcBorders>
            <w:shd w:val="clear" w:color="000000" w:fill="FFFFFF"/>
            <w:noWrap/>
            <w:vAlign w:val="center"/>
          </w:tcPr>
          <w:p w14:paraId="29F735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827" w:type="pct"/>
            <w:tcBorders>
              <w:top w:val="nil"/>
              <w:left w:val="nil"/>
              <w:bottom w:val="single" w:color="auto" w:sz="4" w:space="0"/>
              <w:right w:val="single" w:color="auto" w:sz="4" w:space="0"/>
            </w:tcBorders>
            <w:shd w:val="clear" w:color="auto" w:fill="auto"/>
            <w:noWrap/>
            <w:vAlign w:val="center"/>
          </w:tcPr>
          <w:p w14:paraId="5A35413D">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14:paraId="0B5ECC6B">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14:paraId="25A3117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2488" w:type="dxa"/>
            <w:tcBorders>
              <w:top w:val="nil"/>
              <w:left w:val="nil"/>
              <w:bottom w:val="single" w:color="auto" w:sz="4" w:space="0"/>
              <w:right w:val="single" w:color="auto" w:sz="4" w:space="0"/>
            </w:tcBorders>
            <w:shd w:val="clear" w:color="auto" w:fill="auto"/>
            <w:noWrap/>
            <w:vAlign w:val="center"/>
          </w:tcPr>
          <w:p w14:paraId="7C62135F">
            <w:pPr>
              <w:keepNext w:val="0"/>
              <w:keepLines w:val="0"/>
              <w:widowControl/>
              <w:suppressLineNumbers w:val="0"/>
              <w:jc w:val="right"/>
              <w:textAlignment w:val="center"/>
              <w:rPr>
                <w:rFonts w:hint="default" w:ascii="Times New Roman" w:hAnsi="Times New Roman" w:cs="Times New Roman" w:eastAsiaTheme="minorEastAsia"/>
                <w:b w:val="0"/>
                <w:bCs w:val="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7.91</w:t>
            </w:r>
          </w:p>
        </w:tc>
      </w:tr>
      <w:tr w14:paraId="6C1FC704">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FD058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0" w:type="pct"/>
            <w:tcBorders>
              <w:top w:val="nil"/>
              <w:left w:val="nil"/>
              <w:bottom w:val="single" w:color="auto" w:sz="4" w:space="0"/>
              <w:right w:val="single" w:color="auto" w:sz="4" w:space="0"/>
            </w:tcBorders>
            <w:shd w:val="clear" w:color="000000" w:fill="FFFFFF"/>
            <w:noWrap/>
            <w:vAlign w:val="center"/>
          </w:tcPr>
          <w:p w14:paraId="0DAAE35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827" w:type="pct"/>
            <w:tcBorders>
              <w:top w:val="nil"/>
              <w:left w:val="nil"/>
              <w:bottom w:val="single" w:color="auto" w:sz="4" w:space="0"/>
              <w:right w:val="single" w:color="auto" w:sz="4" w:space="0"/>
            </w:tcBorders>
            <w:shd w:val="clear" w:color="auto" w:fill="auto"/>
            <w:noWrap/>
            <w:vAlign w:val="center"/>
          </w:tcPr>
          <w:p w14:paraId="6AEDE86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14:paraId="10019BA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14:paraId="36523AB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2488" w:type="dxa"/>
            <w:tcBorders>
              <w:top w:val="nil"/>
              <w:left w:val="nil"/>
              <w:bottom w:val="single" w:color="auto" w:sz="4" w:space="0"/>
              <w:right w:val="single" w:color="auto" w:sz="4" w:space="0"/>
            </w:tcBorders>
            <w:shd w:val="clear" w:color="auto" w:fill="auto"/>
            <w:noWrap/>
            <w:vAlign w:val="center"/>
          </w:tcPr>
          <w:p w14:paraId="28CEE5B4">
            <w:pPr>
              <w:keepNext w:val="0"/>
              <w:keepLines w:val="0"/>
              <w:widowControl/>
              <w:suppressLineNumbers w:val="0"/>
              <w:jc w:val="right"/>
              <w:textAlignment w:val="center"/>
              <w:rPr>
                <w:rFonts w:hint="default" w:ascii="Times New Roman" w:hAnsi="Times New Roman" w:cs="Times New Roman" w:eastAsiaTheme="minorEastAsia"/>
                <w:b w:val="0"/>
                <w:bCs w:val="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3.13</w:t>
            </w:r>
          </w:p>
        </w:tc>
      </w:tr>
      <w:tr w14:paraId="6C545F5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C1F2CE">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4EAE0F7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14:paraId="188918A3">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22D5C99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14:paraId="0F25787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2488" w:type="dxa"/>
            <w:tcBorders>
              <w:top w:val="nil"/>
              <w:left w:val="nil"/>
              <w:bottom w:val="single" w:color="auto" w:sz="4" w:space="0"/>
              <w:right w:val="single" w:color="auto" w:sz="4" w:space="0"/>
            </w:tcBorders>
            <w:shd w:val="clear" w:color="auto" w:fill="auto"/>
            <w:noWrap/>
            <w:vAlign w:val="center"/>
          </w:tcPr>
          <w:p w14:paraId="7BDB6B88">
            <w:pPr>
              <w:jc w:val="right"/>
              <w:rPr>
                <w:rFonts w:hint="default" w:ascii="Times New Roman" w:hAnsi="Times New Roman" w:cs="Times New Roman" w:eastAsiaTheme="minorEastAsia"/>
                <w:b w:val="0"/>
                <w:bCs w:val="0"/>
                <w:kern w:val="0"/>
                <w:sz w:val="21"/>
                <w:szCs w:val="21"/>
              </w:rPr>
            </w:pPr>
          </w:p>
        </w:tc>
      </w:tr>
      <w:tr w14:paraId="35295AC2">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C6F345C">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194595B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14:paraId="2554D3F9">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7B2E6286">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14:paraId="20389D5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2488" w:type="dxa"/>
            <w:tcBorders>
              <w:top w:val="nil"/>
              <w:left w:val="nil"/>
              <w:bottom w:val="single" w:color="auto" w:sz="4" w:space="0"/>
              <w:right w:val="single" w:color="auto" w:sz="4" w:space="0"/>
            </w:tcBorders>
            <w:shd w:val="clear" w:color="auto" w:fill="auto"/>
            <w:noWrap/>
            <w:vAlign w:val="center"/>
          </w:tcPr>
          <w:p w14:paraId="77EB799C">
            <w:pPr>
              <w:jc w:val="right"/>
              <w:rPr>
                <w:rFonts w:hint="default" w:ascii="Times New Roman" w:hAnsi="Times New Roman" w:cs="Times New Roman" w:eastAsiaTheme="minorEastAsia"/>
                <w:b w:val="0"/>
                <w:bCs w:val="0"/>
                <w:kern w:val="0"/>
                <w:sz w:val="21"/>
                <w:szCs w:val="21"/>
                <w:lang w:val="en-US" w:eastAsia="zh-CN"/>
              </w:rPr>
            </w:pPr>
            <w:r>
              <w:rPr>
                <w:rFonts w:hint="eastAsia" w:ascii="Times New Roman" w:hAnsi="Times New Roman" w:cs="Times New Roman"/>
                <w:b w:val="0"/>
                <w:bCs w:val="0"/>
                <w:kern w:val="0"/>
                <w:sz w:val="21"/>
                <w:szCs w:val="21"/>
                <w:lang w:val="en-US" w:eastAsia="zh-CN"/>
              </w:rPr>
              <w:t>1.89</w:t>
            </w:r>
          </w:p>
        </w:tc>
      </w:tr>
      <w:tr w14:paraId="61CF859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6EA241">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4296004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14:paraId="771AFED4">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68EEB1B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14:paraId="75FEC55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2488" w:type="dxa"/>
            <w:tcBorders>
              <w:top w:val="nil"/>
              <w:left w:val="nil"/>
              <w:bottom w:val="single" w:color="auto" w:sz="4" w:space="0"/>
              <w:right w:val="single" w:color="auto" w:sz="4" w:space="0"/>
            </w:tcBorders>
            <w:shd w:val="clear" w:color="auto" w:fill="auto"/>
            <w:noWrap/>
            <w:vAlign w:val="center"/>
          </w:tcPr>
          <w:p w14:paraId="2AA46180">
            <w:pPr>
              <w:jc w:val="right"/>
              <w:rPr>
                <w:rFonts w:hint="default" w:ascii="Times New Roman" w:hAnsi="Times New Roman" w:cs="Times New Roman" w:eastAsiaTheme="minorEastAsia"/>
                <w:b w:val="0"/>
                <w:bCs w:val="0"/>
                <w:kern w:val="0"/>
                <w:sz w:val="21"/>
                <w:szCs w:val="21"/>
              </w:rPr>
            </w:pPr>
          </w:p>
        </w:tc>
      </w:tr>
      <w:tr w14:paraId="338595E7">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B94348D">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1E26848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14:paraId="217CCBD7">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1437793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14:paraId="5EB1863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2488" w:type="dxa"/>
            <w:tcBorders>
              <w:top w:val="nil"/>
              <w:left w:val="nil"/>
              <w:bottom w:val="single" w:color="auto" w:sz="4" w:space="0"/>
              <w:right w:val="single" w:color="auto" w:sz="4" w:space="0"/>
            </w:tcBorders>
            <w:shd w:val="clear" w:color="auto" w:fill="auto"/>
            <w:noWrap/>
            <w:vAlign w:val="center"/>
          </w:tcPr>
          <w:p w14:paraId="385F91E1">
            <w:pPr>
              <w:jc w:val="right"/>
              <w:rPr>
                <w:rFonts w:hint="default" w:ascii="Times New Roman" w:hAnsi="Times New Roman" w:cs="Times New Roman" w:eastAsiaTheme="minorEastAsia"/>
                <w:b w:val="0"/>
                <w:bCs w:val="0"/>
                <w:kern w:val="0"/>
                <w:sz w:val="21"/>
                <w:szCs w:val="21"/>
              </w:rPr>
            </w:pPr>
          </w:p>
        </w:tc>
      </w:tr>
      <w:tr w14:paraId="4B4E08C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D473819">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58FB6DE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14:paraId="0800BD80">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36FC0884">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14:paraId="759C963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2488" w:type="dxa"/>
            <w:tcBorders>
              <w:top w:val="nil"/>
              <w:left w:val="nil"/>
              <w:bottom w:val="single" w:color="auto" w:sz="4" w:space="0"/>
              <w:right w:val="single" w:color="auto" w:sz="4" w:space="0"/>
            </w:tcBorders>
            <w:shd w:val="clear" w:color="auto" w:fill="auto"/>
            <w:noWrap/>
            <w:vAlign w:val="center"/>
          </w:tcPr>
          <w:p w14:paraId="1834633B">
            <w:pPr>
              <w:jc w:val="right"/>
              <w:rPr>
                <w:rFonts w:hint="default" w:ascii="Times New Roman" w:hAnsi="Times New Roman" w:cs="Times New Roman" w:eastAsiaTheme="minorEastAsia"/>
                <w:b w:val="0"/>
                <w:bCs w:val="0"/>
                <w:kern w:val="0"/>
                <w:sz w:val="21"/>
                <w:szCs w:val="21"/>
              </w:rPr>
            </w:pPr>
          </w:p>
        </w:tc>
      </w:tr>
      <w:tr w14:paraId="2FFA221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1B1EEF">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0A76606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14:paraId="63668B1E">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68465E3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14:paraId="32D7E7B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2488" w:type="dxa"/>
            <w:tcBorders>
              <w:top w:val="nil"/>
              <w:left w:val="nil"/>
              <w:bottom w:val="single" w:color="auto" w:sz="4" w:space="0"/>
              <w:right w:val="single" w:color="auto" w:sz="4" w:space="0"/>
            </w:tcBorders>
            <w:shd w:val="clear" w:color="auto" w:fill="auto"/>
            <w:noWrap/>
            <w:vAlign w:val="center"/>
          </w:tcPr>
          <w:p w14:paraId="4FBAA57E">
            <w:pPr>
              <w:jc w:val="right"/>
              <w:rPr>
                <w:rFonts w:hint="default" w:ascii="Times New Roman" w:hAnsi="Times New Roman" w:cs="Times New Roman" w:eastAsiaTheme="minorEastAsia"/>
                <w:b w:val="0"/>
                <w:bCs w:val="0"/>
                <w:kern w:val="0"/>
                <w:sz w:val="21"/>
                <w:szCs w:val="21"/>
              </w:rPr>
            </w:pPr>
          </w:p>
        </w:tc>
      </w:tr>
      <w:tr w14:paraId="33EBE481">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2FA523F">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08FE4EF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14:paraId="35123E7C">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6D0A77A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14:paraId="03DA71D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2488" w:type="dxa"/>
            <w:tcBorders>
              <w:top w:val="nil"/>
              <w:left w:val="nil"/>
              <w:bottom w:val="single" w:color="auto" w:sz="4" w:space="0"/>
              <w:right w:val="single" w:color="auto" w:sz="4" w:space="0"/>
            </w:tcBorders>
            <w:shd w:val="clear" w:color="auto" w:fill="auto"/>
            <w:noWrap/>
            <w:vAlign w:val="center"/>
          </w:tcPr>
          <w:p w14:paraId="15FD5DA2">
            <w:pPr>
              <w:jc w:val="right"/>
              <w:rPr>
                <w:rFonts w:hint="default" w:ascii="Times New Roman" w:hAnsi="Times New Roman" w:cs="Times New Roman" w:eastAsiaTheme="minorEastAsia"/>
                <w:b w:val="0"/>
                <w:bCs w:val="0"/>
                <w:kern w:val="0"/>
                <w:sz w:val="21"/>
                <w:szCs w:val="21"/>
              </w:rPr>
            </w:pPr>
          </w:p>
        </w:tc>
      </w:tr>
      <w:tr w14:paraId="41A7347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756A9BF">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4C8B1DC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14:paraId="7FE6DF4D">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31454529">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14:paraId="102EBAD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2488" w:type="dxa"/>
            <w:tcBorders>
              <w:top w:val="nil"/>
              <w:left w:val="nil"/>
              <w:bottom w:val="single" w:color="auto" w:sz="4" w:space="0"/>
              <w:right w:val="single" w:color="auto" w:sz="4" w:space="0"/>
            </w:tcBorders>
            <w:shd w:val="clear" w:color="auto" w:fill="auto"/>
            <w:noWrap/>
            <w:vAlign w:val="center"/>
          </w:tcPr>
          <w:p w14:paraId="77D8DBC9">
            <w:pPr>
              <w:jc w:val="right"/>
              <w:rPr>
                <w:rFonts w:hint="default" w:ascii="Times New Roman" w:hAnsi="Times New Roman" w:cs="Times New Roman" w:eastAsiaTheme="minorEastAsia"/>
                <w:b w:val="0"/>
                <w:bCs w:val="0"/>
                <w:kern w:val="0"/>
                <w:sz w:val="21"/>
                <w:szCs w:val="21"/>
              </w:rPr>
            </w:pPr>
          </w:p>
        </w:tc>
      </w:tr>
      <w:tr w14:paraId="75EEB168">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21F6A">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F8E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C084C">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55D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0037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9C949">
            <w:pPr>
              <w:jc w:val="right"/>
              <w:rPr>
                <w:rFonts w:hint="default" w:ascii="Times New Roman" w:hAnsi="Times New Roman" w:cs="Times New Roman" w:eastAsiaTheme="minorEastAsia"/>
                <w:b w:val="0"/>
                <w:bCs w:val="0"/>
                <w:kern w:val="0"/>
                <w:sz w:val="21"/>
                <w:szCs w:val="21"/>
              </w:rPr>
            </w:pPr>
          </w:p>
        </w:tc>
      </w:tr>
      <w:tr w14:paraId="39619BDD">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12A5F">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5D6BB41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630E84C2">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6D3F073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6DBBE58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686C7C01">
            <w:pPr>
              <w:jc w:val="right"/>
              <w:rPr>
                <w:rFonts w:hint="default" w:ascii="Times New Roman" w:hAnsi="Times New Roman" w:cs="Times New Roman" w:eastAsiaTheme="minorEastAsia"/>
                <w:b w:val="0"/>
                <w:bCs w:val="0"/>
                <w:kern w:val="0"/>
                <w:sz w:val="21"/>
                <w:szCs w:val="21"/>
                <w:lang w:val="en-US" w:eastAsia="zh-CN"/>
              </w:rPr>
            </w:pPr>
            <w:r>
              <w:rPr>
                <w:rFonts w:hint="eastAsia" w:ascii="Times New Roman" w:hAnsi="Times New Roman" w:cs="Times New Roman"/>
                <w:b w:val="0"/>
                <w:bCs w:val="0"/>
                <w:kern w:val="0"/>
                <w:sz w:val="21"/>
                <w:szCs w:val="21"/>
                <w:lang w:val="en-US" w:eastAsia="zh-CN"/>
              </w:rPr>
              <w:t>5.76</w:t>
            </w:r>
          </w:p>
        </w:tc>
      </w:tr>
      <w:tr w14:paraId="0B8F308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DA3222B">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04C4E70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14:paraId="057FF6F8">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0E67190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14:paraId="311F234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2488" w:type="dxa"/>
            <w:tcBorders>
              <w:top w:val="nil"/>
              <w:left w:val="nil"/>
              <w:bottom w:val="single" w:color="auto" w:sz="4" w:space="0"/>
              <w:right w:val="single" w:color="auto" w:sz="4" w:space="0"/>
            </w:tcBorders>
            <w:shd w:val="clear" w:color="auto" w:fill="auto"/>
            <w:noWrap/>
            <w:vAlign w:val="center"/>
          </w:tcPr>
          <w:p w14:paraId="54FD631F">
            <w:pPr>
              <w:jc w:val="right"/>
              <w:rPr>
                <w:rFonts w:hint="default" w:ascii="Times New Roman" w:hAnsi="Times New Roman" w:cs="Times New Roman" w:eastAsiaTheme="minorEastAsia"/>
                <w:b w:val="0"/>
                <w:bCs w:val="0"/>
                <w:kern w:val="0"/>
                <w:sz w:val="21"/>
                <w:szCs w:val="21"/>
              </w:rPr>
            </w:pPr>
          </w:p>
        </w:tc>
      </w:tr>
      <w:tr w14:paraId="283AF3C1">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942CCA">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2D91953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14:paraId="4A1D935C">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564AF7BD">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14:paraId="00F4A81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2488" w:type="dxa"/>
            <w:tcBorders>
              <w:top w:val="nil"/>
              <w:left w:val="nil"/>
              <w:bottom w:val="single" w:color="auto" w:sz="4" w:space="0"/>
              <w:right w:val="single" w:color="auto" w:sz="4" w:space="0"/>
            </w:tcBorders>
            <w:shd w:val="clear" w:color="auto" w:fill="auto"/>
            <w:noWrap/>
            <w:vAlign w:val="center"/>
          </w:tcPr>
          <w:p w14:paraId="7A74217E">
            <w:pPr>
              <w:jc w:val="right"/>
              <w:rPr>
                <w:rFonts w:hint="default" w:ascii="Times New Roman" w:hAnsi="Times New Roman" w:cs="Times New Roman" w:eastAsiaTheme="minorEastAsia"/>
                <w:b w:val="0"/>
                <w:bCs w:val="0"/>
                <w:kern w:val="0"/>
                <w:sz w:val="21"/>
                <w:szCs w:val="21"/>
              </w:rPr>
            </w:pPr>
          </w:p>
        </w:tc>
      </w:tr>
      <w:tr w14:paraId="498E13E0">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D55D270">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73C3F5A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14:paraId="480A5139">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68B2C3B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14:paraId="7F7EAA3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2488" w:type="dxa"/>
            <w:tcBorders>
              <w:top w:val="nil"/>
              <w:left w:val="nil"/>
              <w:bottom w:val="single" w:color="auto" w:sz="4" w:space="0"/>
              <w:right w:val="single" w:color="auto" w:sz="4" w:space="0"/>
            </w:tcBorders>
            <w:shd w:val="clear" w:color="auto" w:fill="auto"/>
            <w:noWrap/>
            <w:vAlign w:val="center"/>
          </w:tcPr>
          <w:p w14:paraId="1AA950D9">
            <w:pPr>
              <w:jc w:val="right"/>
              <w:rPr>
                <w:rFonts w:hint="default" w:ascii="Times New Roman" w:hAnsi="Times New Roman" w:cs="Times New Roman" w:eastAsiaTheme="minorEastAsia"/>
                <w:b w:val="0"/>
                <w:bCs w:val="0"/>
                <w:kern w:val="0"/>
                <w:sz w:val="21"/>
                <w:szCs w:val="21"/>
              </w:rPr>
            </w:pPr>
          </w:p>
        </w:tc>
      </w:tr>
      <w:tr w14:paraId="7E27AFB0">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2A167BE">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4FCB3FF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14:paraId="28710F26">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1359674F">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14:paraId="4E7173C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2488" w:type="dxa"/>
            <w:tcBorders>
              <w:top w:val="nil"/>
              <w:left w:val="nil"/>
              <w:bottom w:val="single" w:color="auto" w:sz="4" w:space="0"/>
              <w:right w:val="single" w:color="auto" w:sz="4" w:space="0"/>
            </w:tcBorders>
            <w:shd w:val="clear" w:color="auto" w:fill="auto"/>
            <w:noWrap/>
            <w:vAlign w:val="center"/>
          </w:tcPr>
          <w:p w14:paraId="139E16CC">
            <w:pPr>
              <w:jc w:val="right"/>
              <w:rPr>
                <w:rFonts w:hint="default" w:ascii="Times New Roman" w:hAnsi="Times New Roman" w:cs="Times New Roman" w:eastAsiaTheme="minorEastAsia"/>
                <w:b w:val="0"/>
                <w:bCs w:val="0"/>
                <w:kern w:val="0"/>
                <w:sz w:val="21"/>
                <w:szCs w:val="21"/>
              </w:rPr>
            </w:pPr>
          </w:p>
        </w:tc>
      </w:tr>
      <w:tr w14:paraId="717218DF">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AA18E">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1A307B4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765C7E64">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6221A19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二十四、债务还本支出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2B4DD19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69363432">
            <w:pPr>
              <w:jc w:val="right"/>
              <w:rPr>
                <w:rFonts w:hint="default" w:ascii="Times New Roman" w:hAnsi="Times New Roman" w:cs="Times New Roman" w:eastAsiaTheme="minorEastAsia"/>
                <w:b/>
                <w:bCs/>
                <w:kern w:val="0"/>
                <w:sz w:val="21"/>
                <w:szCs w:val="21"/>
              </w:rPr>
            </w:pPr>
          </w:p>
        </w:tc>
      </w:tr>
      <w:tr w14:paraId="2CBC86F7">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8BCEA">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7D213DF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06094737">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790F465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二十五、债务付息支出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5040432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5FEE9E40">
            <w:pPr>
              <w:jc w:val="right"/>
              <w:rPr>
                <w:rFonts w:hint="default" w:ascii="Times New Roman" w:hAnsi="Times New Roman" w:cs="Times New Roman" w:eastAsiaTheme="minorEastAsia"/>
                <w:b w:val="0"/>
                <w:bCs w:val="0"/>
                <w:kern w:val="0"/>
                <w:sz w:val="21"/>
                <w:szCs w:val="21"/>
              </w:rPr>
            </w:pPr>
          </w:p>
        </w:tc>
      </w:tr>
      <w:tr w14:paraId="7015330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DC3FDFD">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503A23B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827" w:type="pct"/>
            <w:tcBorders>
              <w:top w:val="nil"/>
              <w:left w:val="nil"/>
              <w:bottom w:val="single" w:color="auto" w:sz="4" w:space="0"/>
              <w:right w:val="single" w:color="auto" w:sz="4" w:space="0"/>
            </w:tcBorders>
            <w:shd w:val="clear" w:color="auto" w:fill="auto"/>
            <w:noWrap/>
            <w:vAlign w:val="center"/>
          </w:tcPr>
          <w:p w14:paraId="4E0651A1">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14:paraId="48F2E9C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二十六、抗疫特别国债安排的支出</w:t>
            </w:r>
          </w:p>
        </w:tc>
        <w:tc>
          <w:tcPr>
            <w:tcW w:w="289" w:type="pct"/>
            <w:tcBorders>
              <w:top w:val="nil"/>
              <w:left w:val="nil"/>
              <w:bottom w:val="single" w:color="auto" w:sz="4" w:space="0"/>
              <w:right w:val="single" w:color="auto" w:sz="4" w:space="0"/>
            </w:tcBorders>
            <w:shd w:val="clear" w:color="000000" w:fill="FFFFFF"/>
            <w:noWrap/>
            <w:vAlign w:val="center"/>
          </w:tcPr>
          <w:p w14:paraId="4E3851C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2488" w:type="dxa"/>
            <w:tcBorders>
              <w:top w:val="nil"/>
              <w:left w:val="nil"/>
              <w:bottom w:val="single" w:color="auto" w:sz="4" w:space="0"/>
              <w:right w:val="single" w:color="auto" w:sz="4" w:space="0"/>
            </w:tcBorders>
            <w:shd w:val="clear" w:color="auto" w:fill="auto"/>
            <w:noWrap/>
            <w:vAlign w:val="center"/>
          </w:tcPr>
          <w:p w14:paraId="7FEA6849">
            <w:pPr>
              <w:jc w:val="right"/>
              <w:rPr>
                <w:rFonts w:hint="default" w:ascii="Times New Roman" w:hAnsi="Times New Roman" w:cs="Times New Roman" w:eastAsiaTheme="minorEastAsia"/>
                <w:b w:val="0"/>
                <w:bCs w:val="0"/>
                <w:kern w:val="0"/>
                <w:sz w:val="21"/>
                <w:szCs w:val="21"/>
              </w:rPr>
            </w:pPr>
          </w:p>
        </w:tc>
      </w:tr>
      <w:tr w14:paraId="636E9F03">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AC5489E">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240" w:type="pct"/>
            <w:tcBorders>
              <w:top w:val="nil"/>
              <w:left w:val="nil"/>
              <w:bottom w:val="single" w:color="auto" w:sz="4" w:space="0"/>
              <w:right w:val="single" w:color="auto" w:sz="4" w:space="0"/>
            </w:tcBorders>
            <w:shd w:val="clear" w:color="000000" w:fill="FFFFFF"/>
            <w:noWrap/>
            <w:vAlign w:val="center"/>
          </w:tcPr>
          <w:p w14:paraId="75B2A95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827" w:type="pct"/>
            <w:tcBorders>
              <w:top w:val="nil"/>
              <w:left w:val="nil"/>
              <w:bottom w:val="single" w:color="auto" w:sz="4" w:space="0"/>
              <w:right w:val="single" w:color="auto" w:sz="4" w:space="0"/>
            </w:tcBorders>
            <w:shd w:val="clear" w:color="auto" w:fill="auto"/>
            <w:noWrap/>
            <w:vAlign w:val="center"/>
          </w:tcPr>
          <w:p w14:paraId="50BCC68A">
            <w:pPr>
              <w:widowControl/>
              <w:jc w:val="righ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p>
        </w:tc>
        <w:tc>
          <w:tcPr>
            <w:tcW w:w="1361" w:type="pct"/>
            <w:tcBorders>
              <w:top w:val="nil"/>
              <w:left w:val="nil"/>
              <w:bottom w:val="single" w:color="auto" w:sz="4" w:space="0"/>
              <w:right w:val="single" w:color="auto" w:sz="4" w:space="0"/>
            </w:tcBorders>
            <w:shd w:val="clear" w:color="auto" w:fill="auto"/>
            <w:noWrap/>
            <w:vAlign w:val="center"/>
          </w:tcPr>
          <w:p w14:paraId="7ED2E9A3">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289" w:type="pct"/>
            <w:tcBorders>
              <w:top w:val="nil"/>
              <w:left w:val="nil"/>
              <w:bottom w:val="single" w:color="auto" w:sz="4" w:space="0"/>
              <w:right w:val="single" w:color="auto" w:sz="4" w:space="0"/>
            </w:tcBorders>
            <w:shd w:val="clear" w:color="000000" w:fill="FFFFFF"/>
            <w:noWrap/>
            <w:vAlign w:val="center"/>
          </w:tcPr>
          <w:p w14:paraId="20D1D6B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809" w:type="pct"/>
            <w:tcBorders>
              <w:top w:val="nil"/>
              <w:left w:val="nil"/>
              <w:bottom w:val="single" w:color="auto" w:sz="4" w:space="0"/>
              <w:right w:val="single" w:color="auto" w:sz="4" w:space="0"/>
            </w:tcBorders>
            <w:shd w:val="clear" w:color="auto" w:fill="auto"/>
            <w:noWrap/>
            <w:vAlign w:val="center"/>
          </w:tcPr>
          <w:p w14:paraId="37559285">
            <w:pPr>
              <w:widowControl/>
              <w:jc w:val="right"/>
              <w:rPr>
                <w:rFonts w:hint="default" w:ascii="Times New Roman" w:hAnsi="Times New Roman" w:cs="Times New Roman" w:eastAsiaTheme="minorEastAsia"/>
                <w:b w:val="0"/>
                <w:bCs w:val="0"/>
                <w:kern w:val="0"/>
                <w:sz w:val="21"/>
                <w:szCs w:val="21"/>
                <w:lang w:val="en-US" w:eastAsia="zh-CN"/>
              </w:rPr>
            </w:pPr>
            <w:r>
              <w:rPr>
                <w:rFonts w:hint="default" w:ascii="Times New Roman" w:hAnsi="Times New Roman" w:cs="Times New Roman" w:eastAsiaTheme="minorEastAsia"/>
                <w:b/>
                <w:bCs/>
                <w:kern w:val="0"/>
                <w:sz w:val="21"/>
                <w:szCs w:val="21"/>
              </w:rPr>
              <w:t>　</w:t>
            </w: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p>
        </w:tc>
      </w:tr>
      <w:tr w14:paraId="2F38002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68E9B0D">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14:paraId="291DB2A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14:paraId="47B4354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14:paraId="79D71CC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结余分配</w:t>
            </w:r>
          </w:p>
        </w:tc>
        <w:tc>
          <w:tcPr>
            <w:tcW w:w="289" w:type="pct"/>
            <w:tcBorders>
              <w:top w:val="nil"/>
              <w:left w:val="nil"/>
              <w:bottom w:val="single" w:color="auto" w:sz="4" w:space="0"/>
              <w:right w:val="single" w:color="auto" w:sz="4" w:space="0"/>
            </w:tcBorders>
            <w:shd w:val="clear" w:color="000000" w:fill="FFFFFF"/>
            <w:noWrap/>
            <w:vAlign w:val="center"/>
          </w:tcPr>
          <w:p w14:paraId="594E703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809" w:type="pct"/>
            <w:tcBorders>
              <w:top w:val="nil"/>
              <w:left w:val="nil"/>
              <w:bottom w:val="single" w:color="auto" w:sz="4" w:space="0"/>
              <w:right w:val="single" w:color="auto" w:sz="4" w:space="0"/>
            </w:tcBorders>
            <w:shd w:val="clear" w:color="auto" w:fill="auto"/>
            <w:noWrap/>
            <w:vAlign w:val="center"/>
          </w:tcPr>
          <w:p w14:paraId="79475278">
            <w:pPr>
              <w:widowControl/>
              <w:jc w:val="right"/>
              <w:rPr>
                <w:rFonts w:hint="default" w:ascii="Times New Roman" w:hAnsi="Times New Roman" w:cs="Times New Roman" w:eastAsiaTheme="minorEastAsia"/>
                <w:b w:val="0"/>
                <w:bCs w:val="0"/>
                <w:kern w:val="0"/>
                <w:sz w:val="21"/>
                <w:szCs w:val="21"/>
              </w:rPr>
            </w:pPr>
            <w:r>
              <w:rPr>
                <w:rFonts w:hint="default" w:ascii="Times New Roman" w:hAnsi="Times New Roman" w:cs="Times New Roman" w:eastAsiaTheme="minorEastAsia"/>
                <w:b w:val="0"/>
                <w:bCs w:val="0"/>
                <w:kern w:val="0"/>
                <w:sz w:val="21"/>
                <w:szCs w:val="21"/>
              </w:rPr>
              <w:t>　</w:t>
            </w:r>
          </w:p>
        </w:tc>
      </w:tr>
      <w:tr w14:paraId="1B7EC649">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E8346E">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14:paraId="76A27A3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14:paraId="1E38718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14:paraId="1C1013FF">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14:paraId="65F3F51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809" w:type="pct"/>
            <w:tcBorders>
              <w:top w:val="nil"/>
              <w:left w:val="nil"/>
              <w:bottom w:val="single" w:color="auto" w:sz="4" w:space="0"/>
              <w:right w:val="single" w:color="auto" w:sz="4" w:space="0"/>
            </w:tcBorders>
            <w:shd w:val="clear" w:color="auto" w:fill="auto"/>
            <w:noWrap/>
            <w:vAlign w:val="center"/>
          </w:tcPr>
          <w:p w14:paraId="4E7BD3DF">
            <w:pPr>
              <w:widowControl/>
              <w:jc w:val="right"/>
              <w:rPr>
                <w:rFonts w:hint="default" w:ascii="Times New Roman" w:hAnsi="Times New Roman" w:cs="Times New Roman" w:eastAsiaTheme="minorEastAsia"/>
                <w:b w:val="0"/>
                <w:bCs w:val="0"/>
                <w:kern w:val="0"/>
                <w:sz w:val="21"/>
                <w:szCs w:val="21"/>
              </w:rPr>
            </w:pPr>
            <w:r>
              <w:rPr>
                <w:rFonts w:hint="default" w:ascii="Times New Roman" w:hAnsi="Times New Roman" w:cs="Times New Roman" w:eastAsiaTheme="minorEastAsia"/>
                <w:b w:val="0"/>
                <w:bCs w:val="0"/>
                <w:kern w:val="0"/>
                <w:sz w:val="21"/>
                <w:szCs w:val="21"/>
              </w:rPr>
              <w:t>　</w:t>
            </w:r>
          </w:p>
        </w:tc>
      </w:tr>
      <w:tr w14:paraId="3633F40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BB302D8">
            <w:pPr>
              <w:widowControl/>
              <w:jc w:val="center"/>
              <w:rPr>
                <w:rFonts w:hint="default" w:ascii="Times New Roman" w:hAnsi="Times New Roman" w:cs="Times New Roman" w:eastAsiaTheme="minorEastAsia"/>
                <w:b/>
                <w:bCs/>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14:paraId="53DC1A7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14:paraId="647B8604">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000000" w:fill="FFFFFF"/>
            <w:noWrap/>
            <w:vAlign w:val="center"/>
          </w:tcPr>
          <w:p w14:paraId="0EBEED6C">
            <w:pPr>
              <w:widowControl/>
              <w:jc w:val="center"/>
              <w:rPr>
                <w:rFonts w:hint="default" w:ascii="Times New Roman" w:hAnsi="Times New Roman" w:cs="Times New Roman" w:eastAsiaTheme="minorEastAsia"/>
                <w:b/>
                <w:bCs/>
                <w:kern w:val="0"/>
                <w:sz w:val="21"/>
                <w:szCs w:val="21"/>
              </w:rPr>
            </w:pPr>
          </w:p>
        </w:tc>
        <w:tc>
          <w:tcPr>
            <w:tcW w:w="289" w:type="pct"/>
            <w:tcBorders>
              <w:top w:val="nil"/>
              <w:left w:val="nil"/>
              <w:bottom w:val="single" w:color="auto" w:sz="4" w:space="0"/>
              <w:right w:val="single" w:color="auto" w:sz="4" w:space="0"/>
            </w:tcBorders>
            <w:shd w:val="clear" w:color="000000" w:fill="FFFFFF"/>
            <w:noWrap/>
            <w:vAlign w:val="center"/>
          </w:tcPr>
          <w:p w14:paraId="4C8E4E1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809" w:type="pct"/>
            <w:tcBorders>
              <w:top w:val="nil"/>
              <w:left w:val="nil"/>
              <w:bottom w:val="single" w:color="auto" w:sz="4" w:space="0"/>
              <w:right w:val="single" w:color="auto" w:sz="4" w:space="0"/>
            </w:tcBorders>
            <w:shd w:val="clear" w:color="auto" w:fill="auto"/>
            <w:noWrap/>
            <w:vAlign w:val="center"/>
          </w:tcPr>
          <w:p w14:paraId="3AFAEF4B">
            <w:pPr>
              <w:widowControl/>
              <w:jc w:val="right"/>
              <w:rPr>
                <w:rFonts w:hint="default" w:ascii="Times New Roman" w:hAnsi="Times New Roman" w:cs="Times New Roman" w:eastAsiaTheme="minorEastAsia"/>
                <w:b w:val="0"/>
                <w:bCs w:val="0"/>
                <w:kern w:val="0"/>
                <w:sz w:val="21"/>
                <w:szCs w:val="21"/>
              </w:rPr>
            </w:pPr>
          </w:p>
        </w:tc>
      </w:tr>
      <w:tr w14:paraId="5E513D4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080E3501">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40" w:type="pct"/>
            <w:tcBorders>
              <w:top w:val="nil"/>
              <w:left w:val="nil"/>
              <w:bottom w:val="single" w:color="auto" w:sz="4" w:space="0"/>
              <w:right w:val="single" w:color="auto" w:sz="4" w:space="0"/>
            </w:tcBorders>
            <w:shd w:val="clear" w:color="000000" w:fill="FFFFFF"/>
            <w:noWrap/>
            <w:vAlign w:val="center"/>
          </w:tcPr>
          <w:p w14:paraId="79C723E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14:paraId="597FA46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14:paraId="7330FE4D">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89" w:type="pct"/>
            <w:tcBorders>
              <w:top w:val="nil"/>
              <w:left w:val="nil"/>
              <w:bottom w:val="single" w:color="auto" w:sz="4" w:space="0"/>
              <w:right w:val="single" w:color="auto" w:sz="4" w:space="0"/>
            </w:tcBorders>
            <w:shd w:val="clear" w:color="000000" w:fill="FFFFFF"/>
            <w:noWrap/>
            <w:vAlign w:val="center"/>
          </w:tcPr>
          <w:p w14:paraId="1E98C3F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809" w:type="pct"/>
            <w:tcBorders>
              <w:top w:val="nil"/>
              <w:left w:val="nil"/>
              <w:bottom w:val="single" w:color="auto" w:sz="4" w:space="0"/>
              <w:right w:val="single" w:color="auto" w:sz="4" w:space="0"/>
            </w:tcBorders>
            <w:shd w:val="clear" w:color="auto" w:fill="auto"/>
            <w:noWrap/>
            <w:vAlign w:val="center"/>
          </w:tcPr>
          <w:p w14:paraId="15DDD0DB">
            <w:pPr>
              <w:widowControl/>
              <w:jc w:val="right"/>
              <w:rPr>
                <w:rFonts w:hint="default" w:ascii="Times New Roman" w:hAnsi="Times New Roman" w:cs="Times New Roman" w:eastAsiaTheme="minorEastAsia"/>
                <w:b w:val="0"/>
                <w:bCs w:val="0"/>
                <w:kern w:val="0"/>
                <w:sz w:val="21"/>
                <w:szCs w:val="21"/>
                <w:lang w:val="en-US" w:eastAsia="zh-CN"/>
              </w:rPr>
            </w:pPr>
            <w:r>
              <w:rPr>
                <w:rFonts w:hint="default" w:ascii="Times New Roman" w:hAnsi="Times New Roman" w:cs="Times New Roman" w:eastAsiaTheme="minorEastAsia"/>
                <w:b w:val="0"/>
                <w:bCs w:val="0"/>
                <w:kern w:val="0"/>
                <w:sz w:val="21"/>
                <w:szCs w:val="21"/>
              </w:rPr>
              <w:t>　</w:t>
            </w: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p>
        </w:tc>
      </w:tr>
      <w:tr w14:paraId="4CBB9701">
        <w:tblPrEx>
          <w:tblCellMar>
            <w:top w:w="0" w:type="dxa"/>
            <w:left w:w="108" w:type="dxa"/>
            <w:bottom w:w="0" w:type="dxa"/>
            <w:right w:w="108" w:type="dxa"/>
          </w:tblCellMar>
        </w:tblPrEx>
        <w:trPr>
          <w:trHeight w:val="567" w:hRule="exact"/>
        </w:trPr>
        <w:tc>
          <w:tcPr>
            <w:tcW w:w="5000" w:type="pct"/>
            <w:gridSpan w:val="6"/>
            <w:tcBorders>
              <w:top w:val="nil"/>
              <w:left w:val="nil"/>
              <w:bottom w:val="nil"/>
              <w:right w:val="nil"/>
            </w:tcBorders>
            <w:shd w:val="clear" w:color="auto" w:fill="auto"/>
            <w:vAlign w:val="center"/>
          </w:tcPr>
          <w:p w14:paraId="076139A8">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注：1.本表反映部门本年度的总收支和年末结转结余情况。</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 xml:space="preserve"> 2.本套报表金额单位转换时可能存在尾数误差。</w:t>
            </w:r>
          </w:p>
        </w:tc>
      </w:tr>
    </w:tbl>
    <w:p w14:paraId="3CA61D2D">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1"/>
        <w:tblW w:w="5000" w:type="pct"/>
        <w:tblInd w:w="0" w:type="dxa"/>
        <w:tblLayout w:type="fixed"/>
        <w:tblCellMar>
          <w:top w:w="0" w:type="dxa"/>
          <w:left w:w="0" w:type="dxa"/>
          <w:bottom w:w="0" w:type="dxa"/>
          <w:right w:w="0" w:type="dxa"/>
        </w:tblCellMar>
      </w:tblPr>
      <w:tblGrid>
        <w:gridCol w:w="1190"/>
        <w:gridCol w:w="4558"/>
        <w:gridCol w:w="1453"/>
        <w:gridCol w:w="1454"/>
        <w:gridCol w:w="1329"/>
        <w:gridCol w:w="1345"/>
        <w:gridCol w:w="1345"/>
        <w:gridCol w:w="1355"/>
        <w:gridCol w:w="1399"/>
      </w:tblGrid>
      <w:tr w14:paraId="68A8DA58">
        <w:tblPrEx>
          <w:tblCellMar>
            <w:top w:w="0" w:type="dxa"/>
            <w:left w:w="0" w:type="dxa"/>
            <w:bottom w:w="0" w:type="dxa"/>
            <w:right w:w="0" w:type="dxa"/>
          </w:tblCellMar>
        </w:tblPrEx>
        <w:trPr>
          <w:trHeight w:val="519"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191F8003">
            <w:pPr>
              <w:jc w:val="center"/>
              <w:rPr>
                <w:rFonts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14:paraId="3794A00B">
        <w:tblPrEx>
          <w:tblCellMar>
            <w:top w:w="0" w:type="dxa"/>
            <w:left w:w="0" w:type="dxa"/>
            <w:bottom w:w="0" w:type="dxa"/>
            <w:right w:w="0" w:type="dxa"/>
          </w:tblCellMar>
        </w:tblPrEx>
        <w:trPr>
          <w:trHeight w:val="340"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公开02表</w:t>
            </w:r>
          </w:p>
        </w:tc>
      </w:tr>
      <w:tr w14:paraId="44AC1498">
        <w:tblPrEx>
          <w:tblCellMar>
            <w:top w:w="0" w:type="dxa"/>
            <w:left w:w="0" w:type="dxa"/>
            <w:bottom w:w="0" w:type="dxa"/>
            <w:right w:w="0" w:type="dxa"/>
          </w:tblCellMar>
        </w:tblPrEx>
        <w:trPr>
          <w:trHeight w:val="340"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pP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部门：</w:t>
            </w:r>
            <w:r>
              <w:rPr>
                <w:rFonts w:hint="default" w:ascii="Times New Roman" w:hAnsi="Times New Roman" w:cs="Times New Roman" w:eastAsiaTheme="minorEastAsia"/>
                <w:color w:val="000000"/>
                <w:kern w:val="0"/>
                <w:sz w:val="20"/>
                <w:szCs w:val="20"/>
              </w:rPr>
              <w:t>中国共产主义青年团祁阳市委员会</w:t>
            </w:r>
            <w:r>
              <w:rPr>
                <w:rFonts w:hint="default" w:ascii="Times New Roman" w:hAnsi="Times New Roman" w:cs="Times New Roman" w:eastAsiaTheme="minorEastAsia"/>
                <w:sz w:val="21"/>
                <w:szCs w:val="21"/>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单位：万元</w:t>
            </w:r>
          </w:p>
        </w:tc>
      </w:tr>
      <w:tr w14:paraId="4340C7EA">
        <w:tblPrEx>
          <w:tblCellMar>
            <w:top w:w="0" w:type="dxa"/>
            <w:left w:w="0" w:type="dxa"/>
            <w:bottom w:w="0" w:type="dxa"/>
            <w:right w:w="0" w:type="dxa"/>
          </w:tblCellMar>
        </w:tblPrEx>
        <w:trPr>
          <w:trHeight w:val="454"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5B5A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4B47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1069D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5A53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52113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180E2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00141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C4DE4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其他收入</w:t>
            </w:r>
          </w:p>
        </w:tc>
      </w:tr>
      <w:tr w14:paraId="2E5420BE">
        <w:tblPrEx>
          <w:tblCellMar>
            <w:top w:w="0" w:type="dxa"/>
            <w:left w:w="0" w:type="dxa"/>
            <w:bottom w:w="0" w:type="dxa"/>
            <w:right w:w="0" w:type="dxa"/>
          </w:tblCellMar>
        </w:tblPrEx>
        <w:trPr>
          <w:trHeight w:val="454" w:hRule="exact"/>
        </w:trPr>
        <w:tc>
          <w:tcPr>
            <w:tcW w:w="38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16B75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5B515C2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477"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7B9A9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3CDD5422">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1E35539D">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80D9FB1">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67EC7EC">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6F4021F8">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09111E4A">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0AD0F0F9">
            <w:pPr>
              <w:rPr>
                <w:rFonts w:hint="default" w:ascii="Times New Roman" w:hAnsi="Times New Roman" w:cs="Times New Roman" w:eastAsiaTheme="minorEastAsia"/>
                <w:sz w:val="21"/>
                <w:szCs w:val="21"/>
              </w:rPr>
            </w:pPr>
          </w:p>
        </w:tc>
      </w:tr>
      <w:tr w14:paraId="128AFBE9">
        <w:tblPrEx>
          <w:tblCellMar>
            <w:top w:w="0" w:type="dxa"/>
            <w:left w:w="0" w:type="dxa"/>
            <w:bottom w:w="0" w:type="dxa"/>
            <w:right w:w="0" w:type="dxa"/>
          </w:tblCellMar>
        </w:tblPrEx>
        <w:trPr>
          <w:trHeight w:val="354" w:hRule="exact"/>
        </w:trPr>
        <w:tc>
          <w:tcPr>
            <w:tcW w:w="385" w:type="pct"/>
            <w:vMerge w:val="continue"/>
            <w:tcBorders>
              <w:top w:val="single" w:color="auto" w:sz="4" w:space="0"/>
              <w:left w:val="single" w:color="auto" w:sz="4" w:space="0"/>
              <w:bottom w:val="single" w:color="auto" w:sz="4" w:space="0"/>
              <w:right w:val="single" w:color="auto" w:sz="4" w:space="0"/>
            </w:tcBorders>
            <w:vAlign w:val="center"/>
          </w:tcPr>
          <w:p w14:paraId="6B7C51C2">
            <w:pPr>
              <w:rPr>
                <w:rFonts w:hint="default" w:ascii="Times New Roman" w:hAnsi="Times New Roman" w:cs="Times New Roman" w:eastAsiaTheme="minorEastAsia"/>
                <w:sz w:val="21"/>
                <w:szCs w:val="21"/>
              </w:rPr>
            </w:pPr>
          </w:p>
        </w:tc>
        <w:tc>
          <w:tcPr>
            <w:tcW w:w="1477" w:type="pct"/>
            <w:vMerge w:val="continue"/>
            <w:tcBorders>
              <w:top w:val="nil"/>
              <w:left w:val="single" w:color="auto" w:sz="4" w:space="0"/>
              <w:bottom w:val="single" w:color="auto" w:sz="4" w:space="0"/>
              <w:right w:val="single" w:color="auto" w:sz="4" w:space="0"/>
            </w:tcBorders>
            <w:vAlign w:val="center"/>
          </w:tcPr>
          <w:p w14:paraId="7A6FFE3B">
            <w:pPr>
              <w:rPr>
                <w:rFonts w:hint="default" w:ascii="Times New Roman" w:hAnsi="Times New Roman" w:cs="Times New Roman" w:eastAsiaTheme="minorEastAsia"/>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612F7E33">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6D0E8DFE">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0DF4708">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E419C58">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7437239D">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E23CD5B">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EAB4A49">
            <w:pPr>
              <w:rPr>
                <w:rFonts w:hint="default" w:ascii="Times New Roman" w:hAnsi="Times New Roman" w:cs="Times New Roman" w:eastAsiaTheme="minorEastAsia"/>
                <w:sz w:val="21"/>
                <w:szCs w:val="21"/>
              </w:rPr>
            </w:pPr>
          </w:p>
        </w:tc>
      </w:tr>
      <w:tr w14:paraId="2124F220">
        <w:tblPrEx>
          <w:tblCellMar>
            <w:top w:w="0" w:type="dxa"/>
            <w:left w:w="0" w:type="dxa"/>
            <w:bottom w:w="0" w:type="dxa"/>
            <w:right w:w="0" w:type="dxa"/>
          </w:tblCellMar>
        </w:tblPrEx>
        <w:trPr>
          <w:trHeight w:val="369"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2792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425B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D54E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6E80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918E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98BE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2B8A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0FC1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14:paraId="49D38BC7">
        <w:tblPrEx>
          <w:tblCellMar>
            <w:top w:w="0" w:type="dxa"/>
            <w:left w:w="0" w:type="dxa"/>
            <w:bottom w:w="0" w:type="dxa"/>
            <w:right w:w="0" w:type="dxa"/>
          </w:tblCellMar>
        </w:tblPrEx>
        <w:trPr>
          <w:trHeight w:val="454"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2AC8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E6141">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104.37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F57B3">
            <w:pPr>
              <w:keepNext w:val="0"/>
              <w:keepLines w:val="0"/>
              <w:widowControl/>
              <w:suppressLineNumbers w:val="0"/>
              <w:jc w:val="right"/>
              <w:textAlignment w:val="center"/>
              <w:rPr>
                <w:rFonts w:hint="default" w:ascii="Times New Roman" w:hAnsi="Times New Roman" w:cs="Times New Roman" w:eastAsiaTheme="minorEastAsia"/>
                <w:b/>
                <w:bCs/>
                <w:lang w:val="en-US"/>
              </w:rPr>
            </w:pPr>
            <w:r>
              <w:rPr>
                <w:rFonts w:hint="eastAsia" w:ascii="宋体" w:hAnsi="宋体" w:eastAsia="宋体" w:cs="宋体"/>
                <w:i w:val="0"/>
                <w:iCs w:val="0"/>
                <w:color w:val="000000"/>
                <w:kern w:val="0"/>
                <w:sz w:val="22"/>
                <w:szCs w:val="22"/>
                <w:u w:val="none"/>
                <w:lang w:val="en-US" w:eastAsia="zh-CN" w:bidi="ar"/>
              </w:rPr>
              <w:t>104.37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BEB67">
            <w:pPr>
              <w:jc w:val="right"/>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2D8F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6C7ED">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4828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62E1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06C07D38">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AC74A">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E9C8E">
            <w:pPr>
              <w:tabs>
                <w:tab w:val="left" w:pos="857"/>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1EB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A30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59AC1">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A78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3E208">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DFF59">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CF1F1">
            <w:pPr>
              <w:jc w:val="right"/>
              <w:rPr>
                <w:rFonts w:hint="default" w:ascii="Times New Roman" w:hAnsi="Times New Roman" w:cs="Times New Roman" w:eastAsiaTheme="minorEastAsia"/>
                <w:sz w:val="21"/>
                <w:szCs w:val="21"/>
              </w:rPr>
            </w:pPr>
          </w:p>
        </w:tc>
      </w:tr>
      <w:tr w14:paraId="076EBDDA">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D83A5">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20129</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7CC87">
            <w:pPr>
              <w:tabs>
                <w:tab w:val="left" w:pos="1553"/>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群众团体事务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3BA7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F36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0F3D4">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D7416">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65CFC">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44784">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99DA0">
            <w:pPr>
              <w:jc w:val="right"/>
              <w:rPr>
                <w:rFonts w:hint="default" w:ascii="Times New Roman" w:hAnsi="Times New Roman" w:cs="Times New Roman" w:eastAsiaTheme="minorEastAsia"/>
                <w:sz w:val="21"/>
                <w:szCs w:val="21"/>
              </w:rPr>
            </w:pPr>
          </w:p>
        </w:tc>
      </w:tr>
      <w:tr w14:paraId="6ECD3B01">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46D30">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C083A">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EBFCE">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83.68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0A728">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83.68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0FEAA">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51BAD">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BE8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47B6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5B4CF">
            <w:pPr>
              <w:jc w:val="right"/>
              <w:rPr>
                <w:rFonts w:hint="default" w:ascii="Times New Roman" w:hAnsi="Times New Roman" w:cs="Times New Roman" w:eastAsiaTheme="minorEastAsia"/>
                <w:sz w:val="21"/>
                <w:szCs w:val="21"/>
              </w:rPr>
            </w:pPr>
          </w:p>
        </w:tc>
      </w:tr>
      <w:tr w14:paraId="3F66648D">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0CA3E">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2012902</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93B18">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D4056">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2.00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AAA4">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2.00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E7810">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061A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91C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05879">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BB52">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5038704A">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EE304">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F0FD9">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BE0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283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2B9F5">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D9F6A">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250C0">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57D55">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EF117">
            <w:pPr>
              <w:jc w:val="right"/>
              <w:rPr>
                <w:rFonts w:hint="default" w:ascii="Times New Roman" w:hAnsi="Times New Roman" w:cs="Times New Roman" w:eastAsiaTheme="minorEastAsia"/>
                <w:sz w:val="21"/>
                <w:szCs w:val="21"/>
              </w:rPr>
            </w:pPr>
          </w:p>
        </w:tc>
      </w:tr>
      <w:tr w14:paraId="162A6FCC">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69CE3">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20805</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74C0A">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C15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2D2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699DC">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E240A">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8ADF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6BDEB">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7E4C5">
            <w:pPr>
              <w:jc w:val="right"/>
              <w:rPr>
                <w:rFonts w:hint="default" w:ascii="Times New Roman" w:hAnsi="Times New Roman" w:cs="Times New Roman" w:eastAsiaTheme="minorEastAsia"/>
                <w:sz w:val="21"/>
                <w:szCs w:val="21"/>
              </w:rPr>
            </w:pPr>
          </w:p>
        </w:tc>
      </w:tr>
      <w:tr w14:paraId="4BCB6EBB">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1CAD5">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65B7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B3D4E">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7.91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B8BB3">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7.91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5C592">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60D7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732F7">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1BFA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171EE">
            <w:pPr>
              <w:jc w:val="right"/>
              <w:rPr>
                <w:rFonts w:hint="default" w:ascii="Times New Roman" w:hAnsi="Times New Roman" w:cs="Times New Roman" w:eastAsiaTheme="minorEastAsia"/>
                <w:sz w:val="21"/>
                <w:szCs w:val="21"/>
              </w:rPr>
            </w:pPr>
          </w:p>
        </w:tc>
      </w:tr>
      <w:tr w14:paraId="76905187">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9DA37">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539A0">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B243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827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690C5">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5E450">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83ACC">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27DD6">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8B9C5">
            <w:pPr>
              <w:jc w:val="right"/>
              <w:rPr>
                <w:rFonts w:hint="default" w:ascii="Times New Roman" w:hAnsi="Times New Roman" w:cs="Times New Roman" w:eastAsiaTheme="minorEastAsia"/>
                <w:sz w:val="21"/>
                <w:szCs w:val="21"/>
              </w:rPr>
            </w:pPr>
          </w:p>
        </w:tc>
      </w:tr>
      <w:tr w14:paraId="7B66298D">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C6B15">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21011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0E4A52">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szCs w:val="21"/>
                <w:lang w:eastAsia="zh-CN"/>
              </w:rPr>
              <w:t>行政</w:t>
            </w:r>
            <w:r>
              <w:rPr>
                <w:rFonts w:hint="default" w:ascii="Times New Roman" w:hAnsi="Times New Roman" w:cs="Times New Roman" w:eastAsiaTheme="minorEastAsia"/>
                <w:szCs w:val="21"/>
              </w:rPr>
              <w:t>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0F8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291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FA6A7">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F1F3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869EA">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4EA2">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12950">
            <w:pPr>
              <w:jc w:val="right"/>
              <w:rPr>
                <w:rFonts w:hint="default" w:ascii="Times New Roman" w:hAnsi="Times New Roman" w:cs="Times New Roman" w:eastAsiaTheme="minorEastAsia"/>
                <w:sz w:val="21"/>
                <w:szCs w:val="21"/>
              </w:rPr>
            </w:pPr>
          </w:p>
        </w:tc>
      </w:tr>
      <w:tr w14:paraId="3304960B">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4DFF8">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D6511">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9DD4E">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3.13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5D6A5">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3.13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65ECE">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BDE2">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E478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4160">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B0835">
            <w:pPr>
              <w:jc w:val="right"/>
              <w:rPr>
                <w:rFonts w:hint="default" w:ascii="Times New Roman" w:hAnsi="Times New Roman" w:cs="Times New Roman" w:eastAsiaTheme="minorEastAsia"/>
                <w:sz w:val="21"/>
                <w:szCs w:val="21"/>
              </w:rPr>
            </w:pPr>
          </w:p>
        </w:tc>
      </w:tr>
      <w:tr w14:paraId="55EB6B16">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D80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44B6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8C4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5F9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E1008">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4091E">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A1313">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D283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AFBBD">
            <w:pPr>
              <w:jc w:val="right"/>
              <w:rPr>
                <w:rFonts w:hint="default" w:ascii="Times New Roman" w:hAnsi="Times New Roman" w:cs="Times New Roman" w:eastAsiaTheme="minorEastAsia"/>
                <w:sz w:val="21"/>
                <w:szCs w:val="21"/>
              </w:rPr>
            </w:pPr>
          </w:p>
        </w:tc>
      </w:tr>
      <w:tr w14:paraId="4AB8F098">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757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A04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64C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22A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749EE">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7BD9A">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939E">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1CC7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09E57">
            <w:pPr>
              <w:jc w:val="right"/>
              <w:rPr>
                <w:rFonts w:hint="default" w:ascii="Times New Roman" w:hAnsi="Times New Roman" w:cs="Times New Roman" w:eastAsiaTheme="minorEastAsia"/>
                <w:sz w:val="21"/>
                <w:szCs w:val="21"/>
              </w:rPr>
            </w:pPr>
          </w:p>
        </w:tc>
      </w:tr>
      <w:tr w14:paraId="0582552F">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31830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2120803</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F99C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城市建设支出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A92E2">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1.89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83D06">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1D8D7">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9080A">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081F8">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3FD50">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64F16">
            <w:pPr>
              <w:jc w:val="right"/>
              <w:rPr>
                <w:rFonts w:hint="default" w:ascii="Times New Roman" w:hAnsi="Times New Roman" w:cs="Times New Roman" w:eastAsiaTheme="minorEastAsia"/>
                <w:sz w:val="21"/>
                <w:szCs w:val="21"/>
              </w:rPr>
            </w:pPr>
          </w:p>
        </w:tc>
      </w:tr>
      <w:tr w14:paraId="0C18AA16">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322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025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BB3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C19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33142">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14538">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4F4AD">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EE472">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41E63">
            <w:pPr>
              <w:jc w:val="right"/>
              <w:rPr>
                <w:rFonts w:hint="default" w:ascii="Times New Roman" w:hAnsi="Times New Roman" w:cs="Times New Roman" w:eastAsiaTheme="minorEastAsia"/>
                <w:sz w:val="21"/>
                <w:szCs w:val="21"/>
              </w:rPr>
            </w:pPr>
          </w:p>
        </w:tc>
      </w:tr>
      <w:tr w14:paraId="4B612009">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125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E24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831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5D9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3AA2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F1E19">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36586">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03D2">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D4B76">
            <w:pPr>
              <w:jc w:val="right"/>
              <w:rPr>
                <w:rFonts w:hint="default" w:ascii="Times New Roman" w:hAnsi="Times New Roman" w:cs="Times New Roman" w:eastAsiaTheme="minorEastAsia"/>
                <w:sz w:val="21"/>
                <w:szCs w:val="21"/>
              </w:rPr>
            </w:pPr>
          </w:p>
        </w:tc>
      </w:tr>
      <w:tr w14:paraId="2BC3AC73">
        <w:tblPrEx>
          <w:tblCellMar>
            <w:top w:w="0" w:type="dxa"/>
            <w:left w:w="0" w:type="dxa"/>
            <w:bottom w:w="0" w:type="dxa"/>
            <w:right w:w="0" w:type="dxa"/>
          </w:tblCellMar>
        </w:tblPrEx>
        <w:trPr>
          <w:trHeight w:val="454" w:hRule="exact"/>
        </w:trPr>
        <w:tc>
          <w:tcPr>
            <w:tcW w:w="385"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7DCFE">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7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91337">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B22E8">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5.76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37846">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2"/>
                <w:szCs w:val="22"/>
                <w:u w:val="none"/>
                <w:lang w:val="en-US" w:eastAsia="zh-CN" w:bidi="ar"/>
              </w:rPr>
              <w:t>5.76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6609C">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E0AC7">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B57A">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E3C22">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F0D38">
            <w:pPr>
              <w:jc w:val="right"/>
              <w:rPr>
                <w:rFonts w:hint="default" w:ascii="Times New Roman" w:hAnsi="Times New Roman" w:cs="Times New Roman" w:eastAsiaTheme="minorEastAsia"/>
                <w:sz w:val="21"/>
                <w:szCs w:val="21"/>
              </w:rPr>
            </w:pPr>
          </w:p>
        </w:tc>
      </w:tr>
      <w:tr w14:paraId="1E0DA89A">
        <w:tblPrEx>
          <w:tblCellMar>
            <w:top w:w="0" w:type="dxa"/>
            <w:left w:w="0" w:type="dxa"/>
            <w:bottom w:w="0" w:type="dxa"/>
            <w:right w:w="0" w:type="dxa"/>
          </w:tblCellMar>
        </w:tblPrEx>
        <w:trPr>
          <w:trHeight w:val="454" w:hRule="exact"/>
        </w:trPr>
        <w:tc>
          <w:tcPr>
            <w:tcW w:w="5000" w:type="pct"/>
            <w:gridSpan w:val="9"/>
            <w:tcBorders>
              <w:top w:val="single" w:color="auto" w:sz="4" w:space="0"/>
              <w:left w:val="nil"/>
              <w:bottom w:val="nil"/>
              <w:right w:val="nil"/>
            </w:tcBorders>
            <w:shd w:val="clear" w:color="000000" w:fill="FFFFFF"/>
            <w:noWrap/>
            <w:tcMar>
              <w:top w:w="15" w:type="dxa"/>
              <w:left w:w="15" w:type="dxa"/>
              <w:bottom w:w="0" w:type="dxa"/>
              <w:right w:w="15" w:type="dxa"/>
            </w:tcMar>
            <w:vAlign w:val="center"/>
          </w:tcPr>
          <w:p w14:paraId="01F6C07A">
            <w:pPr>
              <w:jc w:val="both"/>
              <w:rPr>
                <w:rFonts w:hint="default" w:ascii="Times New Roman" w:hAnsi="Times New Roman" w:cs="Times New Roman" w:eastAsiaTheme="minorEastAsia"/>
                <w:sz w:val="21"/>
                <w:szCs w:val="21"/>
              </w:rPr>
            </w:pPr>
            <w:r>
              <w:rPr>
                <w:rFonts w:ascii="Times New Roman" w:hAnsi="Times New Roman" w:cs="Times New Roman"/>
                <w:szCs w:val="21"/>
              </w:rPr>
              <w:t>注：本表反映部门本年度取得的各项收入情况。</w:t>
            </w:r>
          </w:p>
        </w:tc>
      </w:tr>
    </w:tbl>
    <w:p w14:paraId="19E4BFC4">
      <w:pPr>
        <w:widowControl/>
        <w:jc w:val="left"/>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1"/>
        <w:tblW w:w="4937" w:type="pct"/>
        <w:tblInd w:w="91" w:type="dxa"/>
        <w:tblLayout w:type="fixed"/>
        <w:tblCellMar>
          <w:top w:w="0" w:type="dxa"/>
          <w:left w:w="108" w:type="dxa"/>
          <w:bottom w:w="0" w:type="dxa"/>
          <w:right w:w="108" w:type="dxa"/>
        </w:tblCellMar>
      </w:tblPr>
      <w:tblGrid>
        <w:gridCol w:w="1203"/>
        <w:gridCol w:w="4545"/>
        <w:gridCol w:w="1694"/>
        <w:gridCol w:w="1663"/>
        <w:gridCol w:w="1558"/>
        <w:gridCol w:w="1579"/>
        <w:gridCol w:w="1580"/>
        <w:gridCol w:w="1596"/>
      </w:tblGrid>
      <w:tr w14:paraId="68124105">
        <w:tblPrEx>
          <w:tblCellMar>
            <w:top w:w="0" w:type="dxa"/>
            <w:left w:w="108" w:type="dxa"/>
            <w:bottom w:w="0" w:type="dxa"/>
            <w:right w:w="108" w:type="dxa"/>
          </w:tblCellMar>
        </w:tblPrEx>
        <w:trPr>
          <w:trHeight w:val="461" w:hRule="atLeast"/>
        </w:trPr>
        <w:tc>
          <w:tcPr>
            <w:tcW w:w="5000" w:type="pct"/>
            <w:gridSpan w:val="8"/>
            <w:tcBorders>
              <w:top w:val="nil"/>
              <w:left w:val="nil"/>
              <w:bottom w:val="nil"/>
              <w:right w:val="nil"/>
            </w:tcBorders>
            <w:shd w:val="clear" w:color="auto" w:fill="auto"/>
            <w:noWrap/>
            <w:vAlign w:val="center"/>
          </w:tcPr>
          <w:p w14:paraId="094786B9">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14:paraId="7AFD957F">
        <w:tblPrEx>
          <w:tblCellMar>
            <w:top w:w="0" w:type="dxa"/>
            <w:left w:w="108" w:type="dxa"/>
            <w:bottom w:w="0" w:type="dxa"/>
            <w:right w:w="108" w:type="dxa"/>
          </w:tblCellMar>
        </w:tblPrEx>
        <w:trPr>
          <w:trHeight w:val="340" w:hRule="exact"/>
        </w:trPr>
        <w:tc>
          <w:tcPr>
            <w:tcW w:w="1864" w:type="pct"/>
            <w:gridSpan w:val="2"/>
            <w:tcBorders>
              <w:top w:val="nil"/>
              <w:left w:val="nil"/>
              <w:bottom w:val="nil"/>
              <w:right w:val="nil"/>
            </w:tcBorders>
            <w:shd w:val="clear" w:color="000000" w:fill="FFFFFF"/>
            <w:noWrap/>
            <w:vAlign w:val="center"/>
          </w:tcPr>
          <w:p w14:paraId="2D38CA5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49" w:type="pct"/>
            <w:tcBorders>
              <w:top w:val="nil"/>
              <w:left w:val="nil"/>
              <w:bottom w:val="nil"/>
              <w:right w:val="nil"/>
            </w:tcBorders>
            <w:shd w:val="clear" w:color="000000" w:fill="FFFFFF"/>
            <w:noWrap/>
            <w:vAlign w:val="center"/>
          </w:tcPr>
          <w:p w14:paraId="768ECFB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39" w:type="pct"/>
            <w:tcBorders>
              <w:top w:val="nil"/>
              <w:left w:val="nil"/>
              <w:bottom w:val="nil"/>
              <w:right w:val="nil"/>
            </w:tcBorders>
            <w:shd w:val="clear" w:color="000000" w:fill="FFFFFF"/>
            <w:noWrap/>
            <w:vAlign w:val="center"/>
          </w:tcPr>
          <w:p w14:paraId="7C396FD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05" w:type="pct"/>
            <w:tcBorders>
              <w:top w:val="nil"/>
              <w:left w:val="nil"/>
              <w:bottom w:val="nil"/>
              <w:right w:val="nil"/>
            </w:tcBorders>
            <w:shd w:val="clear" w:color="000000" w:fill="FFFFFF"/>
            <w:noWrap/>
            <w:vAlign w:val="center"/>
          </w:tcPr>
          <w:p w14:paraId="2F99A6D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14:paraId="20F4969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14:paraId="526F648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nil"/>
              <w:right w:val="nil"/>
            </w:tcBorders>
            <w:shd w:val="clear" w:color="000000" w:fill="FFFFFF"/>
            <w:noWrap/>
            <w:vAlign w:val="center"/>
          </w:tcPr>
          <w:p w14:paraId="1BC18DC8">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公开03表</w:t>
            </w:r>
          </w:p>
        </w:tc>
      </w:tr>
      <w:tr w14:paraId="0FA3E5B5">
        <w:tblPrEx>
          <w:tblCellMar>
            <w:top w:w="0" w:type="dxa"/>
            <w:left w:w="108" w:type="dxa"/>
            <w:bottom w:w="0" w:type="dxa"/>
            <w:right w:w="108" w:type="dxa"/>
          </w:tblCellMar>
        </w:tblPrEx>
        <w:trPr>
          <w:trHeight w:val="340" w:hRule="exact"/>
        </w:trPr>
        <w:tc>
          <w:tcPr>
            <w:tcW w:w="1864" w:type="pct"/>
            <w:gridSpan w:val="2"/>
            <w:tcBorders>
              <w:top w:val="nil"/>
              <w:left w:val="nil"/>
              <w:bottom w:val="nil"/>
              <w:right w:val="nil"/>
            </w:tcBorders>
            <w:shd w:val="clear" w:color="000000" w:fill="FFFFFF"/>
            <w:noWrap/>
            <w:vAlign w:val="center"/>
          </w:tcPr>
          <w:p w14:paraId="6A416EA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部门：中国共产主义青年团祁阳市委员会</w:t>
            </w:r>
            <w:r>
              <w:rPr>
                <w:rFonts w:hint="default" w:ascii="Times New Roman" w:hAnsi="Times New Roman" w:cs="Times New Roman" w:eastAsiaTheme="minorEastAsia"/>
                <w:kern w:val="0"/>
                <w:sz w:val="21"/>
                <w:szCs w:val="21"/>
              </w:rPr>
              <w:t>　　</w:t>
            </w:r>
          </w:p>
        </w:tc>
        <w:tc>
          <w:tcPr>
            <w:tcW w:w="549" w:type="pct"/>
            <w:tcBorders>
              <w:top w:val="nil"/>
              <w:left w:val="nil"/>
              <w:bottom w:val="nil"/>
              <w:right w:val="nil"/>
            </w:tcBorders>
            <w:shd w:val="clear" w:color="000000" w:fill="FFFFFF"/>
            <w:noWrap/>
            <w:vAlign w:val="center"/>
          </w:tcPr>
          <w:p w14:paraId="7974F388">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39" w:type="pct"/>
            <w:tcBorders>
              <w:top w:val="nil"/>
              <w:left w:val="nil"/>
              <w:bottom w:val="nil"/>
              <w:right w:val="nil"/>
            </w:tcBorders>
            <w:shd w:val="clear" w:color="000000" w:fill="FFFFFF"/>
            <w:noWrap/>
            <w:vAlign w:val="center"/>
          </w:tcPr>
          <w:p w14:paraId="3A33A84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05" w:type="pct"/>
            <w:tcBorders>
              <w:top w:val="nil"/>
              <w:left w:val="nil"/>
              <w:bottom w:val="nil"/>
              <w:right w:val="nil"/>
            </w:tcBorders>
            <w:shd w:val="clear" w:color="000000" w:fill="FFFFFF"/>
            <w:noWrap/>
            <w:vAlign w:val="center"/>
          </w:tcPr>
          <w:p w14:paraId="7CAB3151">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512" w:type="pct"/>
            <w:tcBorders>
              <w:top w:val="nil"/>
              <w:left w:val="nil"/>
              <w:bottom w:val="nil"/>
              <w:right w:val="nil"/>
            </w:tcBorders>
            <w:shd w:val="clear" w:color="000000" w:fill="FFFFFF"/>
            <w:noWrap/>
            <w:vAlign w:val="center"/>
          </w:tcPr>
          <w:p w14:paraId="144729B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14:paraId="20E4394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nil"/>
              <w:right w:val="nil"/>
            </w:tcBorders>
            <w:shd w:val="clear" w:color="000000" w:fill="FFFFFF"/>
            <w:noWrap/>
            <w:vAlign w:val="center"/>
          </w:tcPr>
          <w:p w14:paraId="4708D588">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7A325ED4">
        <w:tblPrEx>
          <w:tblCellMar>
            <w:top w:w="0" w:type="dxa"/>
            <w:left w:w="108" w:type="dxa"/>
            <w:bottom w:w="0" w:type="dxa"/>
            <w:right w:w="108" w:type="dxa"/>
          </w:tblCellMar>
        </w:tblPrEx>
        <w:trPr>
          <w:trHeight w:val="454" w:hRule="exac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E7EA71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424FB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B7FB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CC25A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2AF42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A37C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CCFB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对附属单位补助支出</w:t>
            </w:r>
          </w:p>
        </w:tc>
      </w:tr>
      <w:tr w14:paraId="4BD6FAC5">
        <w:tblPrEx>
          <w:tblCellMar>
            <w:top w:w="0" w:type="dxa"/>
            <w:left w:w="108" w:type="dxa"/>
            <w:bottom w:w="0" w:type="dxa"/>
            <w:right w:w="108" w:type="dxa"/>
          </w:tblCellMar>
        </w:tblPrEx>
        <w:trPr>
          <w:trHeight w:val="454" w:hRule="exact"/>
        </w:trPr>
        <w:tc>
          <w:tcPr>
            <w:tcW w:w="3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764D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功能分类科目编码</w:t>
            </w:r>
          </w:p>
        </w:tc>
        <w:tc>
          <w:tcPr>
            <w:tcW w:w="1473" w:type="pct"/>
            <w:vMerge w:val="restart"/>
            <w:tcBorders>
              <w:top w:val="nil"/>
              <w:left w:val="single" w:color="auto" w:sz="4" w:space="0"/>
              <w:bottom w:val="single" w:color="auto" w:sz="4" w:space="0"/>
              <w:right w:val="single" w:color="auto" w:sz="4" w:space="0"/>
            </w:tcBorders>
            <w:shd w:val="clear" w:color="000000" w:fill="FFFFFF"/>
            <w:vAlign w:val="center"/>
          </w:tcPr>
          <w:p w14:paraId="4E17E29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52388FFA">
            <w:pPr>
              <w:widowControl/>
              <w:jc w:val="left"/>
              <w:rPr>
                <w:rFonts w:hint="default" w:ascii="Times New Roman" w:hAnsi="Times New Roman" w:cs="Times New Roman" w:eastAsia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EAB610B">
            <w:pPr>
              <w:widowControl/>
              <w:jc w:val="left"/>
              <w:rPr>
                <w:rFonts w:hint="default" w:ascii="Times New Roman" w:hAnsi="Times New Roman" w:cs="Times New Roman" w:eastAsia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1F3D04C2">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AD42D21">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2FC78FA">
            <w:pPr>
              <w:widowControl/>
              <w:jc w:val="left"/>
              <w:rPr>
                <w:rFonts w:hint="default" w:ascii="Times New Roman" w:hAnsi="Times New Roman" w:cs="Times New Roman" w:eastAsia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BBBD306">
            <w:pPr>
              <w:widowControl/>
              <w:jc w:val="left"/>
              <w:rPr>
                <w:rFonts w:hint="default" w:ascii="Times New Roman" w:hAnsi="Times New Roman" w:cs="Times New Roman" w:eastAsiaTheme="minorEastAsia"/>
                <w:kern w:val="0"/>
                <w:sz w:val="21"/>
                <w:szCs w:val="21"/>
              </w:rPr>
            </w:pPr>
          </w:p>
        </w:tc>
      </w:tr>
      <w:tr w14:paraId="65608AAF">
        <w:tblPrEx>
          <w:tblCellMar>
            <w:top w:w="0" w:type="dxa"/>
            <w:left w:w="108" w:type="dxa"/>
            <w:bottom w:w="0" w:type="dxa"/>
            <w:right w:w="108" w:type="dxa"/>
          </w:tblCellMar>
        </w:tblPrEx>
        <w:trPr>
          <w:trHeight w:val="454" w:hRule="exact"/>
        </w:trPr>
        <w:tc>
          <w:tcPr>
            <w:tcW w:w="390" w:type="pct"/>
            <w:vMerge w:val="continue"/>
            <w:tcBorders>
              <w:top w:val="single" w:color="auto" w:sz="4" w:space="0"/>
              <w:left w:val="single" w:color="auto" w:sz="4" w:space="0"/>
              <w:bottom w:val="single" w:color="auto" w:sz="4" w:space="0"/>
              <w:right w:val="single" w:color="auto" w:sz="4" w:space="0"/>
            </w:tcBorders>
            <w:vAlign w:val="center"/>
          </w:tcPr>
          <w:p w14:paraId="7A378048">
            <w:pPr>
              <w:widowControl/>
              <w:jc w:val="left"/>
              <w:rPr>
                <w:rFonts w:hint="default" w:ascii="Times New Roman" w:hAnsi="Times New Roman" w:cs="Times New Roman" w:eastAsiaTheme="minorEastAsia"/>
                <w:kern w:val="0"/>
                <w:sz w:val="21"/>
                <w:szCs w:val="21"/>
              </w:rPr>
            </w:pPr>
          </w:p>
        </w:tc>
        <w:tc>
          <w:tcPr>
            <w:tcW w:w="1473" w:type="pct"/>
            <w:vMerge w:val="continue"/>
            <w:tcBorders>
              <w:top w:val="nil"/>
              <w:left w:val="single" w:color="auto" w:sz="4" w:space="0"/>
              <w:bottom w:val="single" w:color="auto" w:sz="4" w:space="0"/>
              <w:right w:val="single" w:color="auto" w:sz="4" w:space="0"/>
            </w:tcBorders>
            <w:vAlign w:val="center"/>
          </w:tcPr>
          <w:p w14:paraId="24A41DD0">
            <w:pPr>
              <w:widowControl/>
              <w:jc w:val="left"/>
              <w:rPr>
                <w:rFonts w:hint="default" w:ascii="Times New Roman" w:hAnsi="Times New Roman" w:cs="Times New Roman" w:eastAsiaTheme="minorEastAsia"/>
                <w:kern w:val="0"/>
                <w:sz w:val="21"/>
                <w:szCs w:val="21"/>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6574CA69">
            <w:pPr>
              <w:widowControl/>
              <w:jc w:val="left"/>
              <w:rPr>
                <w:rFonts w:hint="default" w:ascii="Times New Roman" w:hAnsi="Times New Roman" w:cs="Times New Roman" w:eastAsia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0E36CB25">
            <w:pPr>
              <w:widowControl/>
              <w:jc w:val="left"/>
              <w:rPr>
                <w:rFonts w:hint="default" w:ascii="Times New Roman" w:hAnsi="Times New Roman" w:cs="Times New Roman" w:eastAsia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033C46B7">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98377AF">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28FA784">
            <w:pPr>
              <w:widowControl/>
              <w:jc w:val="left"/>
              <w:rPr>
                <w:rFonts w:hint="default" w:ascii="Times New Roman" w:hAnsi="Times New Roman" w:cs="Times New Roman" w:eastAsia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707F3275">
            <w:pPr>
              <w:widowControl/>
              <w:jc w:val="left"/>
              <w:rPr>
                <w:rFonts w:hint="default" w:ascii="Times New Roman" w:hAnsi="Times New Roman" w:cs="Times New Roman" w:eastAsiaTheme="minorEastAsia"/>
                <w:kern w:val="0"/>
                <w:sz w:val="21"/>
                <w:szCs w:val="21"/>
              </w:rPr>
            </w:pPr>
          </w:p>
        </w:tc>
      </w:tr>
      <w:tr w14:paraId="0946B5D0">
        <w:tblPrEx>
          <w:tblCellMar>
            <w:top w:w="0" w:type="dxa"/>
            <w:left w:w="108" w:type="dxa"/>
            <w:bottom w:w="0" w:type="dxa"/>
            <w:right w:w="108" w:type="dxa"/>
          </w:tblCellMar>
        </w:tblPrEx>
        <w:trPr>
          <w:trHeight w:val="454" w:hRule="exac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0F0A7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549" w:type="pct"/>
            <w:tcBorders>
              <w:top w:val="nil"/>
              <w:left w:val="nil"/>
              <w:bottom w:val="single" w:color="auto" w:sz="4" w:space="0"/>
              <w:right w:val="single" w:color="auto" w:sz="4" w:space="0"/>
            </w:tcBorders>
            <w:shd w:val="clear" w:color="000000" w:fill="FFFFFF"/>
            <w:noWrap/>
            <w:vAlign w:val="center"/>
          </w:tcPr>
          <w:p w14:paraId="35AAB90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539" w:type="pct"/>
            <w:tcBorders>
              <w:top w:val="nil"/>
              <w:left w:val="nil"/>
              <w:bottom w:val="single" w:color="auto" w:sz="4" w:space="0"/>
              <w:right w:val="single" w:color="auto" w:sz="4" w:space="0"/>
            </w:tcBorders>
            <w:shd w:val="clear" w:color="000000" w:fill="FFFFFF"/>
            <w:noWrap/>
            <w:vAlign w:val="center"/>
          </w:tcPr>
          <w:p w14:paraId="5DE06A0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505" w:type="pct"/>
            <w:tcBorders>
              <w:top w:val="nil"/>
              <w:left w:val="nil"/>
              <w:bottom w:val="single" w:color="auto" w:sz="4" w:space="0"/>
              <w:right w:val="single" w:color="auto" w:sz="4" w:space="0"/>
            </w:tcBorders>
            <w:shd w:val="clear" w:color="000000" w:fill="FFFFFF"/>
            <w:noWrap/>
            <w:vAlign w:val="center"/>
          </w:tcPr>
          <w:p w14:paraId="4B29FE4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512" w:type="pct"/>
            <w:tcBorders>
              <w:top w:val="nil"/>
              <w:left w:val="nil"/>
              <w:bottom w:val="single" w:color="auto" w:sz="4" w:space="0"/>
              <w:right w:val="single" w:color="auto" w:sz="4" w:space="0"/>
            </w:tcBorders>
            <w:shd w:val="clear" w:color="000000" w:fill="FFFFFF"/>
            <w:noWrap/>
            <w:vAlign w:val="center"/>
          </w:tcPr>
          <w:p w14:paraId="1D60975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512" w:type="pct"/>
            <w:tcBorders>
              <w:top w:val="nil"/>
              <w:left w:val="nil"/>
              <w:bottom w:val="single" w:color="auto" w:sz="4" w:space="0"/>
              <w:right w:val="single" w:color="auto" w:sz="4" w:space="0"/>
            </w:tcBorders>
            <w:shd w:val="clear" w:color="000000" w:fill="FFFFFF"/>
            <w:noWrap/>
            <w:vAlign w:val="center"/>
          </w:tcPr>
          <w:p w14:paraId="4505826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517" w:type="pct"/>
            <w:tcBorders>
              <w:top w:val="nil"/>
              <w:left w:val="nil"/>
              <w:bottom w:val="single" w:color="auto" w:sz="4" w:space="0"/>
              <w:right w:val="single" w:color="auto" w:sz="4" w:space="0"/>
            </w:tcBorders>
            <w:shd w:val="clear" w:color="000000" w:fill="FFFFFF"/>
            <w:noWrap/>
            <w:vAlign w:val="center"/>
          </w:tcPr>
          <w:p w14:paraId="734BB98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r>
      <w:tr w14:paraId="6081D727">
        <w:tblPrEx>
          <w:tblCellMar>
            <w:top w:w="0" w:type="dxa"/>
            <w:left w:w="108" w:type="dxa"/>
            <w:bottom w:w="0" w:type="dxa"/>
            <w:right w:w="108" w:type="dxa"/>
          </w:tblCellMar>
        </w:tblPrEx>
        <w:trPr>
          <w:trHeight w:val="454" w:hRule="exac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4A681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549" w:type="pct"/>
            <w:tcBorders>
              <w:top w:val="nil"/>
              <w:left w:val="nil"/>
              <w:bottom w:val="single" w:color="auto" w:sz="4" w:space="0"/>
              <w:right w:val="single" w:color="auto" w:sz="4" w:space="0"/>
            </w:tcBorders>
            <w:shd w:val="clear" w:color="auto" w:fill="auto"/>
            <w:noWrap/>
            <w:vAlign w:val="center"/>
          </w:tcPr>
          <w:p w14:paraId="6C231AB9">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102.48</w:t>
            </w:r>
          </w:p>
        </w:tc>
        <w:tc>
          <w:tcPr>
            <w:tcW w:w="539" w:type="pct"/>
            <w:tcBorders>
              <w:top w:val="nil"/>
              <w:left w:val="nil"/>
              <w:bottom w:val="single" w:color="auto" w:sz="4" w:space="0"/>
              <w:right w:val="single" w:color="auto" w:sz="4" w:space="0"/>
            </w:tcBorders>
            <w:shd w:val="clear" w:color="auto" w:fill="auto"/>
            <w:noWrap/>
            <w:vAlign w:val="center"/>
          </w:tcPr>
          <w:p w14:paraId="5CFBDDBB">
            <w:pPr>
              <w:keepNext w:val="0"/>
              <w:keepLines w:val="0"/>
              <w:widowControl/>
              <w:suppressLineNumbers w:val="0"/>
              <w:jc w:val="right"/>
              <w:textAlignment w:val="center"/>
              <w:rPr>
                <w:rFonts w:hint="default" w:ascii="Times New Roman" w:hAnsi="Times New Roman" w:cs="Times New Roman" w:eastAsiaTheme="minorEastAsia"/>
                <w:b/>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100.49</w:t>
            </w:r>
          </w:p>
        </w:tc>
        <w:tc>
          <w:tcPr>
            <w:tcW w:w="505" w:type="pct"/>
            <w:tcBorders>
              <w:top w:val="nil"/>
              <w:left w:val="nil"/>
              <w:bottom w:val="single" w:color="auto" w:sz="4" w:space="0"/>
              <w:right w:val="single" w:color="auto" w:sz="4" w:space="0"/>
            </w:tcBorders>
            <w:shd w:val="clear" w:color="auto" w:fill="auto"/>
            <w:noWrap/>
            <w:vAlign w:val="center"/>
          </w:tcPr>
          <w:p w14:paraId="5FBB5915">
            <w:pPr>
              <w:keepNext w:val="0"/>
              <w:keepLines w:val="0"/>
              <w:widowControl/>
              <w:suppressLineNumbers w:val="0"/>
              <w:jc w:val="right"/>
              <w:textAlignment w:val="center"/>
              <w:rPr>
                <w:rFonts w:hint="default" w:ascii="Times New Roman" w:hAnsi="Times New Roman" w:cs="Times New Roman" w:eastAsiaTheme="minorEastAsia"/>
                <w:b/>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512" w:type="pct"/>
            <w:tcBorders>
              <w:top w:val="nil"/>
              <w:left w:val="nil"/>
              <w:bottom w:val="single" w:color="auto" w:sz="4" w:space="0"/>
              <w:right w:val="single" w:color="auto" w:sz="4" w:space="0"/>
            </w:tcBorders>
            <w:shd w:val="clear" w:color="auto" w:fill="auto"/>
            <w:noWrap/>
            <w:vAlign w:val="center"/>
          </w:tcPr>
          <w:p w14:paraId="799F0B40">
            <w:pPr>
              <w:widowControl/>
              <w:jc w:val="righ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205368E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0D1706F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5596732">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5D47D6">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w:t>
            </w:r>
          </w:p>
        </w:tc>
        <w:tc>
          <w:tcPr>
            <w:tcW w:w="1473" w:type="pct"/>
            <w:tcBorders>
              <w:top w:val="nil"/>
              <w:left w:val="nil"/>
              <w:bottom w:val="single" w:color="auto" w:sz="4" w:space="0"/>
              <w:right w:val="single" w:color="auto" w:sz="4" w:space="0"/>
            </w:tcBorders>
            <w:shd w:val="clear" w:color="000000" w:fill="FFFFFF"/>
            <w:noWrap/>
            <w:vAlign w:val="center"/>
          </w:tcPr>
          <w:p w14:paraId="4C68610C">
            <w:pPr>
              <w:tabs>
                <w:tab w:val="left" w:pos="857"/>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一般公共服务支出</w:t>
            </w:r>
          </w:p>
        </w:tc>
        <w:tc>
          <w:tcPr>
            <w:tcW w:w="1694" w:type="dxa"/>
            <w:tcBorders>
              <w:top w:val="nil"/>
              <w:left w:val="nil"/>
              <w:bottom w:val="single" w:color="auto" w:sz="4" w:space="0"/>
              <w:right w:val="single" w:color="auto" w:sz="4" w:space="0"/>
            </w:tcBorders>
            <w:shd w:val="clear" w:color="auto" w:fill="auto"/>
            <w:noWrap/>
            <w:vAlign w:val="center"/>
          </w:tcPr>
          <w:p w14:paraId="5A3C47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663" w:type="dxa"/>
            <w:tcBorders>
              <w:top w:val="nil"/>
              <w:left w:val="nil"/>
              <w:bottom w:val="single" w:color="auto" w:sz="4" w:space="0"/>
              <w:right w:val="single" w:color="auto" w:sz="4" w:space="0"/>
            </w:tcBorders>
            <w:shd w:val="clear" w:color="auto" w:fill="auto"/>
            <w:noWrap/>
            <w:vAlign w:val="center"/>
          </w:tcPr>
          <w:p w14:paraId="49F35A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505" w:type="pct"/>
            <w:tcBorders>
              <w:top w:val="nil"/>
              <w:left w:val="nil"/>
              <w:bottom w:val="single" w:color="auto" w:sz="4" w:space="0"/>
              <w:right w:val="single" w:color="auto" w:sz="4" w:space="0"/>
            </w:tcBorders>
            <w:shd w:val="clear" w:color="auto" w:fill="auto"/>
            <w:noWrap/>
            <w:vAlign w:val="center"/>
          </w:tcPr>
          <w:p w14:paraId="23648874">
            <w:pPr>
              <w:jc w:val="right"/>
              <w:rPr>
                <w:rFonts w:hint="default" w:ascii="Times New Roman" w:hAnsi="Times New Roman" w:cs="Times New Roman"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512" w:type="pct"/>
            <w:tcBorders>
              <w:top w:val="nil"/>
              <w:left w:val="nil"/>
              <w:bottom w:val="single" w:color="auto" w:sz="4" w:space="0"/>
              <w:right w:val="single" w:color="auto" w:sz="4" w:space="0"/>
            </w:tcBorders>
            <w:shd w:val="clear" w:color="auto" w:fill="auto"/>
            <w:noWrap/>
            <w:vAlign w:val="center"/>
          </w:tcPr>
          <w:p w14:paraId="06386B07">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6AEF8F8A">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55AE3D1E">
            <w:pPr>
              <w:widowControl/>
              <w:jc w:val="right"/>
              <w:rPr>
                <w:rFonts w:hint="default" w:ascii="Times New Roman" w:hAnsi="Times New Roman" w:cs="Times New Roman" w:eastAsiaTheme="minorEastAsia"/>
                <w:kern w:val="0"/>
                <w:sz w:val="21"/>
                <w:szCs w:val="21"/>
              </w:rPr>
            </w:pPr>
          </w:p>
        </w:tc>
      </w:tr>
      <w:tr w14:paraId="31A75FB9">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54CBEC">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20129</w:t>
            </w:r>
          </w:p>
        </w:tc>
        <w:tc>
          <w:tcPr>
            <w:tcW w:w="1473" w:type="pct"/>
            <w:tcBorders>
              <w:top w:val="nil"/>
              <w:left w:val="nil"/>
              <w:bottom w:val="single" w:color="auto" w:sz="4" w:space="0"/>
              <w:right w:val="single" w:color="auto" w:sz="4" w:space="0"/>
            </w:tcBorders>
            <w:shd w:val="clear" w:color="000000" w:fill="FFFFFF"/>
            <w:noWrap/>
            <w:vAlign w:val="center"/>
          </w:tcPr>
          <w:p w14:paraId="059D0A5F">
            <w:pPr>
              <w:tabs>
                <w:tab w:val="left" w:pos="1553"/>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群众团体事务</w:t>
            </w:r>
          </w:p>
        </w:tc>
        <w:tc>
          <w:tcPr>
            <w:tcW w:w="1694" w:type="dxa"/>
            <w:tcBorders>
              <w:top w:val="nil"/>
              <w:left w:val="nil"/>
              <w:bottom w:val="single" w:color="auto" w:sz="4" w:space="0"/>
              <w:right w:val="single" w:color="auto" w:sz="4" w:space="0"/>
            </w:tcBorders>
            <w:shd w:val="clear" w:color="auto" w:fill="auto"/>
            <w:noWrap/>
            <w:vAlign w:val="center"/>
          </w:tcPr>
          <w:p w14:paraId="4E0062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663" w:type="dxa"/>
            <w:tcBorders>
              <w:top w:val="nil"/>
              <w:left w:val="nil"/>
              <w:bottom w:val="single" w:color="auto" w:sz="4" w:space="0"/>
              <w:right w:val="single" w:color="auto" w:sz="4" w:space="0"/>
            </w:tcBorders>
            <w:shd w:val="clear" w:color="auto" w:fill="auto"/>
            <w:noWrap/>
            <w:vAlign w:val="center"/>
          </w:tcPr>
          <w:p w14:paraId="3B089E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505" w:type="pct"/>
            <w:tcBorders>
              <w:top w:val="nil"/>
              <w:left w:val="nil"/>
              <w:bottom w:val="single" w:color="auto" w:sz="4" w:space="0"/>
              <w:right w:val="single" w:color="auto" w:sz="4" w:space="0"/>
            </w:tcBorders>
            <w:shd w:val="clear" w:color="auto" w:fill="auto"/>
            <w:noWrap/>
            <w:vAlign w:val="center"/>
          </w:tcPr>
          <w:p w14:paraId="4E69646C">
            <w:pPr>
              <w:jc w:val="right"/>
              <w:rPr>
                <w:rFonts w:hint="default" w:ascii="Times New Roman" w:hAnsi="Times New Roman" w:cs="Times New Roman"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512" w:type="pct"/>
            <w:tcBorders>
              <w:top w:val="nil"/>
              <w:left w:val="nil"/>
              <w:bottom w:val="single" w:color="auto" w:sz="4" w:space="0"/>
              <w:right w:val="single" w:color="auto" w:sz="4" w:space="0"/>
            </w:tcBorders>
            <w:shd w:val="clear" w:color="auto" w:fill="auto"/>
            <w:noWrap/>
            <w:vAlign w:val="center"/>
          </w:tcPr>
          <w:p w14:paraId="62756435">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0F394A1B">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AB659CA">
            <w:pPr>
              <w:widowControl/>
              <w:jc w:val="right"/>
              <w:rPr>
                <w:rFonts w:hint="default" w:ascii="Times New Roman" w:hAnsi="Times New Roman" w:cs="Times New Roman" w:eastAsiaTheme="minorEastAsia"/>
                <w:kern w:val="0"/>
                <w:sz w:val="21"/>
                <w:szCs w:val="21"/>
              </w:rPr>
            </w:pPr>
          </w:p>
        </w:tc>
      </w:tr>
      <w:tr w14:paraId="615EED11">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A8A19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2012901</w:t>
            </w:r>
          </w:p>
        </w:tc>
        <w:tc>
          <w:tcPr>
            <w:tcW w:w="1473" w:type="pct"/>
            <w:tcBorders>
              <w:top w:val="nil"/>
              <w:left w:val="nil"/>
              <w:bottom w:val="single" w:color="auto" w:sz="4" w:space="0"/>
              <w:right w:val="single" w:color="auto" w:sz="4" w:space="0"/>
            </w:tcBorders>
            <w:shd w:val="clear" w:color="000000" w:fill="FFFFFF"/>
            <w:noWrap/>
            <w:vAlign w:val="center"/>
          </w:tcPr>
          <w:p w14:paraId="49AE48BD">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49" w:type="pct"/>
            <w:tcBorders>
              <w:top w:val="nil"/>
              <w:left w:val="nil"/>
              <w:bottom w:val="single" w:color="auto" w:sz="4" w:space="0"/>
              <w:right w:val="single" w:color="auto" w:sz="4" w:space="0"/>
            </w:tcBorders>
            <w:shd w:val="clear" w:color="auto" w:fill="auto"/>
            <w:noWrap/>
            <w:vAlign w:val="center"/>
          </w:tcPr>
          <w:p w14:paraId="2E60FB68">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83.68</w:t>
            </w:r>
          </w:p>
        </w:tc>
        <w:tc>
          <w:tcPr>
            <w:tcW w:w="539" w:type="pct"/>
            <w:tcBorders>
              <w:top w:val="nil"/>
              <w:left w:val="nil"/>
              <w:bottom w:val="single" w:color="auto" w:sz="4" w:space="0"/>
              <w:right w:val="single" w:color="auto" w:sz="4" w:space="0"/>
            </w:tcBorders>
            <w:shd w:val="clear" w:color="auto" w:fill="auto"/>
            <w:noWrap/>
            <w:vAlign w:val="center"/>
          </w:tcPr>
          <w:p w14:paraId="4E39ADF0">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83.68</w:t>
            </w:r>
          </w:p>
        </w:tc>
        <w:tc>
          <w:tcPr>
            <w:tcW w:w="505" w:type="pct"/>
            <w:tcBorders>
              <w:top w:val="nil"/>
              <w:left w:val="nil"/>
              <w:bottom w:val="single" w:color="auto" w:sz="4" w:space="0"/>
              <w:right w:val="single" w:color="auto" w:sz="4" w:space="0"/>
            </w:tcBorders>
            <w:shd w:val="clear" w:color="auto" w:fill="auto"/>
            <w:noWrap/>
            <w:vAlign w:val="center"/>
          </w:tcPr>
          <w:p w14:paraId="55FFC0BF">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736CA24F">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211FFC07">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389A4CF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2161CA68">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A1D899">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2012902</w:t>
            </w:r>
          </w:p>
        </w:tc>
        <w:tc>
          <w:tcPr>
            <w:tcW w:w="1473" w:type="pct"/>
            <w:tcBorders>
              <w:top w:val="nil"/>
              <w:left w:val="nil"/>
              <w:bottom w:val="single" w:color="auto" w:sz="4" w:space="0"/>
              <w:right w:val="single" w:color="auto" w:sz="4" w:space="0"/>
            </w:tcBorders>
            <w:shd w:val="clear" w:color="000000" w:fill="FFFFFF"/>
            <w:noWrap/>
            <w:vAlign w:val="center"/>
          </w:tcPr>
          <w:p w14:paraId="3FDC6F3A">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549" w:type="pct"/>
            <w:tcBorders>
              <w:top w:val="nil"/>
              <w:left w:val="nil"/>
              <w:bottom w:val="single" w:color="auto" w:sz="4" w:space="0"/>
              <w:right w:val="single" w:color="auto" w:sz="4" w:space="0"/>
            </w:tcBorders>
            <w:shd w:val="clear" w:color="auto" w:fill="auto"/>
            <w:noWrap/>
            <w:vAlign w:val="center"/>
          </w:tcPr>
          <w:p w14:paraId="4165D703">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539" w:type="pct"/>
            <w:tcBorders>
              <w:top w:val="nil"/>
              <w:left w:val="nil"/>
              <w:bottom w:val="single" w:color="auto" w:sz="4" w:space="0"/>
              <w:right w:val="single" w:color="auto" w:sz="4" w:space="0"/>
            </w:tcBorders>
            <w:shd w:val="clear" w:color="auto" w:fill="auto"/>
            <w:noWrap/>
            <w:vAlign w:val="center"/>
          </w:tcPr>
          <w:p w14:paraId="0916AA92">
            <w:pPr>
              <w:jc w:val="right"/>
              <w:rPr>
                <w:rFonts w:hint="default" w:ascii="Times New Roman" w:hAnsi="Times New Roman" w:cs="Times New Roman" w:eastAsiaTheme="minorEastAsia"/>
                <w:kern w:val="2"/>
                <w:sz w:val="21"/>
                <w:szCs w:val="21"/>
                <w:lang w:val="en-US" w:eastAsia="zh-CN" w:bidi="ar-SA"/>
              </w:rPr>
            </w:pPr>
          </w:p>
        </w:tc>
        <w:tc>
          <w:tcPr>
            <w:tcW w:w="505" w:type="pct"/>
            <w:tcBorders>
              <w:top w:val="nil"/>
              <w:left w:val="nil"/>
              <w:bottom w:val="single" w:color="auto" w:sz="4" w:space="0"/>
              <w:right w:val="single" w:color="auto" w:sz="4" w:space="0"/>
            </w:tcBorders>
            <w:shd w:val="clear" w:color="auto" w:fill="auto"/>
            <w:noWrap/>
            <w:vAlign w:val="center"/>
          </w:tcPr>
          <w:p w14:paraId="03DA3522">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512" w:type="pct"/>
            <w:tcBorders>
              <w:top w:val="nil"/>
              <w:left w:val="nil"/>
              <w:bottom w:val="single" w:color="auto" w:sz="4" w:space="0"/>
              <w:right w:val="single" w:color="auto" w:sz="4" w:space="0"/>
            </w:tcBorders>
            <w:shd w:val="clear" w:color="auto" w:fill="auto"/>
            <w:noWrap/>
            <w:vAlign w:val="center"/>
          </w:tcPr>
          <w:p w14:paraId="08D63012">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1CBD748">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50EC32F">
            <w:pPr>
              <w:widowControl/>
              <w:jc w:val="right"/>
              <w:rPr>
                <w:rFonts w:hint="default" w:ascii="Times New Roman" w:hAnsi="Times New Roman" w:cs="Times New Roman" w:eastAsiaTheme="minorEastAsia"/>
                <w:kern w:val="0"/>
                <w:sz w:val="21"/>
                <w:szCs w:val="21"/>
              </w:rPr>
            </w:pPr>
          </w:p>
        </w:tc>
      </w:tr>
      <w:tr w14:paraId="3AC06141">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5358FD">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w:t>
            </w:r>
          </w:p>
        </w:tc>
        <w:tc>
          <w:tcPr>
            <w:tcW w:w="1473" w:type="pct"/>
            <w:tcBorders>
              <w:top w:val="nil"/>
              <w:left w:val="nil"/>
              <w:bottom w:val="single" w:color="auto" w:sz="4" w:space="0"/>
              <w:right w:val="single" w:color="auto" w:sz="4" w:space="0"/>
            </w:tcBorders>
            <w:shd w:val="clear" w:color="000000" w:fill="FFFFFF"/>
            <w:noWrap/>
            <w:vAlign w:val="center"/>
          </w:tcPr>
          <w:p w14:paraId="5AD7AF80">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14:paraId="6E203F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539" w:type="pct"/>
            <w:tcBorders>
              <w:top w:val="nil"/>
              <w:left w:val="nil"/>
              <w:bottom w:val="single" w:color="auto" w:sz="4" w:space="0"/>
              <w:right w:val="single" w:color="auto" w:sz="4" w:space="0"/>
            </w:tcBorders>
            <w:shd w:val="clear" w:color="auto" w:fill="auto"/>
            <w:noWrap/>
            <w:vAlign w:val="center"/>
          </w:tcPr>
          <w:p w14:paraId="4768D4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505" w:type="pct"/>
            <w:tcBorders>
              <w:top w:val="nil"/>
              <w:left w:val="nil"/>
              <w:bottom w:val="single" w:color="auto" w:sz="4" w:space="0"/>
              <w:right w:val="single" w:color="auto" w:sz="4" w:space="0"/>
            </w:tcBorders>
            <w:shd w:val="clear" w:color="auto" w:fill="auto"/>
            <w:noWrap/>
            <w:vAlign w:val="center"/>
          </w:tcPr>
          <w:p w14:paraId="2A03D37A">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2C29CE1E">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50CE6493">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55FFB1CC">
            <w:pPr>
              <w:widowControl/>
              <w:jc w:val="right"/>
              <w:rPr>
                <w:rFonts w:hint="default" w:ascii="Times New Roman" w:hAnsi="Times New Roman" w:cs="Times New Roman" w:eastAsiaTheme="minorEastAsia"/>
                <w:kern w:val="0"/>
                <w:sz w:val="21"/>
                <w:szCs w:val="21"/>
              </w:rPr>
            </w:pPr>
          </w:p>
        </w:tc>
      </w:tr>
      <w:tr w14:paraId="78620A85">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18F422">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20805</w:t>
            </w:r>
          </w:p>
        </w:tc>
        <w:tc>
          <w:tcPr>
            <w:tcW w:w="1473" w:type="pct"/>
            <w:tcBorders>
              <w:top w:val="nil"/>
              <w:left w:val="nil"/>
              <w:bottom w:val="single" w:color="auto" w:sz="4" w:space="0"/>
              <w:right w:val="single" w:color="auto" w:sz="4" w:space="0"/>
            </w:tcBorders>
            <w:shd w:val="clear" w:color="000000" w:fill="FFFFFF"/>
            <w:noWrap/>
            <w:vAlign w:val="center"/>
          </w:tcPr>
          <w:p w14:paraId="5068A493">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14:paraId="4A9817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539" w:type="pct"/>
            <w:tcBorders>
              <w:top w:val="nil"/>
              <w:left w:val="nil"/>
              <w:bottom w:val="single" w:color="auto" w:sz="4" w:space="0"/>
              <w:right w:val="single" w:color="auto" w:sz="4" w:space="0"/>
            </w:tcBorders>
            <w:shd w:val="clear" w:color="auto" w:fill="auto"/>
            <w:noWrap/>
            <w:vAlign w:val="center"/>
          </w:tcPr>
          <w:p w14:paraId="3E6C66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505" w:type="pct"/>
            <w:tcBorders>
              <w:top w:val="nil"/>
              <w:left w:val="nil"/>
              <w:bottom w:val="single" w:color="auto" w:sz="4" w:space="0"/>
              <w:right w:val="single" w:color="auto" w:sz="4" w:space="0"/>
            </w:tcBorders>
            <w:shd w:val="clear" w:color="auto" w:fill="auto"/>
            <w:noWrap/>
            <w:vAlign w:val="center"/>
          </w:tcPr>
          <w:p w14:paraId="2A28AAB6">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4921854A">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60DFFA5A">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3DB629F3">
            <w:pPr>
              <w:widowControl/>
              <w:jc w:val="right"/>
              <w:rPr>
                <w:rFonts w:hint="default" w:ascii="Times New Roman" w:hAnsi="Times New Roman" w:cs="Times New Roman" w:eastAsiaTheme="minorEastAsia"/>
                <w:kern w:val="0"/>
                <w:sz w:val="21"/>
                <w:szCs w:val="21"/>
              </w:rPr>
            </w:pPr>
          </w:p>
        </w:tc>
      </w:tr>
      <w:tr w14:paraId="33B57A67">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22AED">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73" w:type="pct"/>
            <w:tcBorders>
              <w:top w:val="nil"/>
              <w:left w:val="nil"/>
              <w:bottom w:val="single" w:color="auto" w:sz="4" w:space="0"/>
              <w:right w:val="single" w:color="auto" w:sz="4" w:space="0"/>
            </w:tcBorders>
            <w:shd w:val="clear" w:color="000000" w:fill="FFFFFF"/>
            <w:noWrap/>
            <w:vAlign w:val="center"/>
          </w:tcPr>
          <w:p w14:paraId="341D3C3D">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14:paraId="20B210E0">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7.91</w:t>
            </w:r>
          </w:p>
        </w:tc>
        <w:tc>
          <w:tcPr>
            <w:tcW w:w="539" w:type="pct"/>
            <w:tcBorders>
              <w:top w:val="nil"/>
              <w:left w:val="nil"/>
              <w:bottom w:val="single" w:color="auto" w:sz="4" w:space="0"/>
              <w:right w:val="single" w:color="auto" w:sz="4" w:space="0"/>
            </w:tcBorders>
            <w:shd w:val="clear" w:color="auto" w:fill="auto"/>
            <w:noWrap/>
            <w:vAlign w:val="center"/>
          </w:tcPr>
          <w:p w14:paraId="56307891">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7.91</w:t>
            </w:r>
          </w:p>
        </w:tc>
        <w:tc>
          <w:tcPr>
            <w:tcW w:w="505" w:type="pct"/>
            <w:tcBorders>
              <w:top w:val="nil"/>
              <w:left w:val="nil"/>
              <w:bottom w:val="single" w:color="auto" w:sz="4" w:space="0"/>
              <w:right w:val="single" w:color="auto" w:sz="4" w:space="0"/>
            </w:tcBorders>
            <w:shd w:val="clear" w:color="auto" w:fill="auto"/>
            <w:noWrap/>
            <w:vAlign w:val="center"/>
          </w:tcPr>
          <w:p w14:paraId="0BFC13B2">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7804A094">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2A1A9EB">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84A1A0C">
            <w:pPr>
              <w:widowControl/>
              <w:jc w:val="right"/>
              <w:rPr>
                <w:rFonts w:hint="default" w:ascii="Times New Roman" w:hAnsi="Times New Roman" w:cs="Times New Roman" w:eastAsiaTheme="minorEastAsia"/>
                <w:kern w:val="0"/>
                <w:sz w:val="21"/>
                <w:szCs w:val="21"/>
              </w:rPr>
            </w:pPr>
          </w:p>
        </w:tc>
      </w:tr>
      <w:tr w14:paraId="5670DD45">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E760D8">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w:t>
            </w:r>
          </w:p>
        </w:tc>
        <w:tc>
          <w:tcPr>
            <w:tcW w:w="1473" w:type="pct"/>
            <w:tcBorders>
              <w:top w:val="nil"/>
              <w:left w:val="nil"/>
              <w:bottom w:val="single" w:color="auto" w:sz="4" w:space="0"/>
              <w:right w:val="single" w:color="auto" w:sz="4" w:space="0"/>
            </w:tcBorders>
            <w:shd w:val="clear" w:color="000000" w:fill="FFFFFF"/>
            <w:noWrap/>
            <w:vAlign w:val="center"/>
          </w:tcPr>
          <w:p w14:paraId="3378C143">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卫生健康支出</w:t>
            </w:r>
          </w:p>
        </w:tc>
        <w:tc>
          <w:tcPr>
            <w:tcW w:w="549" w:type="pct"/>
            <w:tcBorders>
              <w:top w:val="nil"/>
              <w:left w:val="nil"/>
              <w:bottom w:val="single" w:color="auto" w:sz="4" w:space="0"/>
              <w:right w:val="single" w:color="auto" w:sz="4" w:space="0"/>
            </w:tcBorders>
            <w:shd w:val="clear" w:color="auto" w:fill="auto"/>
            <w:noWrap/>
            <w:vAlign w:val="center"/>
          </w:tcPr>
          <w:p w14:paraId="73A85B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539" w:type="pct"/>
            <w:tcBorders>
              <w:top w:val="nil"/>
              <w:left w:val="nil"/>
              <w:bottom w:val="single" w:color="auto" w:sz="4" w:space="0"/>
              <w:right w:val="single" w:color="auto" w:sz="4" w:space="0"/>
            </w:tcBorders>
            <w:shd w:val="clear" w:color="auto" w:fill="auto"/>
            <w:noWrap/>
            <w:vAlign w:val="center"/>
          </w:tcPr>
          <w:p w14:paraId="3B363B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505" w:type="pct"/>
            <w:tcBorders>
              <w:top w:val="nil"/>
              <w:left w:val="nil"/>
              <w:bottom w:val="single" w:color="auto" w:sz="4" w:space="0"/>
              <w:right w:val="single" w:color="auto" w:sz="4" w:space="0"/>
            </w:tcBorders>
            <w:shd w:val="clear" w:color="auto" w:fill="auto"/>
            <w:noWrap/>
            <w:vAlign w:val="center"/>
          </w:tcPr>
          <w:p w14:paraId="0438933F">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5C527F03">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24A94084">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C39DF10">
            <w:pPr>
              <w:widowControl/>
              <w:jc w:val="right"/>
              <w:rPr>
                <w:rFonts w:hint="default" w:ascii="Times New Roman" w:hAnsi="Times New Roman" w:cs="Times New Roman" w:eastAsiaTheme="minorEastAsia"/>
                <w:kern w:val="0"/>
                <w:sz w:val="21"/>
                <w:szCs w:val="21"/>
              </w:rPr>
            </w:pPr>
          </w:p>
        </w:tc>
      </w:tr>
      <w:tr w14:paraId="75ECEC44">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2E4F15">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21011</w:t>
            </w:r>
          </w:p>
        </w:tc>
        <w:tc>
          <w:tcPr>
            <w:tcW w:w="1473" w:type="pct"/>
            <w:tcBorders>
              <w:top w:val="nil"/>
              <w:left w:val="nil"/>
              <w:bottom w:val="single" w:color="auto" w:sz="4" w:space="0"/>
              <w:right w:val="single" w:color="auto" w:sz="4" w:space="0"/>
            </w:tcBorders>
            <w:shd w:val="clear" w:color="000000" w:fill="FFFFFF"/>
            <w:noWrap/>
            <w:vAlign w:val="center"/>
          </w:tcPr>
          <w:p w14:paraId="18FCFBD8">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szCs w:val="21"/>
                <w:lang w:eastAsia="zh-CN"/>
              </w:rPr>
              <w:t>行政</w:t>
            </w:r>
            <w:r>
              <w:rPr>
                <w:rFonts w:hint="default" w:ascii="Times New Roman" w:hAnsi="Times New Roman" w:cs="Times New Roman" w:eastAsiaTheme="minorEastAsia"/>
                <w:szCs w:val="21"/>
              </w:rPr>
              <w:t>事业单位医疗</w:t>
            </w:r>
          </w:p>
        </w:tc>
        <w:tc>
          <w:tcPr>
            <w:tcW w:w="549" w:type="pct"/>
            <w:tcBorders>
              <w:top w:val="nil"/>
              <w:left w:val="nil"/>
              <w:bottom w:val="single" w:color="auto" w:sz="4" w:space="0"/>
              <w:right w:val="single" w:color="auto" w:sz="4" w:space="0"/>
            </w:tcBorders>
            <w:shd w:val="clear" w:color="auto" w:fill="auto"/>
            <w:noWrap/>
            <w:vAlign w:val="center"/>
          </w:tcPr>
          <w:p w14:paraId="1BCADC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539" w:type="pct"/>
            <w:tcBorders>
              <w:top w:val="nil"/>
              <w:left w:val="nil"/>
              <w:bottom w:val="single" w:color="auto" w:sz="4" w:space="0"/>
              <w:right w:val="single" w:color="auto" w:sz="4" w:space="0"/>
            </w:tcBorders>
            <w:shd w:val="clear" w:color="auto" w:fill="auto"/>
            <w:noWrap/>
            <w:vAlign w:val="center"/>
          </w:tcPr>
          <w:p w14:paraId="6C581B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505" w:type="pct"/>
            <w:tcBorders>
              <w:top w:val="nil"/>
              <w:left w:val="nil"/>
              <w:bottom w:val="single" w:color="auto" w:sz="4" w:space="0"/>
              <w:right w:val="single" w:color="auto" w:sz="4" w:space="0"/>
            </w:tcBorders>
            <w:shd w:val="clear" w:color="auto" w:fill="auto"/>
            <w:noWrap/>
            <w:vAlign w:val="center"/>
          </w:tcPr>
          <w:p w14:paraId="3213C8CE">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2D351048">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19E695AE">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98A65D6">
            <w:pPr>
              <w:widowControl/>
              <w:jc w:val="right"/>
              <w:rPr>
                <w:rFonts w:hint="default" w:ascii="Times New Roman" w:hAnsi="Times New Roman" w:cs="Times New Roman" w:eastAsiaTheme="minorEastAsia"/>
                <w:kern w:val="0"/>
                <w:sz w:val="21"/>
                <w:szCs w:val="21"/>
              </w:rPr>
            </w:pPr>
          </w:p>
        </w:tc>
      </w:tr>
      <w:tr w14:paraId="1EA194DC">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B654E3">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73" w:type="pct"/>
            <w:tcBorders>
              <w:top w:val="nil"/>
              <w:left w:val="nil"/>
              <w:bottom w:val="single" w:color="auto" w:sz="4" w:space="0"/>
              <w:right w:val="single" w:color="auto" w:sz="4" w:space="0"/>
            </w:tcBorders>
            <w:shd w:val="clear" w:color="000000" w:fill="FFFFFF"/>
            <w:noWrap/>
            <w:vAlign w:val="center"/>
          </w:tcPr>
          <w:p w14:paraId="0ECB19A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549" w:type="pct"/>
            <w:tcBorders>
              <w:top w:val="nil"/>
              <w:left w:val="nil"/>
              <w:bottom w:val="single" w:color="auto" w:sz="4" w:space="0"/>
              <w:right w:val="single" w:color="auto" w:sz="4" w:space="0"/>
            </w:tcBorders>
            <w:shd w:val="clear" w:color="auto" w:fill="auto"/>
            <w:noWrap/>
            <w:vAlign w:val="center"/>
          </w:tcPr>
          <w:p w14:paraId="5252900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539" w:type="pct"/>
            <w:tcBorders>
              <w:top w:val="nil"/>
              <w:left w:val="nil"/>
              <w:bottom w:val="single" w:color="auto" w:sz="4" w:space="0"/>
              <w:right w:val="single" w:color="auto" w:sz="4" w:space="0"/>
            </w:tcBorders>
            <w:shd w:val="clear" w:color="auto" w:fill="auto"/>
            <w:noWrap/>
            <w:vAlign w:val="center"/>
          </w:tcPr>
          <w:p w14:paraId="0D157869">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505" w:type="pct"/>
            <w:tcBorders>
              <w:top w:val="nil"/>
              <w:left w:val="nil"/>
              <w:bottom w:val="single" w:color="auto" w:sz="4" w:space="0"/>
              <w:right w:val="single" w:color="auto" w:sz="4" w:space="0"/>
            </w:tcBorders>
            <w:shd w:val="clear" w:color="auto" w:fill="auto"/>
            <w:noWrap/>
            <w:vAlign w:val="center"/>
          </w:tcPr>
          <w:p w14:paraId="0F676A88">
            <w:pPr>
              <w:jc w:val="right"/>
              <w:rPr>
                <w:rFonts w:hint="default" w:ascii="Times New Roman" w:hAnsi="Times New Roman" w:cs="Times New Roman" w:eastAsiaTheme="minorEastAsia"/>
                <w:kern w:val="0"/>
                <w:sz w:val="21"/>
                <w:szCs w:val="21"/>
                <w:lang w:val="en-US" w:eastAsia="zh-CN" w:bidi="ar-SA"/>
              </w:rPr>
            </w:pPr>
          </w:p>
        </w:tc>
        <w:tc>
          <w:tcPr>
            <w:tcW w:w="512" w:type="pct"/>
            <w:tcBorders>
              <w:top w:val="nil"/>
              <w:left w:val="nil"/>
              <w:bottom w:val="single" w:color="auto" w:sz="4" w:space="0"/>
              <w:right w:val="single" w:color="auto" w:sz="4" w:space="0"/>
            </w:tcBorders>
            <w:shd w:val="clear" w:color="auto" w:fill="auto"/>
            <w:noWrap/>
            <w:vAlign w:val="center"/>
          </w:tcPr>
          <w:p w14:paraId="6EFD0C88">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407484DA">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A76EFEC">
            <w:pPr>
              <w:widowControl/>
              <w:jc w:val="right"/>
              <w:rPr>
                <w:rFonts w:hint="default" w:ascii="Times New Roman" w:hAnsi="Times New Roman" w:cs="Times New Roman" w:eastAsiaTheme="minorEastAsia"/>
                <w:kern w:val="0"/>
                <w:sz w:val="21"/>
                <w:szCs w:val="21"/>
              </w:rPr>
            </w:pPr>
          </w:p>
        </w:tc>
      </w:tr>
      <w:tr w14:paraId="1820DFB5">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D656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73" w:type="pct"/>
            <w:tcBorders>
              <w:top w:val="nil"/>
              <w:left w:val="nil"/>
              <w:bottom w:val="single" w:color="auto" w:sz="4" w:space="0"/>
              <w:right w:val="single" w:color="auto" w:sz="4" w:space="0"/>
            </w:tcBorders>
            <w:shd w:val="clear" w:color="000000" w:fill="FFFFFF"/>
            <w:noWrap/>
            <w:vAlign w:val="center"/>
          </w:tcPr>
          <w:p w14:paraId="0E3A5F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14:paraId="41550F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539" w:type="pct"/>
            <w:tcBorders>
              <w:top w:val="nil"/>
              <w:left w:val="nil"/>
              <w:bottom w:val="single" w:color="auto" w:sz="4" w:space="0"/>
              <w:right w:val="single" w:color="auto" w:sz="4" w:space="0"/>
            </w:tcBorders>
            <w:shd w:val="clear" w:color="auto" w:fill="auto"/>
            <w:noWrap/>
            <w:vAlign w:val="center"/>
          </w:tcPr>
          <w:p w14:paraId="096D29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505" w:type="pct"/>
            <w:tcBorders>
              <w:top w:val="nil"/>
              <w:left w:val="nil"/>
              <w:bottom w:val="single" w:color="auto" w:sz="4" w:space="0"/>
              <w:right w:val="single" w:color="auto" w:sz="4" w:space="0"/>
            </w:tcBorders>
            <w:shd w:val="clear" w:color="auto" w:fill="auto"/>
            <w:noWrap/>
            <w:vAlign w:val="center"/>
          </w:tcPr>
          <w:p w14:paraId="1C34AC2F">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0CB7F8A4">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215192FD">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FC1B82A">
            <w:pPr>
              <w:widowControl/>
              <w:jc w:val="right"/>
              <w:rPr>
                <w:rFonts w:hint="default" w:ascii="Times New Roman" w:hAnsi="Times New Roman" w:cs="Times New Roman" w:eastAsiaTheme="minorEastAsia"/>
                <w:kern w:val="0"/>
                <w:sz w:val="21"/>
                <w:szCs w:val="21"/>
              </w:rPr>
            </w:pPr>
          </w:p>
        </w:tc>
      </w:tr>
      <w:tr w14:paraId="241C223E">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F6FF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73" w:type="pct"/>
            <w:tcBorders>
              <w:top w:val="nil"/>
              <w:left w:val="nil"/>
              <w:bottom w:val="single" w:color="auto" w:sz="4" w:space="0"/>
              <w:right w:val="single" w:color="auto" w:sz="4" w:space="0"/>
            </w:tcBorders>
            <w:shd w:val="clear" w:color="000000" w:fill="FFFFFF"/>
            <w:noWrap/>
            <w:vAlign w:val="center"/>
          </w:tcPr>
          <w:p w14:paraId="4220CD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14:paraId="325A7D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539" w:type="pct"/>
            <w:tcBorders>
              <w:top w:val="nil"/>
              <w:left w:val="nil"/>
              <w:bottom w:val="single" w:color="auto" w:sz="4" w:space="0"/>
              <w:right w:val="single" w:color="auto" w:sz="4" w:space="0"/>
            </w:tcBorders>
            <w:shd w:val="clear" w:color="auto" w:fill="auto"/>
            <w:noWrap/>
            <w:vAlign w:val="center"/>
          </w:tcPr>
          <w:p w14:paraId="240691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505" w:type="pct"/>
            <w:tcBorders>
              <w:top w:val="nil"/>
              <w:left w:val="nil"/>
              <w:bottom w:val="single" w:color="auto" w:sz="4" w:space="0"/>
              <w:right w:val="single" w:color="auto" w:sz="4" w:space="0"/>
            </w:tcBorders>
            <w:shd w:val="clear" w:color="auto" w:fill="auto"/>
            <w:noWrap/>
            <w:vAlign w:val="center"/>
          </w:tcPr>
          <w:p w14:paraId="710D9313">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34BC09E7">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DC82FEB">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8D7B632">
            <w:pPr>
              <w:widowControl/>
              <w:jc w:val="right"/>
              <w:rPr>
                <w:rFonts w:hint="default" w:ascii="Times New Roman" w:hAnsi="Times New Roman" w:cs="Times New Roman" w:eastAsiaTheme="minorEastAsia"/>
                <w:kern w:val="0"/>
                <w:sz w:val="21"/>
                <w:szCs w:val="21"/>
              </w:rPr>
            </w:pPr>
          </w:p>
        </w:tc>
      </w:tr>
      <w:tr w14:paraId="0C52209F">
        <w:tblPrEx>
          <w:tblCellMar>
            <w:top w:w="0" w:type="dxa"/>
            <w:left w:w="108" w:type="dxa"/>
            <w:bottom w:w="0" w:type="dxa"/>
            <w:right w:w="108" w:type="dxa"/>
          </w:tblCellMar>
        </w:tblPrEx>
        <w:trPr>
          <w:trHeight w:val="454" w:hRule="exact"/>
        </w:trPr>
        <w:tc>
          <w:tcPr>
            <w:tcW w:w="3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EA2E9E">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73" w:type="pct"/>
            <w:tcBorders>
              <w:top w:val="nil"/>
              <w:left w:val="nil"/>
              <w:bottom w:val="single" w:color="auto" w:sz="4" w:space="0"/>
              <w:right w:val="single" w:color="auto" w:sz="4" w:space="0"/>
            </w:tcBorders>
            <w:shd w:val="clear" w:color="000000" w:fill="FFFFFF"/>
            <w:noWrap/>
            <w:vAlign w:val="center"/>
          </w:tcPr>
          <w:p w14:paraId="6AF31FC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549" w:type="pct"/>
            <w:tcBorders>
              <w:top w:val="nil"/>
              <w:left w:val="nil"/>
              <w:bottom w:val="single" w:color="auto" w:sz="4" w:space="0"/>
              <w:right w:val="single" w:color="auto" w:sz="4" w:space="0"/>
            </w:tcBorders>
            <w:shd w:val="clear" w:color="auto" w:fill="auto"/>
            <w:noWrap/>
            <w:vAlign w:val="center"/>
          </w:tcPr>
          <w:p w14:paraId="23EFCE84">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539" w:type="pct"/>
            <w:tcBorders>
              <w:top w:val="nil"/>
              <w:left w:val="nil"/>
              <w:bottom w:val="single" w:color="auto" w:sz="4" w:space="0"/>
              <w:right w:val="single" w:color="auto" w:sz="4" w:space="0"/>
            </w:tcBorders>
            <w:shd w:val="clear" w:color="auto" w:fill="auto"/>
            <w:noWrap/>
            <w:vAlign w:val="center"/>
          </w:tcPr>
          <w:p w14:paraId="64FA4136">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505" w:type="pct"/>
            <w:tcBorders>
              <w:top w:val="nil"/>
              <w:left w:val="nil"/>
              <w:bottom w:val="single" w:color="auto" w:sz="4" w:space="0"/>
              <w:right w:val="single" w:color="auto" w:sz="4" w:space="0"/>
            </w:tcBorders>
            <w:shd w:val="clear" w:color="auto" w:fill="auto"/>
            <w:noWrap/>
            <w:vAlign w:val="center"/>
          </w:tcPr>
          <w:p w14:paraId="50B6FD07">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13D3FE3E">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3C75178">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3AC6015E">
            <w:pPr>
              <w:widowControl/>
              <w:jc w:val="right"/>
              <w:rPr>
                <w:rFonts w:hint="default" w:ascii="Times New Roman" w:hAnsi="Times New Roman" w:cs="Times New Roman" w:eastAsiaTheme="minorEastAsia"/>
                <w:kern w:val="0"/>
                <w:sz w:val="21"/>
                <w:szCs w:val="21"/>
              </w:rPr>
            </w:pPr>
          </w:p>
        </w:tc>
      </w:tr>
      <w:tr w14:paraId="23267267">
        <w:tblPrEx>
          <w:tblCellMar>
            <w:top w:w="0" w:type="dxa"/>
            <w:left w:w="108" w:type="dxa"/>
            <w:bottom w:w="0" w:type="dxa"/>
            <w:right w:w="108" w:type="dxa"/>
          </w:tblCellMar>
        </w:tblPrEx>
        <w:trPr>
          <w:trHeight w:val="454" w:hRule="exact"/>
        </w:trPr>
        <w:tc>
          <w:tcPr>
            <w:tcW w:w="5000" w:type="pct"/>
            <w:gridSpan w:val="8"/>
            <w:tcBorders>
              <w:top w:val="single" w:color="auto" w:sz="4" w:space="0"/>
              <w:left w:val="nil"/>
              <w:bottom w:val="nil"/>
              <w:right w:val="nil"/>
            </w:tcBorders>
            <w:shd w:val="clear" w:color="000000" w:fill="FFFFFF"/>
            <w:noWrap/>
            <w:vAlign w:val="center"/>
          </w:tcPr>
          <w:p w14:paraId="430EC745">
            <w:pPr>
              <w:widowControl/>
              <w:jc w:val="both"/>
              <w:rPr>
                <w:rFonts w:hint="default" w:ascii="Times New Roman" w:hAnsi="Times New Roman" w:cs="Times New Roman" w:eastAsiaTheme="minorEastAsia"/>
                <w:kern w:val="0"/>
                <w:sz w:val="21"/>
                <w:szCs w:val="21"/>
              </w:rPr>
            </w:pPr>
            <w:bookmarkStart w:id="0" w:name="RANGE!A1:F16"/>
            <w:r>
              <w:rPr>
                <w:rFonts w:hint="default" w:ascii="Times New Roman" w:hAnsi="Times New Roman" w:cs="Times New Roman" w:eastAsiaTheme="minorEastAsia"/>
                <w:kern w:val="0"/>
                <w:sz w:val="21"/>
                <w:szCs w:val="21"/>
              </w:rPr>
              <w:t>注：本表反映部门本年度各项支出情况。</w:t>
            </w:r>
          </w:p>
        </w:tc>
      </w:tr>
    </w:tbl>
    <w:p w14:paraId="53BF12CB">
      <w:pPr>
        <w:widowControl/>
        <w:jc w:val="left"/>
        <w:rPr>
          <w:rFonts w:hint="eastAsia" w:cs="宋体" w:asciiTheme="minorEastAsia" w:hAnsiTheme="minorEastAsia"/>
          <w:color w:val="000000"/>
          <w:kern w:val="0"/>
          <w:sz w:val="32"/>
          <w:szCs w:val="32"/>
        </w:rPr>
      </w:pPr>
      <w:bookmarkStart w:id="1" w:name="RANGE!A1:I22"/>
      <w:bookmarkEnd w:id="1"/>
      <w:r>
        <w:rPr>
          <w:rFonts w:hint="eastAsia" w:cs="宋体" w:asciiTheme="minorEastAsia" w:hAnsiTheme="minorEastAsia"/>
          <w:color w:val="000000"/>
          <w:kern w:val="0"/>
          <w:sz w:val="32"/>
          <w:szCs w:val="32"/>
        </w:rPr>
        <w:br w:type="page"/>
      </w:r>
    </w:p>
    <w:tbl>
      <w:tblPr>
        <w:tblStyle w:val="11"/>
        <w:tblW w:w="4959" w:type="pct"/>
        <w:tblInd w:w="125"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14:paraId="7C06D820">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14:paraId="13664B2F">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C98E1E">
        <w:tblPrEx>
          <w:tblCellMar>
            <w:top w:w="0" w:type="dxa"/>
            <w:left w:w="108" w:type="dxa"/>
            <w:bottom w:w="0" w:type="dxa"/>
            <w:right w:w="108" w:type="dxa"/>
          </w:tblCellMar>
        </w:tblPrEx>
        <w:trPr>
          <w:trHeight w:val="244" w:hRule="exact"/>
        </w:trPr>
        <w:tc>
          <w:tcPr>
            <w:tcW w:w="1085" w:type="pct"/>
            <w:tcBorders>
              <w:top w:val="nil"/>
              <w:left w:val="nil"/>
              <w:bottom w:val="nil"/>
              <w:right w:val="nil"/>
            </w:tcBorders>
            <w:shd w:val="clear" w:color="000000" w:fill="FFFFFF"/>
            <w:noWrap/>
            <w:vAlign w:val="center"/>
          </w:tcPr>
          <w:p w14:paraId="4170757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nil"/>
              <w:right w:val="nil"/>
            </w:tcBorders>
            <w:shd w:val="clear" w:color="000000" w:fill="FFFFFF"/>
            <w:noWrap/>
            <w:vAlign w:val="center"/>
          </w:tcPr>
          <w:p w14:paraId="2303A72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14:paraId="1704D00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4E8155A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3CC558F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14:paraId="1F0B75D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14:paraId="1E9A1D3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59F01A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785EDFA3">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14:paraId="05DCA32A">
        <w:tblPrEx>
          <w:tblCellMar>
            <w:top w:w="0" w:type="dxa"/>
            <w:left w:w="108" w:type="dxa"/>
            <w:bottom w:w="0" w:type="dxa"/>
            <w:right w:w="108" w:type="dxa"/>
          </w:tblCellMar>
        </w:tblPrEx>
        <w:trPr>
          <w:trHeight w:val="244" w:hRule="exact"/>
        </w:trPr>
        <w:tc>
          <w:tcPr>
            <w:tcW w:w="1658" w:type="pct"/>
            <w:gridSpan w:val="3"/>
            <w:tcBorders>
              <w:top w:val="nil"/>
              <w:left w:val="nil"/>
              <w:bottom w:val="nil"/>
              <w:right w:val="nil"/>
            </w:tcBorders>
            <w:shd w:val="clear" w:color="000000" w:fill="FFFFFF"/>
            <w:noWrap/>
            <w:vAlign w:val="center"/>
          </w:tcPr>
          <w:p w14:paraId="09B3BCC1">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eastAsia" w:cs="宋体" w:asciiTheme="minorEastAsia" w:hAnsiTheme="minorEastAsia"/>
                <w:color w:val="000000"/>
                <w:kern w:val="0"/>
                <w:sz w:val="20"/>
                <w:szCs w:val="20"/>
              </w:rPr>
              <w:t>中国共产主义青年团祁阳市委员会</w:t>
            </w: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56F43E4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013AF7E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14:paraId="39D14CE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14:paraId="22F4A56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FC6751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29A756B5">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4AAB3ED6">
        <w:tblPrEx>
          <w:tblCellMar>
            <w:top w:w="0" w:type="dxa"/>
            <w:left w:w="108" w:type="dxa"/>
            <w:bottom w:w="0" w:type="dxa"/>
            <w:right w:w="108" w:type="dxa"/>
          </w:tblCellMar>
        </w:tblPrEx>
        <w:trPr>
          <w:trHeight w:val="244" w:hRule="exac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0996D6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14:paraId="00D5339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支出</w:t>
            </w:r>
          </w:p>
        </w:tc>
      </w:tr>
      <w:tr w14:paraId="5595B7E6">
        <w:tblPrEx>
          <w:tblCellMar>
            <w:top w:w="0" w:type="dxa"/>
            <w:left w:w="108" w:type="dxa"/>
            <w:bottom w:w="0" w:type="dxa"/>
            <w:right w:w="108" w:type="dxa"/>
          </w:tblCellMar>
        </w:tblPrEx>
        <w:trPr>
          <w:trHeight w:val="567"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5F138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1" w:type="pct"/>
            <w:tcBorders>
              <w:top w:val="nil"/>
              <w:left w:val="nil"/>
              <w:bottom w:val="single" w:color="auto" w:sz="4" w:space="0"/>
              <w:right w:val="single" w:color="auto" w:sz="4" w:space="0"/>
            </w:tcBorders>
            <w:shd w:val="clear" w:color="auto" w:fill="auto"/>
            <w:noWrap/>
            <w:vAlign w:val="center"/>
          </w:tcPr>
          <w:p w14:paraId="3B81AE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1" w:type="pct"/>
            <w:tcBorders>
              <w:top w:val="nil"/>
              <w:left w:val="nil"/>
              <w:bottom w:val="single" w:color="auto" w:sz="4" w:space="0"/>
              <w:right w:val="single" w:color="auto" w:sz="4" w:space="0"/>
            </w:tcBorders>
            <w:shd w:val="clear" w:color="auto" w:fill="auto"/>
            <w:noWrap/>
            <w:vAlign w:val="center"/>
          </w:tcPr>
          <w:p w14:paraId="5C6262C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金额</w:t>
            </w:r>
          </w:p>
        </w:tc>
        <w:tc>
          <w:tcPr>
            <w:tcW w:w="1162" w:type="pct"/>
            <w:tcBorders>
              <w:top w:val="nil"/>
              <w:left w:val="nil"/>
              <w:bottom w:val="single" w:color="auto" w:sz="4" w:space="0"/>
              <w:right w:val="single" w:color="auto" w:sz="4" w:space="0"/>
            </w:tcBorders>
            <w:shd w:val="clear" w:color="auto" w:fill="auto"/>
            <w:noWrap/>
            <w:vAlign w:val="center"/>
          </w:tcPr>
          <w:p w14:paraId="10A9AB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9" w:type="pct"/>
            <w:tcBorders>
              <w:top w:val="nil"/>
              <w:left w:val="nil"/>
              <w:bottom w:val="single" w:color="auto" w:sz="4" w:space="0"/>
              <w:right w:val="single" w:color="auto" w:sz="4" w:space="0"/>
            </w:tcBorders>
            <w:shd w:val="clear" w:color="auto" w:fill="auto"/>
            <w:noWrap/>
            <w:vAlign w:val="center"/>
          </w:tcPr>
          <w:p w14:paraId="1238AD8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9" w:type="pct"/>
            <w:tcBorders>
              <w:top w:val="nil"/>
              <w:left w:val="nil"/>
              <w:bottom w:val="single" w:color="auto" w:sz="4" w:space="0"/>
              <w:right w:val="single" w:color="auto" w:sz="4" w:space="0"/>
            </w:tcBorders>
            <w:shd w:val="clear" w:color="auto" w:fill="auto"/>
            <w:noWrap/>
            <w:vAlign w:val="center"/>
          </w:tcPr>
          <w:p w14:paraId="1626DEC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合计</w:t>
            </w:r>
          </w:p>
        </w:tc>
        <w:tc>
          <w:tcPr>
            <w:tcW w:w="488" w:type="pct"/>
            <w:tcBorders>
              <w:top w:val="nil"/>
              <w:left w:val="nil"/>
              <w:bottom w:val="single" w:color="auto" w:sz="4" w:space="0"/>
              <w:right w:val="single" w:color="auto" w:sz="4" w:space="0"/>
            </w:tcBorders>
            <w:shd w:val="clear" w:color="auto" w:fill="auto"/>
            <w:vAlign w:val="center"/>
          </w:tcPr>
          <w:p w14:paraId="670C57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14:paraId="317873A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14:paraId="07EB8A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r>
      <w:tr w14:paraId="7ECBF5F7">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A8443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1" w:type="pct"/>
            <w:tcBorders>
              <w:top w:val="nil"/>
              <w:left w:val="nil"/>
              <w:bottom w:val="single" w:color="auto" w:sz="4" w:space="0"/>
              <w:right w:val="single" w:color="auto" w:sz="4" w:space="0"/>
            </w:tcBorders>
            <w:shd w:val="clear" w:color="auto" w:fill="auto"/>
            <w:noWrap/>
            <w:vAlign w:val="center"/>
          </w:tcPr>
          <w:p w14:paraId="7B72040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44C618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62" w:type="pct"/>
            <w:tcBorders>
              <w:top w:val="nil"/>
              <w:left w:val="nil"/>
              <w:bottom w:val="single" w:color="auto" w:sz="4" w:space="0"/>
              <w:right w:val="single" w:color="auto" w:sz="4" w:space="0"/>
            </w:tcBorders>
            <w:shd w:val="clear" w:color="auto" w:fill="auto"/>
            <w:noWrap/>
            <w:vAlign w:val="center"/>
          </w:tcPr>
          <w:p w14:paraId="0533963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9" w:type="pct"/>
            <w:tcBorders>
              <w:top w:val="nil"/>
              <w:left w:val="nil"/>
              <w:bottom w:val="single" w:color="auto" w:sz="4" w:space="0"/>
              <w:right w:val="single" w:color="auto" w:sz="4" w:space="0"/>
            </w:tcBorders>
            <w:shd w:val="clear" w:color="auto" w:fill="auto"/>
            <w:noWrap/>
            <w:vAlign w:val="center"/>
          </w:tcPr>
          <w:p w14:paraId="6A4C8E0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single" w:color="auto" w:sz="4" w:space="0"/>
              <w:right w:val="single" w:color="auto" w:sz="4" w:space="0"/>
            </w:tcBorders>
            <w:shd w:val="clear" w:color="auto" w:fill="auto"/>
            <w:noWrap/>
            <w:vAlign w:val="center"/>
          </w:tcPr>
          <w:p w14:paraId="4CE8889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88" w:type="pct"/>
            <w:tcBorders>
              <w:top w:val="nil"/>
              <w:left w:val="nil"/>
              <w:bottom w:val="single" w:color="auto" w:sz="4" w:space="0"/>
              <w:right w:val="single" w:color="auto" w:sz="4" w:space="0"/>
            </w:tcBorders>
            <w:shd w:val="clear" w:color="auto" w:fill="auto"/>
            <w:noWrap/>
            <w:vAlign w:val="center"/>
          </w:tcPr>
          <w:p w14:paraId="71A74DE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556" w:type="pct"/>
            <w:tcBorders>
              <w:top w:val="nil"/>
              <w:left w:val="nil"/>
              <w:bottom w:val="single" w:color="auto" w:sz="4" w:space="0"/>
              <w:right w:val="single" w:color="auto" w:sz="4" w:space="0"/>
            </w:tcBorders>
            <w:shd w:val="clear" w:color="auto" w:fill="auto"/>
            <w:noWrap/>
            <w:vAlign w:val="center"/>
          </w:tcPr>
          <w:p w14:paraId="4DDAE0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544" w:type="pct"/>
            <w:tcBorders>
              <w:top w:val="nil"/>
              <w:left w:val="nil"/>
              <w:bottom w:val="single" w:color="auto" w:sz="4" w:space="0"/>
              <w:right w:val="single" w:color="auto" w:sz="4" w:space="0"/>
            </w:tcBorders>
            <w:shd w:val="clear" w:color="auto" w:fill="auto"/>
            <w:noWrap/>
            <w:vAlign w:val="center"/>
          </w:tcPr>
          <w:p w14:paraId="41D07A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70387930">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405A6E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712B2D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50" w:type="dxa"/>
            <w:tcBorders>
              <w:top w:val="nil"/>
              <w:left w:val="nil"/>
              <w:bottom w:val="single" w:color="auto" w:sz="4" w:space="0"/>
              <w:right w:val="single" w:color="auto" w:sz="4" w:space="0"/>
            </w:tcBorders>
            <w:shd w:val="clear" w:color="auto" w:fill="auto"/>
            <w:noWrap/>
            <w:vAlign w:val="center"/>
          </w:tcPr>
          <w:p w14:paraId="3BE6692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rPr>
              <w:t>10</w:t>
            </w:r>
            <w:r>
              <w:rPr>
                <w:rFonts w:hint="eastAsia" w:ascii="Times New Roman" w:hAnsi="Times New Roman" w:cs="Times New Roman"/>
                <w:kern w:val="0"/>
                <w:sz w:val="21"/>
                <w:szCs w:val="21"/>
                <w:lang w:val="en-US" w:eastAsia="zh-CN"/>
              </w:rPr>
              <w:t>2.48</w:t>
            </w:r>
            <w:r>
              <w:rPr>
                <w:rFonts w:hint="default" w:ascii="Times New Roman" w:hAnsi="Times New Roman" w:cs="Times New Roman" w:eastAsiaTheme="minorEastAsia"/>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289FAD7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14:paraId="081BDF7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33</w:t>
            </w:r>
          </w:p>
        </w:tc>
        <w:tc>
          <w:tcPr>
            <w:tcW w:w="1175" w:type="dxa"/>
            <w:tcBorders>
              <w:top w:val="nil"/>
              <w:left w:val="nil"/>
              <w:bottom w:val="single" w:color="auto" w:sz="4" w:space="0"/>
              <w:right w:val="single" w:color="auto" w:sz="4" w:space="0"/>
            </w:tcBorders>
            <w:shd w:val="clear" w:color="auto" w:fill="auto"/>
            <w:noWrap/>
            <w:vAlign w:val="center"/>
          </w:tcPr>
          <w:p w14:paraId="53426454">
            <w:pPr>
              <w:keepNext w:val="0"/>
              <w:keepLines w:val="0"/>
              <w:widowControl/>
              <w:suppressLineNumbers w:val="0"/>
              <w:jc w:val="right"/>
              <w:textAlignment w:val="center"/>
              <w:rPr>
                <w:rFonts w:hint="default" w:ascii="Times New Roman" w:hAnsi="Times New Roman" w:cs="Times New Roman"/>
                <w:kern w:val="0"/>
                <w:sz w:val="21"/>
                <w:szCs w:val="21"/>
              </w:rPr>
            </w:pPr>
            <w:r>
              <w:rPr>
                <w:rFonts w:hint="eastAsia" w:ascii="Times New Roman" w:hAnsi="Times New Roman" w:eastAsia="仿宋_GB2312" w:cs="Times New Roman"/>
                <w:color w:val="000000"/>
                <w:sz w:val="22"/>
                <w:lang w:val="en-US" w:eastAsia="zh-CN"/>
              </w:rPr>
              <w:t>85.68</w:t>
            </w:r>
          </w:p>
        </w:tc>
        <w:tc>
          <w:tcPr>
            <w:tcW w:w="1513" w:type="dxa"/>
            <w:tcBorders>
              <w:top w:val="nil"/>
              <w:left w:val="nil"/>
              <w:bottom w:val="single" w:color="auto" w:sz="4" w:space="0"/>
              <w:right w:val="single" w:color="auto" w:sz="4" w:space="0"/>
            </w:tcBorders>
            <w:shd w:val="clear" w:color="auto" w:fill="auto"/>
            <w:noWrap/>
            <w:vAlign w:val="center"/>
          </w:tcPr>
          <w:p w14:paraId="1FE85C76">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仿宋_GB2312" w:cs="Times New Roman"/>
                <w:color w:val="000000"/>
                <w:sz w:val="22"/>
                <w:lang w:val="en-US" w:eastAsia="zh-CN"/>
              </w:rPr>
              <w:t>85.68</w:t>
            </w:r>
          </w:p>
        </w:tc>
        <w:tc>
          <w:tcPr>
            <w:tcW w:w="556" w:type="pct"/>
            <w:tcBorders>
              <w:top w:val="nil"/>
              <w:left w:val="nil"/>
              <w:bottom w:val="single" w:color="auto" w:sz="4" w:space="0"/>
              <w:right w:val="single" w:color="auto" w:sz="4" w:space="0"/>
            </w:tcBorders>
            <w:shd w:val="clear" w:color="auto" w:fill="auto"/>
            <w:noWrap/>
            <w:vAlign w:val="center"/>
          </w:tcPr>
          <w:p w14:paraId="567680C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4907119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C3445">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AA53FB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27355CB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1150" w:type="dxa"/>
            <w:tcBorders>
              <w:top w:val="nil"/>
              <w:left w:val="nil"/>
              <w:bottom w:val="single" w:color="auto" w:sz="4" w:space="0"/>
              <w:right w:val="single" w:color="auto" w:sz="4" w:space="0"/>
            </w:tcBorders>
            <w:shd w:val="clear" w:color="auto" w:fill="auto"/>
            <w:noWrap/>
            <w:vAlign w:val="center"/>
          </w:tcPr>
          <w:p w14:paraId="6DF22271">
            <w:pPr>
              <w:widowControl/>
              <w:jc w:val="right"/>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1.89</w:t>
            </w:r>
            <w:r>
              <w:rPr>
                <w:rFonts w:hint="default" w:ascii="Times New Roman" w:hAnsi="Times New Roman" w:cs="Times New Roman" w:eastAsiaTheme="minorEastAsia"/>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3F5A11C2">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二、外交支出</w:t>
            </w:r>
          </w:p>
        </w:tc>
        <w:tc>
          <w:tcPr>
            <w:tcW w:w="209" w:type="pct"/>
            <w:tcBorders>
              <w:top w:val="nil"/>
              <w:left w:val="nil"/>
              <w:bottom w:val="single" w:color="auto" w:sz="4" w:space="0"/>
              <w:right w:val="single" w:color="auto" w:sz="4" w:space="0"/>
            </w:tcBorders>
            <w:shd w:val="clear" w:color="auto" w:fill="auto"/>
            <w:noWrap/>
            <w:vAlign w:val="center"/>
          </w:tcPr>
          <w:p w14:paraId="7986166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34</w:t>
            </w:r>
          </w:p>
        </w:tc>
        <w:tc>
          <w:tcPr>
            <w:tcW w:w="1175" w:type="dxa"/>
            <w:tcBorders>
              <w:top w:val="nil"/>
              <w:left w:val="nil"/>
              <w:bottom w:val="single" w:color="auto" w:sz="4" w:space="0"/>
              <w:right w:val="single" w:color="auto" w:sz="4" w:space="0"/>
            </w:tcBorders>
            <w:shd w:val="clear" w:color="auto" w:fill="auto"/>
            <w:noWrap/>
            <w:vAlign w:val="center"/>
          </w:tcPr>
          <w:p w14:paraId="3259FCBB">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309003D3">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36B439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77227FA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6947EBE">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3BA1D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057B08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371" w:type="pct"/>
            <w:tcBorders>
              <w:top w:val="nil"/>
              <w:left w:val="nil"/>
              <w:bottom w:val="single" w:color="auto" w:sz="4" w:space="0"/>
              <w:right w:val="single" w:color="auto" w:sz="4" w:space="0"/>
            </w:tcBorders>
            <w:shd w:val="clear" w:color="auto" w:fill="auto"/>
            <w:noWrap/>
            <w:vAlign w:val="center"/>
          </w:tcPr>
          <w:p w14:paraId="28372D8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0FCD145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三、国防支出</w:t>
            </w:r>
          </w:p>
        </w:tc>
        <w:tc>
          <w:tcPr>
            <w:tcW w:w="209" w:type="pct"/>
            <w:tcBorders>
              <w:top w:val="nil"/>
              <w:left w:val="nil"/>
              <w:bottom w:val="single" w:color="auto" w:sz="4" w:space="0"/>
              <w:right w:val="single" w:color="auto" w:sz="4" w:space="0"/>
            </w:tcBorders>
            <w:shd w:val="clear" w:color="auto" w:fill="auto"/>
            <w:noWrap/>
            <w:vAlign w:val="center"/>
          </w:tcPr>
          <w:p w14:paraId="3AC72D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35</w:t>
            </w:r>
          </w:p>
        </w:tc>
        <w:tc>
          <w:tcPr>
            <w:tcW w:w="1175" w:type="dxa"/>
            <w:tcBorders>
              <w:top w:val="nil"/>
              <w:left w:val="nil"/>
              <w:bottom w:val="single" w:color="auto" w:sz="4" w:space="0"/>
              <w:right w:val="single" w:color="auto" w:sz="4" w:space="0"/>
            </w:tcBorders>
            <w:shd w:val="clear" w:color="auto" w:fill="auto"/>
            <w:noWrap/>
            <w:vAlign w:val="center"/>
          </w:tcPr>
          <w:p w14:paraId="1C5A101B">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0F24443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FB0A22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64C6DCB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FE0B904">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D51522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195844A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4</w:t>
            </w:r>
          </w:p>
        </w:tc>
        <w:tc>
          <w:tcPr>
            <w:tcW w:w="371" w:type="pct"/>
            <w:tcBorders>
              <w:top w:val="nil"/>
              <w:left w:val="nil"/>
              <w:bottom w:val="single" w:color="auto" w:sz="4" w:space="0"/>
              <w:right w:val="single" w:color="auto" w:sz="4" w:space="0"/>
            </w:tcBorders>
            <w:shd w:val="clear" w:color="auto" w:fill="auto"/>
            <w:noWrap/>
            <w:vAlign w:val="center"/>
          </w:tcPr>
          <w:p w14:paraId="0903A11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4EF5650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四、公共安全支出</w:t>
            </w:r>
          </w:p>
        </w:tc>
        <w:tc>
          <w:tcPr>
            <w:tcW w:w="209" w:type="pct"/>
            <w:tcBorders>
              <w:top w:val="nil"/>
              <w:left w:val="nil"/>
              <w:bottom w:val="single" w:color="auto" w:sz="4" w:space="0"/>
              <w:right w:val="single" w:color="auto" w:sz="4" w:space="0"/>
            </w:tcBorders>
            <w:shd w:val="clear" w:color="auto" w:fill="auto"/>
            <w:noWrap/>
            <w:vAlign w:val="center"/>
          </w:tcPr>
          <w:p w14:paraId="516C84A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36</w:t>
            </w:r>
          </w:p>
        </w:tc>
        <w:tc>
          <w:tcPr>
            <w:tcW w:w="1175" w:type="dxa"/>
            <w:tcBorders>
              <w:top w:val="nil"/>
              <w:left w:val="nil"/>
              <w:bottom w:val="single" w:color="auto" w:sz="4" w:space="0"/>
              <w:right w:val="single" w:color="auto" w:sz="4" w:space="0"/>
            </w:tcBorders>
            <w:shd w:val="clear" w:color="auto" w:fill="auto"/>
            <w:noWrap/>
            <w:vAlign w:val="center"/>
          </w:tcPr>
          <w:p w14:paraId="194F732B">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66DEC9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FB030B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57E7A66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DA9FF17">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8919D0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565E17F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5</w:t>
            </w:r>
          </w:p>
        </w:tc>
        <w:tc>
          <w:tcPr>
            <w:tcW w:w="371" w:type="pct"/>
            <w:tcBorders>
              <w:top w:val="nil"/>
              <w:left w:val="nil"/>
              <w:bottom w:val="single" w:color="auto" w:sz="4" w:space="0"/>
              <w:right w:val="single" w:color="auto" w:sz="4" w:space="0"/>
            </w:tcBorders>
            <w:shd w:val="clear" w:color="auto" w:fill="auto"/>
            <w:noWrap/>
            <w:vAlign w:val="center"/>
          </w:tcPr>
          <w:p w14:paraId="45478F7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70A13BA7">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五、教育支出</w:t>
            </w:r>
          </w:p>
        </w:tc>
        <w:tc>
          <w:tcPr>
            <w:tcW w:w="209" w:type="pct"/>
            <w:tcBorders>
              <w:top w:val="nil"/>
              <w:left w:val="nil"/>
              <w:bottom w:val="single" w:color="auto" w:sz="4" w:space="0"/>
              <w:right w:val="single" w:color="auto" w:sz="4" w:space="0"/>
            </w:tcBorders>
            <w:shd w:val="clear" w:color="auto" w:fill="auto"/>
            <w:noWrap/>
            <w:vAlign w:val="center"/>
          </w:tcPr>
          <w:p w14:paraId="44E4E6C0">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37</w:t>
            </w:r>
          </w:p>
        </w:tc>
        <w:tc>
          <w:tcPr>
            <w:tcW w:w="1175" w:type="dxa"/>
            <w:tcBorders>
              <w:top w:val="nil"/>
              <w:left w:val="nil"/>
              <w:bottom w:val="single" w:color="auto" w:sz="4" w:space="0"/>
              <w:right w:val="single" w:color="auto" w:sz="4" w:space="0"/>
            </w:tcBorders>
            <w:shd w:val="clear" w:color="auto" w:fill="auto"/>
            <w:noWrap/>
            <w:vAlign w:val="center"/>
          </w:tcPr>
          <w:p w14:paraId="652834BC">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537073C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046261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4D4840C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4456E">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BA117C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4E1F613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6</w:t>
            </w:r>
          </w:p>
        </w:tc>
        <w:tc>
          <w:tcPr>
            <w:tcW w:w="371" w:type="pct"/>
            <w:tcBorders>
              <w:top w:val="nil"/>
              <w:left w:val="nil"/>
              <w:bottom w:val="single" w:color="auto" w:sz="4" w:space="0"/>
              <w:right w:val="single" w:color="auto" w:sz="4" w:space="0"/>
            </w:tcBorders>
            <w:shd w:val="clear" w:color="auto" w:fill="auto"/>
            <w:noWrap/>
            <w:vAlign w:val="center"/>
          </w:tcPr>
          <w:p w14:paraId="1F3BCD5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260DEA5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六、科学技术支出</w:t>
            </w:r>
          </w:p>
        </w:tc>
        <w:tc>
          <w:tcPr>
            <w:tcW w:w="209" w:type="pct"/>
            <w:tcBorders>
              <w:top w:val="nil"/>
              <w:left w:val="nil"/>
              <w:bottom w:val="single" w:color="auto" w:sz="4" w:space="0"/>
              <w:right w:val="single" w:color="auto" w:sz="4" w:space="0"/>
            </w:tcBorders>
            <w:shd w:val="clear" w:color="auto" w:fill="auto"/>
            <w:noWrap/>
            <w:vAlign w:val="center"/>
          </w:tcPr>
          <w:p w14:paraId="2AD3046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38</w:t>
            </w:r>
          </w:p>
        </w:tc>
        <w:tc>
          <w:tcPr>
            <w:tcW w:w="1175" w:type="dxa"/>
            <w:tcBorders>
              <w:top w:val="nil"/>
              <w:left w:val="nil"/>
              <w:bottom w:val="single" w:color="auto" w:sz="4" w:space="0"/>
              <w:right w:val="single" w:color="auto" w:sz="4" w:space="0"/>
            </w:tcBorders>
            <w:shd w:val="clear" w:color="auto" w:fill="auto"/>
            <w:noWrap/>
            <w:vAlign w:val="center"/>
          </w:tcPr>
          <w:p w14:paraId="2CAB48D6">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49277354">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0DA9D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77C9F59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CD7F19A">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426D3A5">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338FC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7</w:t>
            </w:r>
          </w:p>
        </w:tc>
        <w:tc>
          <w:tcPr>
            <w:tcW w:w="371" w:type="pct"/>
            <w:tcBorders>
              <w:top w:val="nil"/>
              <w:left w:val="nil"/>
              <w:bottom w:val="single" w:color="auto" w:sz="4" w:space="0"/>
              <w:right w:val="single" w:color="auto" w:sz="4" w:space="0"/>
            </w:tcBorders>
            <w:shd w:val="clear" w:color="auto" w:fill="auto"/>
            <w:noWrap/>
            <w:vAlign w:val="center"/>
          </w:tcPr>
          <w:p w14:paraId="4BD1327F">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90D277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14:paraId="05CCD45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39</w:t>
            </w:r>
          </w:p>
        </w:tc>
        <w:tc>
          <w:tcPr>
            <w:tcW w:w="1175" w:type="dxa"/>
            <w:tcBorders>
              <w:top w:val="nil"/>
              <w:left w:val="nil"/>
              <w:bottom w:val="single" w:color="auto" w:sz="4" w:space="0"/>
              <w:right w:val="single" w:color="auto" w:sz="4" w:space="0"/>
            </w:tcBorders>
            <w:shd w:val="clear" w:color="auto" w:fill="auto"/>
            <w:noWrap/>
            <w:vAlign w:val="center"/>
          </w:tcPr>
          <w:p w14:paraId="386089E7">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0E77E177">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8A62A17">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79C5B8D">
            <w:pPr>
              <w:widowControl/>
              <w:jc w:val="right"/>
              <w:rPr>
                <w:rFonts w:hint="default" w:ascii="Times New Roman" w:hAnsi="Times New Roman" w:cs="Times New Roman"/>
                <w:kern w:val="0"/>
                <w:sz w:val="21"/>
                <w:szCs w:val="21"/>
              </w:rPr>
            </w:pPr>
          </w:p>
        </w:tc>
      </w:tr>
      <w:tr w14:paraId="70E652C8">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181B5B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4315AE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8</w:t>
            </w:r>
          </w:p>
        </w:tc>
        <w:tc>
          <w:tcPr>
            <w:tcW w:w="371" w:type="pct"/>
            <w:tcBorders>
              <w:top w:val="nil"/>
              <w:left w:val="nil"/>
              <w:bottom w:val="single" w:color="auto" w:sz="4" w:space="0"/>
              <w:right w:val="single" w:color="auto" w:sz="4" w:space="0"/>
            </w:tcBorders>
            <w:shd w:val="clear" w:color="auto" w:fill="auto"/>
            <w:noWrap/>
            <w:vAlign w:val="center"/>
          </w:tcPr>
          <w:p w14:paraId="6766FB3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E7278F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14:paraId="5F71C2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40</w:t>
            </w:r>
          </w:p>
        </w:tc>
        <w:tc>
          <w:tcPr>
            <w:tcW w:w="1175" w:type="dxa"/>
            <w:tcBorders>
              <w:top w:val="nil"/>
              <w:left w:val="nil"/>
              <w:bottom w:val="single" w:color="auto" w:sz="4" w:space="0"/>
              <w:right w:val="single" w:color="auto" w:sz="4" w:space="0"/>
            </w:tcBorders>
            <w:shd w:val="clear" w:color="auto" w:fill="auto"/>
            <w:noWrap/>
            <w:vAlign w:val="center"/>
          </w:tcPr>
          <w:p w14:paraId="6A1D2EB0">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7.91</w:t>
            </w:r>
          </w:p>
        </w:tc>
        <w:tc>
          <w:tcPr>
            <w:tcW w:w="1513" w:type="dxa"/>
            <w:tcBorders>
              <w:top w:val="nil"/>
              <w:left w:val="nil"/>
              <w:bottom w:val="single" w:color="auto" w:sz="4" w:space="0"/>
              <w:right w:val="single" w:color="auto" w:sz="4" w:space="0"/>
            </w:tcBorders>
            <w:shd w:val="clear" w:color="auto" w:fill="auto"/>
            <w:noWrap/>
            <w:vAlign w:val="center"/>
          </w:tcPr>
          <w:p w14:paraId="64B56569">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7.91</w:t>
            </w:r>
          </w:p>
        </w:tc>
        <w:tc>
          <w:tcPr>
            <w:tcW w:w="556" w:type="pct"/>
            <w:tcBorders>
              <w:top w:val="nil"/>
              <w:left w:val="nil"/>
              <w:bottom w:val="single" w:color="auto" w:sz="4" w:space="0"/>
              <w:right w:val="single" w:color="auto" w:sz="4" w:space="0"/>
            </w:tcBorders>
            <w:shd w:val="clear" w:color="auto" w:fill="auto"/>
            <w:noWrap/>
            <w:vAlign w:val="center"/>
          </w:tcPr>
          <w:p w14:paraId="6ED00921">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52210428">
            <w:pPr>
              <w:widowControl/>
              <w:jc w:val="right"/>
              <w:rPr>
                <w:rFonts w:hint="default" w:ascii="Times New Roman" w:hAnsi="Times New Roman" w:cs="Times New Roman"/>
                <w:kern w:val="0"/>
                <w:sz w:val="21"/>
                <w:szCs w:val="21"/>
              </w:rPr>
            </w:pPr>
          </w:p>
        </w:tc>
      </w:tr>
      <w:tr w14:paraId="7ECF5BB9">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F7E29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B2F4E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14:paraId="35467BE1">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7C1C96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九、卫生健康支出</w:t>
            </w:r>
          </w:p>
        </w:tc>
        <w:tc>
          <w:tcPr>
            <w:tcW w:w="209" w:type="pct"/>
            <w:tcBorders>
              <w:top w:val="nil"/>
              <w:left w:val="nil"/>
              <w:bottom w:val="single" w:color="auto" w:sz="4" w:space="0"/>
              <w:right w:val="single" w:color="auto" w:sz="4" w:space="0"/>
            </w:tcBorders>
            <w:shd w:val="clear" w:color="auto" w:fill="auto"/>
            <w:noWrap/>
            <w:vAlign w:val="center"/>
          </w:tcPr>
          <w:p w14:paraId="337E96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41</w:t>
            </w:r>
          </w:p>
        </w:tc>
        <w:tc>
          <w:tcPr>
            <w:tcW w:w="1175" w:type="dxa"/>
            <w:tcBorders>
              <w:top w:val="nil"/>
              <w:left w:val="nil"/>
              <w:bottom w:val="single" w:color="auto" w:sz="4" w:space="0"/>
              <w:right w:val="single" w:color="auto" w:sz="4" w:space="0"/>
            </w:tcBorders>
            <w:shd w:val="clear" w:color="auto" w:fill="auto"/>
            <w:noWrap/>
            <w:vAlign w:val="center"/>
          </w:tcPr>
          <w:p w14:paraId="34546562">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3.13</w:t>
            </w:r>
          </w:p>
        </w:tc>
        <w:tc>
          <w:tcPr>
            <w:tcW w:w="1513" w:type="dxa"/>
            <w:tcBorders>
              <w:top w:val="nil"/>
              <w:left w:val="nil"/>
              <w:bottom w:val="single" w:color="auto" w:sz="4" w:space="0"/>
              <w:right w:val="single" w:color="auto" w:sz="4" w:space="0"/>
            </w:tcBorders>
            <w:shd w:val="clear" w:color="auto" w:fill="auto"/>
            <w:noWrap/>
            <w:vAlign w:val="center"/>
          </w:tcPr>
          <w:p w14:paraId="48E419F3">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3.13</w:t>
            </w:r>
          </w:p>
        </w:tc>
        <w:tc>
          <w:tcPr>
            <w:tcW w:w="556" w:type="pct"/>
            <w:tcBorders>
              <w:top w:val="nil"/>
              <w:left w:val="nil"/>
              <w:bottom w:val="single" w:color="auto" w:sz="4" w:space="0"/>
              <w:right w:val="single" w:color="auto" w:sz="4" w:space="0"/>
            </w:tcBorders>
            <w:shd w:val="clear" w:color="auto" w:fill="auto"/>
            <w:noWrap/>
            <w:vAlign w:val="center"/>
          </w:tcPr>
          <w:p w14:paraId="118A08F8">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6E6C034">
            <w:pPr>
              <w:widowControl/>
              <w:jc w:val="right"/>
              <w:rPr>
                <w:rFonts w:hint="default" w:ascii="Times New Roman" w:hAnsi="Times New Roman" w:cs="Times New Roman"/>
                <w:kern w:val="0"/>
                <w:sz w:val="21"/>
                <w:szCs w:val="21"/>
              </w:rPr>
            </w:pPr>
          </w:p>
        </w:tc>
      </w:tr>
      <w:tr w14:paraId="4AB2546C">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6C8304C">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E39C91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14:paraId="6C36D6D3">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A277A2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十、节能环保支出</w:t>
            </w:r>
          </w:p>
        </w:tc>
        <w:tc>
          <w:tcPr>
            <w:tcW w:w="209" w:type="pct"/>
            <w:tcBorders>
              <w:top w:val="nil"/>
              <w:left w:val="nil"/>
              <w:bottom w:val="single" w:color="auto" w:sz="4" w:space="0"/>
              <w:right w:val="single" w:color="auto" w:sz="4" w:space="0"/>
            </w:tcBorders>
            <w:shd w:val="clear" w:color="auto" w:fill="auto"/>
            <w:noWrap/>
            <w:vAlign w:val="center"/>
          </w:tcPr>
          <w:p w14:paraId="33B4A85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42</w:t>
            </w:r>
          </w:p>
        </w:tc>
        <w:tc>
          <w:tcPr>
            <w:tcW w:w="1175" w:type="dxa"/>
            <w:tcBorders>
              <w:top w:val="nil"/>
              <w:left w:val="nil"/>
              <w:bottom w:val="single" w:color="auto" w:sz="4" w:space="0"/>
              <w:right w:val="single" w:color="auto" w:sz="4" w:space="0"/>
            </w:tcBorders>
            <w:shd w:val="clear" w:color="auto" w:fill="auto"/>
            <w:noWrap/>
            <w:vAlign w:val="center"/>
          </w:tcPr>
          <w:p w14:paraId="6D25B100">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7C5580DA">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0778851D">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64AD90C">
            <w:pPr>
              <w:widowControl/>
              <w:jc w:val="right"/>
              <w:rPr>
                <w:rFonts w:hint="default" w:ascii="Times New Roman" w:hAnsi="Times New Roman" w:cs="Times New Roman"/>
                <w:kern w:val="0"/>
                <w:sz w:val="21"/>
                <w:szCs w:val="21"/>
              </w:rPr>
            </w:pPr>
          </w:p>
        </w:tc>
      </w:tr>
      <w:tr w14:paraId="20C099FB">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201872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4DC2FC6">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14:paraId="2918A8B9">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0089D6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14:paraId="1D2951A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43</w:t>
            </w:r>
          </w:p>
        </w:tc>
        <w:tc>
          <w:tcPr>
            <w:tcW w:w="1175" w:type="dxa"/>
            <w:tcBorders>
              <w:top w:val="nil"/>
              <w:left w:val="nil"/>
              <w:bottom w:val="single" w:color="auto" w:sz="4" w:space="0"/>
              <w:right w:val="single" w:color="auto" w:sz="4" w:space="0"/>
            </w:tcBorders>
            <w:shd w:val="clear" w:color="auto" w:fill="auto"/>
            <w:noWrap/>
            <w:vAlign w:val="center"/>
          </w:tcPr>
          <w:p w14:paraId="1AAE25DC">
            <w:pPr>
              <w:jc w:val="right"/>
              <w:rPr>
                <w:rFonts w:hint="default" w:ascii="Times New Roman" w:hAnsi="Times New Roman" w:cs="Times New Roman"/>
                <w:kern w:val="0"/>
                <w:sz w:val="21"/>
                <w:szCs w:val="21"/>
              </w:rPr>
            </w:pPr>
            <w:r>
              <w:rPr>
                <w:rFonts w:hint="eastAsia" w:ascii="Times New Roman" w:hAnsi="Times New Roman" w:cs="Times New Roman"/>
                <w:b w:val="0"/>
                <w:bCs w:val="0"/>
                <w:kern w:val="0"/>
                <w:sz w:val="21"/>
                <w:szCs w:val="21"/>
                <w:lang w:val="en-US" w:eastAsia="zh-CN"/>
              </w:rPr>
              <w:t>1.89</w:t>
            </w:r>
          </w:p>
        </w:tc>
        <w:tc>
          <w:tcPr>
            <w:tcW w:w="1513" w:type="dxa"/>
            <w:tcBorders>
              <w:top w:val="nil"/>
              <w:left w:val="nil"/>
              <w:bottom w:val="single" w:color="auto" w:sz="4" w:space="0"/>
              <w:right w:val="single" w:color="auto" w:sz="4" w:space="0"/>
            </w:tcBorders>
            <w:shd w:val="clear" w:color="auto" w:fill="auto"/>
            <w:noWrap/>
            <w:vAlign w:val="center"/>
          </w:tcPr>
          <w:p w14:paraId="0CB0C27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D9DBE50">
            <w:pPr>
              <w:widowControl/>
              <w:jc w:val="center"/>
              <w:rPr>
                <w:rFonts w:hint="default" w:ascii="Times New Roman" w:hAnsi="Times New Roman" w:cs="Times New Roman"/>
                <w:kern w:val="0"/>
                <w:sz w:val="21"/>
                <w:szCs w:val="21"/>
              </w:rPr>
            </w:pPr>
            <w:r>
              <w:rPr>
                <w:rFonts w:hint="eastAsia" w:ascii="Times New Roman" w:hAnsi="Times New Roman" w:cs="Times New Roman"/>
                <w:b w:val="0"/>
                <w:bCs w:val="0"/>
                <w:kern w:val="0"/>
                <w:sz w:val="21"/>
                <w:szCs w:val="21"/>
                <w:lang w:val="en-US" w:eastAsia="zh-CN"/>
              </w:rPr>
              <w:t xml:space="preserve">          1.89</w:t>
            </w:r>
          </w:p>
        </w:tc>
        <w:tc>
          <w:tcPr>
            <w:tcW w:w="544" w:type="pct"/>
            <w:tcBorders>
              <w:top w:val="nil"/>
              <w:left w:val="nil"/>
              <w:bottom w:val="single" w:color="auto" w:sz="4" w:space="0"/>
              <w:right w:val="single" w:color="auto" w:sz="4" w:space="0"/>
            </w:tcBorders>
            <w:shd w:val="clear" w:color="auto" w:fill="auto"/>
            <w:noWrap/>
            <w:vAlign w:val="center"/>
          </w:tcPr>
          <w:p w14:paraId="21A2D7AC">
            <w:pPr>
              <w:widowControl/>
              <w:jc w:val="right"/>
              <w:rPr>
                <w:rFonts w:hint="default" w:ascii="Times New Roman" w:hAnsi="Times New Roman" w:cs="Times New Roman"/>
                <w:kern w:val="0"/>
                <w:sz w:val="21"/>
                <w:szCs w:val="21"/>
              </w:rPr>
            </w:pPr>
          </w:p>
        </w:tc>
      </w:tr>
      <w:tr w14:paraId="55E7C7D9">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6323A1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7F3A46D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14:paraId="7FDB9DEC">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F390E6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十二、农林水支出</w:t>
            </w:r>
          </w:p>
        </w:tc>
        <w:tc>
          <w:tcPr>
            <w:tcW w:w="209" w:type="pct"/>
            <w:tcBorders>
              <w:top w:val="nil"/>
              <w:left w:val="nil"/>
              <w:bottom w:val="single" w:color="auto" w:sz="4" w:space="0"/>
              <w:right w:val="single" w:color="auto" w:sz="4" w:space="0"/>
            </w:tcBorders>
            <w:shd w:val="clear" w:color="auto" w:fill="auto"/>
            <w:noWrap/>
            <w:vAlign w:val="center"/>
          </w:tcPr>
          <w:p w14:paraId="5858A8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44</w:t>
            </w:r>
          </w:p>
        </w:tc>
        <w:tc>
          <w:tcPr>
            <w:tcW w:w="1175" w:type="dxa"/>
            <w:tcBorders>
              <w:top w:val="nil"/>
              <w:left w:val="nil"/>
              <w:bottom w:val="single" w:color="auto" w:sz="4" w:space="0"/>
              <w:right w:val="single" w:color="auto" w:sz="4" w:space="0"/>
            </w:tcBorders>
            <w:shd w:val="clear" w:color="auto" w:fill="auto"/>
            <w:noWrap/>
            <w:vAlign w:val="center"/>
          </w:tcPr>
          <w:p w14:paraId="1268D1E3">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758DBD6B">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DB6431B">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6B4F8B4C">
            <w:pPr>
              <w:widowControl/>
              <w:jc w:val="right"/>
              <w:rPr>
                <w:rFonts w:hint="default" w:ascii="Times New Roman" w:hAnsi="Times New Roman" w:cs="Times New Roman"/>
                <w:kern w:val="0"/>
                <w:sz w:val="21"/>
                <w:szCs w:val="21"/>
              </w:rPr>
            </w:pPr>
          </w:p>
        </w:tc>
      </w:tr>
      <w:tr w14:paraId="291CA147">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D52749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6EE85A0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14:paraId="061BEB40">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2151291">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14:paraId="313583C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45</w:t>
            </w:r>
          </w:p>
        </w:tc>
        <w:tc>
          <w:tcPr>
            <w:tcW w:w="1175" w:type="dxa"/>
            <w:tcBorders>
              <w:top w:val="nil"/>
              <w:left w:val="nil"/>
              <w:bottom w:val="single" w:color="auto" w:sz="4" w:space="0"/>
              <w:right w:val="single" w:color="auto" w:sz="4" w:space="0"/>
            </w:tcBorders>
            <w:shd w:val="clear" w:color="auto" w:fill="auto"/>
            <w:noWrap/>
            <w:vAlign w:val="center"/>
          </w:tcPr>
          <w:p w14:paraId="32202E72">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388A6DC7">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C9AAFE3">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8704526">
            <w:pPr>
              <w:widowControl/>
              <w:jc w:val="right"/>
              <w:rPr>
                <w:rFonts w:hint="default" w:ascii="Times New Roman" w:hAnsi="Times New Roman" w:cs="Times New Roman"/>
                <w:kern w:val="0"/>
                <w:sz w:val="21"/>
                <w:szCs w:val="21"/>
              </w:rPr>
            </w:pPr>
          </w:p>
        </w:tc>
      </w:tr>
      <w:tr w14:paraId="504AB73D">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463D13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89D41A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14:paraId="7267714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18B95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14:paraId="30B2C06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46</w:t>
            </w:r>
          </w:p>
        </w:tc>
        <w:tc>
          <w:tcPr>
            <w:tcW w:w="1175" w:type="dxa"/>
            <w:tcBorders>
              <w:top w:val="nil"/>
              <w:left w:val="nil"/>
              <w:bottom w:val="single" w:color="auto" w:sz="4" w:space="0"/>
              <w:right w:val="single" w:color="auto" w:sz="4" w:space="0"/>
            </w:tcBorders>
            <w:shd w:val="clear" w:color="auto" w:fill="auto"/>
            <w:noWrap/>
            <w:vAlign w:val="center"/>
          </w:tcPr>
          <w:p w14:paraId="18937E71">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629BE766">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482F62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9EFB8">
            <w:pPr>
              <w:widowControl/>
              <w:jc w:val="right"/>
              <w:rPr>
                <w:rFonts w:hint="default" w:ascii="Times New Roman" w:hAnsi="Times New Roman" w:cs="Times New Roman"/>
                <w:kern w:val="0"/>
                <w:sz w:val="21"/>
                <w:szCs w:val="21"/>
              </w:rPr>
            </w:pPr>
          </w:p>
        </w:tc>
      </w:tr>
      <w:tr w14:paraId="20E0B8CF">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201635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86AB5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14:paraId="41166922">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0CB3C2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14:paraId="6976CAC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47</w:t>
            </w:r>
          </w:p>
        </w:tc>
        <w:tc>
          <w:tcPr>
            <w:tcW w:w="1175" w:type="dxa"/>
            <w:tcBorders>
              <w:top w:val="nil"/>
              <w:left w:val="nil"/>
              <w:bottom w:val="single" w:color="auto" w:sz="4" w:space="0"/>
              <w:right w:val="single" w:color="auto" w:sz="4" w:space="0"/>
            </w:tcBorders>
            <w:shd w:val="clear" w:color="auto" w:fill="auto"/>
            <w:noWrap/>
            <w:vAlign w:val="center"/>
          </w:tcPr>
          <w:p w14:paraId="4E21BAA2">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75EFEC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4AE7D902">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88E1F3C">
            <w:pPr>
              <w:widowControl/>
              <w:jc w:val="right"/>
              <w:rPr>
                <w:rFonts w:hint="default" w:ascii="Times New Roman" w:hAnsi="Times New Roman" w:cs="Times New Roman"/>
                <w:kern w:val="0"/>
                <w:sz w:val="21"/>
                <w:szCs w:val="21"/>
              </w:rPr>
            </w:pPr>
          </w:p>
        </w:tc>
      </w:tr>
      <w:tr w14:paraId="0F47D5E1">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9B2E43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2346AF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14:paraId="01BA2755">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732745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十六、金融支出</w:t>
            </w:r>
          </w:p>
        </w:tc>
        <w:tc>
          <w:tcPr>
            <w:tcW w:w="209" w:type="pct"/>
            <w:tcBorders>
              <w:top w:val="nil"/>
              <w:left w:val="nil"/>
              <w:bottom w:val="single" w:color="auto" w:sz="4" w:space="0"/>
              <w:right w:val="single" w:color="auto" w:sz="4" w:space="0"/>
            </w:tcBorders>
            <w:shd w:val="clear" w:color="auto" w:fill="auto"/>
            <w:noWrap/>
            <w:vAlign w:val="center"/>
          </w:tcPr>
          <w:p w14:paraId="44DAAF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48</w:t>
            </w:r>
          </w:p>
        </w:tc>
        <w:tc>
          <w:tcPr>
            <w:tcW w:w="1175" w:type="dxa"/>
            <w:tcBorders>
              <w:top w:val="nil"/>
              <w:left w:val="nil"/>
              <w:bottom w:val="single" w:color="auto" w:sz="4" w:space="0"/>
              <w:right w:val="single" w:color="auto" w:sz="4" w:space="0"/>
            </w:tcBorders>
            <w:shd w:val="clear" w:color="auto" w:fill="auto"/>
            <w:noWrap/>
            <w:vAlign w:val="center"/>
          </w:tcPr>
          <w:p w14:paraId="116F452E">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75D728D">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A54AC1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A1A97B9">
            <w:pPr>
              <w:widowControl/>
              <w:jc w:val="right"/>
              <w:rPr>
                <w:rFonts w:hint="default" w:ascii="Times New Roman" w:hAnsi="Times New Roman" w:cs="Times New Roman"/>
                <w:kern w:val="0"/>
                <w:sz w:val="21"/>
                <w:szCs w:val="21"/>
              </w:rPr>
            </w:pPr>
          </w:p>
        </w:tc>
      </w:tr>
      <w:tr w14:paraId="64F0E255">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B5DE7C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0FECB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14:paraId="418C8FF9">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323A34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14:paraId="361950C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49</w:t>
            </w:r>
          </w:p>
        </w:tc>
        <w:tc>
          <w:tcPr>
            <w:tcW w:w="1175" w:type="dxa"/>
            <w:tcBorders>
              <w:top w:val="nil"/>
              <w:left w:val="nil"/>
              <w:bottom w:val="single" w:color="auto" w:sz="4" w:space="0"/>
              <w:right w:val="single" w:color="auto" w:sz="4" w:space="0"/>
            </w:tcBorders>
            <w:shd w:val="clear" w:color="auto" w:fill="auto"/>
            <w:noWrap/>
            <w:vAlign w:val="center"/>
          </w:tcPr>
          <w:p w14:paraId="457C31B1">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E00C644">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BE78D4A">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6C8BFEF">
            <w:pPr>
              <w:widowControl/>
              <w:jc w:val="right"/>
              <w:rPr>
                <w:rFonts w:hint="default" w:ascii="Times New Roman" w:hAnsi="Times New Roman" w:cs="Times New Roman"/>
                <w:kern w:val="0"/>
                <w:sz w:val="21"/>
                <w:szCs w:val="21"/>
              </w:rPr>
            </w:pPr>
          </w:p>
        </w:tc>
      </w:tr>
      <w:tr w14:paraId="606F804D">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6CB45D3">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F5C9C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14:paraId="546FA0D0">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8E470F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14:paraId="25D18F3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50</w:t>
            </w:r>
          </w:p>
        </w:tc>
        <w:tc>
          <w:tcPr>
            <w:tcW w:w="1175" w:type="dxa"/>
            <w:tcBorders>
              <w:top w:val="nil"/>
              <w:left w:val="nil"/>
              <w:bottom w:val="single" w:color="auto" w:sz="4" w:space="0"/>
              <w:right w:val="single" w:color="auto" w:sz="4" w:space="0"/>
            </w:tcBorders>
            <w:shd w:val="clear" w:color="auto" w:fill="auto"/>
            <w:noWrap/>
            <w:vAlign w:val="center"/>
          </w:tcPr>
          <w:p w14:paraId="3D38FFE4">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08C48A95">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C4211E6">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6EEE86E">
            <w:pPr>
              <w:widowControl/>
              <w:jc w:val="right"/>
              <w:rPr>
                <w:rFonts w:hint="default" w:ascii="Times New Roman" w:hAnsi="Times New Roman" w:cs="Times New Roman"/>
                <w:kern w:val="0"/>
                <w:sz w:val="21"/>
                <w:szCs w:val="21"/>
              </w:rPr>
            </w:pPr>
          </w:p>
        </w:tc>
      </w:tr>
      <w:tr w14:paraId="281C2735">
        <w:tblPrEx>
          <w:tblCellMar>
            <w:top w:w="0" w:type="dxa"/>
            <w:left w:w="108" w:type="dxa"/>
            <w:bottom w:w="0" w:type="dxa"/>
            <w:right w:w="108" w:type="dxa"/>
          </w:tblCellMar>
        </w:tblPrEx>
        <w:trPr>
          <w:trHeight w:val="244"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1DF5F">
            <w:pPr>
              <w:widowControl/>
              <w:jc w:val="left"/>
              <w:rPr>
                <w:rFonts w:hint="default" w:ascii="Times New Roman" w:hAnsi="Times New Roman" w:cs="Times New Roman"/>
                <w:kern w:val="0"/>
                <w:sz w:val="21"/>
                <w:szCs w:val="21"/>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8125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29762">
            <w:pPr>
              <w:widowControl/>
              <w:jc w:val="right"/>
              <w:rPr>
                <w:rFonts w:hint="default" w:ascii="Times New Roman" w:hAnsi="Times New Roman" w:cs="Times New Roman"/>
                <w:kern w:val="0"/>
                <w:sz w:val="21"/>
                <w:szCs w:val="21"/>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ADBB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F09D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51</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8B12B">
            <w:pPr>
              <w:jc w:val="right"/>
              <w:rPr>
                <w:rFonts w:hint="default" w:ascii="Times New Roman" w:hAnsi="Times New Roman" w:cs="Times New Roman"/>
                <w:kern w:val="0"/>
                <w:sz w:val="21"/>
                <w:szCs w:val="21"/>
              </w:rPr>
            </w:pPr>
            <w:r>
              <w:rPr>
                <w:rFonts w:hint="eastAsia" w:ascii="Times New Roman" w:hAnsi="Times New Roman" w:cs="Times New Roman"/>
                <w:b w:val="0"/>
                <w:bCs w:val="0"/>
                <w:kern w:val="0"/>
                <w:sz w:val="21"/>
                <w:szCs w:val="21"/>
                <w:lang w:val="en-US" w:eastAsia="zh-CN"/>
              </w:rPr>
              <w:t>5.76</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5254A">
            <w:pPr>
              <w:jc w:val="right"/>
              <w:rPr>
                <w:rFonts w:hint="default" w:ascii="Times New Roman" w:hAnsi="Times New Roman" w:cs="Times New Roman"/>
                <w:kern w:val="0"/>
                <w:sz w:val="21"/>
                <w:szCs w:val="21"/>
              </w:rPr>
            </w:pPr>
            <w:r>
              <w:rPr>
                <w:rFonts w:hint="eastAsia" w:ascii="Times New Roman" w:hAnsi="Times New Roman" w:cs="Times New Roman"/>
                <w:b w:val="0"/>
                <w:bCs w:val="0"/>
                <w:kern w:val="0"/>
                <w:sz w:val="21"/>
                <w:szCs w:val="21"/>
                <w:lang w:val="en-US" w:eastAsia="zh-CN"/>
              </w:rPr>
              <w:t>5.76</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36741">
            <w:pPr>
              <w:widowControl/>
              <w:jc w:val="center"/>
              <w:rPr>
                <w:rFonts w:hint="default" w:ascii="Times New Roman" w:hAnsi="Times New Roman" w:cs="Times New Roman"/>
                <w:kern w:val="0"/>
                <w:sz w:val="21"/>
                <w:szCs w:val="21"/>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1587F">
            <w:pPr>
              <w:widowControl/>
              <w:jc w:val="right"/>
              <w:rPr>
                <w:rFonts w:hint="default" w:ascii="Times New Roman" w:hAnsi="Times New Roman" w:cs="Times New Roman"/>
                <w:kern w:val="0"/>
                <w:sz w:val="21"/>
                <w:szCs w:val="21"/>
              </w:rPr>
            </w:pPr>
          </w:p>
        </w:tc>
      </w:tr>
      <w:tr w14:paraId="3689F9B5">
        <w:tblPrEx>
          <w:tblCellMar>
            <w:top w:w="0" w:type="dxa"/>
            <w:left w:w="108" w:type="dxa"/>
            <w:bottom w:w="0" w:type="dxa"/>
            <w:right w:w="108" w:type="dxa"/>
          </w:tblCellMar>
        </w:tblPrEx>
        <w:trPr>
          <w:trHeight w:val="244"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85EF3">
            <w:pPr>
              <w:widowControl/>
              <w:jc w:val="left"/>
              <w:rPr>
                <w:rFonts w:hint="default" w:ascii="Times New Roman" w:hAnsi="Times New Roman" w:cs="Times New Roman"/>
                <w:kern w:val="0"/>
                <w:sz w:val="21"/>
                <w:szCs w:val="21"/>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14:paraId="7FBB82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39D3AB1D">
            <w:pPr>
              <w:widowControl/>
              <w:jc w:val="right"/>
              <w:rPr>
                <w:rFonts w:hint="default" w:ascii="Times New Roman" w:hAnsi="Times New Roman" w:cs="Times New Roman"/>
                <w:kern w:val="0"/>
                <w:sz w:val="21"/>
                <w:szCs w:val="21"/>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36ADD84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14:paraId="40B99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52</w:t>
            </w:r>
          </w:p>
        </w:tc>
        <w:tc>
          <w:tcPr>
            <w:tcW w:w="1175" w:type="dxa"/>
            <w:tcBorders>
              <w:top w:val="single" w:color="auto" w:sz="4" w:space="0"/>
              <w:left w:val="nil"/>
              <w:bottom w:val="single" w:color="auto" w:sz="4" w:space="0"/>
              <w:right w:val="single" w:color="auto" w:sz="4" w:space="0"/>
            </w:tcBorders>
            <w:shd w:val="clear" w:color="auto" w:fill="auto"/>
            <w:noWrap/>
            <w:vAlign w:val="center"/>
          </w:tcPr>
          <w:p w14:paraId="4EE28323">
            <w:pPr>
              <w:jc w:val="right"/>
              <w:rPr>
                <w:rFonts w:hint="default" w:ascii="Times New Roman" w:hAnsi="Times New Roman" w:cs="Times New Roman"/>
                <w:kern w:val="0"/>
                <w:sz w:val="21"/>
                <w:szCs w:val="21"/>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14:paraId="459D487F">
            <w:pPr>
              <w:jc w:val="right"/>
              <w:rPr>
                <w:rFonts w:hint="default" w:ascii="Times New Roman" w:hAnsi="Times New Roman" w:cs="Times New Roman"/>
                <w:kern w:val="0"/>
                <w:sz w:val="21"/>
                <w:szCs w:val="21"/>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14:paraId="536A60B5">
            <w:pPr>
              <w:widowControl/>
              <w:jc w:val="center"/>
              <w:rPr>
                <w:rFonts w:hint="default" w:ascii="Times New Roman" w:hAnsi="Times New Roman" w:cs="Times New Roman"/>
                <w:kern w:val="0"/>
                <w:sz w:val="21"/>
                <w:szCs w:val="21"/>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14:paraId="117300CC">
            <w:pPr>
              <w:widowControl/>
              <w:jc w:val="right"/>
              <w:rPr>
                <w:rFonts w:hint="default" w:ascii="Times New Roman" w:hAnsi="Times New Roman" w:cs="Times New Roman"/>
                <w:kern w:val="0"/>
                <w:sz w:val="21"/>
                <w:szCs w:val="21"/>
              </w:rPr>
            </w:pPr>
          </w:p>
        </w:tc>
      </w:tr>
      <w:tr w14:paraId="2ECE3AA3">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35F89">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2060AC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14:paraId="0F78CBBD">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8893B6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14:paraId="4872C93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53</w:t>
            </w:r>
          </w:p>
        </w:tc>
        <w:tc>
          <w:tcPr>
            <w:tcW w:w="1175" w:type="dxa"/>
            <w:tcBorders>
              <w:top w:val="nil"/>
              <w:left w:val="nil"/>
              <w:bottom w:val="single" w:color="auto" w:sz="4" w:space="0"/>
              <w:right w:val="single" w:color="auto" w:sz="4" w:space="0"/>
            </w:tcBorders>
            <w:shd w:val="clear" w:color="auto" w:fill="auto"/>
            <w:noWrap/>
            <w:vAlign w:val="center"/>
          </w:tcPr>
          <w:p w14:paraId="6CB8507E">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4CD5515">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39FCA01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29D4C05">
            <w:pPr>
              <w:widowControl/>
              <w:jc w:val="right"/>
              <w:rPr>
                <w:rFonts w:hint="default" w:ascii="Times New Roman" w:hAnsi="Times New Roman" w:cs="Times New Roman"/>
                <w:kern w:val="0"/>
                <w:sz w:val="21"/>
                <w:szCs w:val="21"/>
              </w:rPr>
            </w:pPr>
          </w:p>
        </w:tc>
      </w:tr>
      <w:tr w14:paraId="675B3DDD">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D3B60AD">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4126E7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14:paraId="3A1E4EF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EEE148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14:paraId="56F0E72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54</w:t>
            </w:r>
          </w:p>
        </w:tc>
        <w:tc>
          <w:tcPr>
            <w:tcW w:w="1175" w:type="dxa"/>
            <w:tcBorders>
              <w:top w:val="nil"/>
              <w:left w:val="nil"/>
              <w:bottom w:val="single" w:color="auto" w:sz="4" w:space="0"/>
              <w:right w:val="single" w:color="auto" w:sz="4" w:space="0"/>
            </w:tcBorders>
            <w:shd w:val="clear" w:color="auto" w:fill="auto"/>
            <w:noWrap/>
            <w:vAlign w:val="center"/>
          </w:tcPr>
          <w:p w14:paraId="12223E6D">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06C4D92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E8015DB">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C8C2D40">
            <w:pPr>
              <w:widowControl/>
              <w:jc w:val="right"/>
              <w:rPr>
                <w:rFonts w:hint="default" w:ascii="Times New Roman" w:hAnsi="Times New Roman" w:cs="Times New Roman"/>
                <w:kern w:val="0"/>
                <w:sz w:val="21"/>
                <w:szCs w:val="21"/>
              </w:rPr>
            </w:pPr>
          </w:p>
        </w:tc>
      </w:tr>
      <w:tr w14:paraId="1046DE75">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2DF3DD0">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4A542C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14:paraId="289D99DB">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C5D22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二十三、其他支出</w:t>
            </w:r>
          </w:p>
        </w:tc>
        <w:tc>
          <w:tcPr>
            <w:tcW w:w="209" w:type="pct"/>
            <w:tcBorders>
              <w:top w:val="nil"/>
              <w:left w:val="nil"/>
              <w:bottom w:val="single" w:color="auto" w:sz="4" w:space="0"/>
              <w:right w:val="single" w:color="auto" w:sz="4" w:space="0"/>
            </w:tcBorders>
            <w:shd w:val="clear" w:color="auto" w:fill="auto"/>
            <w:noWrap/>
            <w:vAlign w:val="center"/>
          </w:tcPr>
          <w:p w14:paraId="618D64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55</w:t>
            </w:r>
          </w:p>
        </w:tc>
        <w:tc>
          <w:tcPr>
            <w:tcW w:w="1175" w:type="dxa"/>
            <w:tcBorders>
              <w:top w:val="nil"/>
              <w:left w:val="nil"/>
              <w:bottom w:val="single" w:color="auto" w:sz="4" w:space="0"/>
              <w:right w:val="single" w:color="auto" w:sz="4" w:space="0"/>
            </w:tcBorders>
            <w:shd w:val="clear" w:color="auto" w:fill="auto"/>
            <w:noWrap/>
            <w:vAlign w:val="center"/>
          </w:tcPr>
          <w:p w14:paraId="5330E18A">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10A17D7A">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D62FABD">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BA02624">
            <w:pPr>
              <w:widowControl/>
              <w:jc w:val="right"/>
              <w:rPr>
                <w:rFonts w:hint="default" w:ascii="Times New Roman" w:hAnsi="Times New Roman" w:cs="Times New Roman"/>
                <w:kern w:val="0"/>
                <w:sz w:val="21"/>
                <w:szCs w:val="21"/>
              </w:rPr>
            </w:pPr>
          </w:p>
        </w:tc>
      </w:tr>
      <w:tr w14:paraId="4B52E6C8">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670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1F948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14:paraId="7037632C">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9D95A">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14:paraId="26D7C03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56</w:t>
            </w:r>
          </w:p>
        </w:tc>
        <w:tc>
          <w:tcPr>
            <w:tcW w:w="1175" w:type="dxa"/>
            <w:tcBorders>
              <w:top w:val="nil"/>
              <w:left w:val="nil"/>
              <w:bottom w:val="single" w:color="auto" w:sz="4" w:space="0"/>
              <w:right w:val="single" w:color="auto" w:sz="4" w:space="0"/>
            </w:tcBorders>
            <w:shd w:val="clear" w:color="auto" w:fill="auto"/>
            <w:noWrap/>
            <w:vAlign w:val="center"/>
          </w:tcPr>
          <w:p w14:paraId="46B53BCD">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4217558C">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ADA2A9D">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7048FA6B">
            <w:pPr>
              <w:widowControl/>
              <w:jc w:val="right"/>
              <w:rPr>
                <w:rFonts w:hint="default" w:ascii="Times New Roman" w:hAnsi="Times New Roman" w:cs="Times New Roman"/>
                <w:kern w:val="0"/>
                <w:sz w:val="21"/>
                <w:szCs w:val="21"/>
              </w:rPr>
            </w:pPr>
          </w:p>
        </w:tc>
      </w:tr>
      <w:tr w14:paraId="0E185B6A">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598A92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4007AC9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25</w:t>
            </w:r>
          </w:p>
        </w:tc>
        <w:tc>
          <w:tcPr>
            <w:tcW w:w="371" w:type="pct"/>
            <w:tcBorders>
              <w:top w:val="nil"/>
              <w:left w:val="nil"/>
              <w:bottom w:val="single" w:color="auto" w:sz="4" w:space="0"/>
              <w:right w:val="single" w:color="auto" w:sz="4" w:space="0"/>
            </w:tcBorders>
            <w:shd w:val="clear" w:color="auto" w:fill="auto"/>
            <w:noWrap/>
            <w:vAlign w:val="center"/>
          </w:tcPr>
          <w:p w14:paraId="6B5C502B">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E3D6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14:paraId="16FC93E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57</w:t>
            </w:r>
          </w:p>
        </w:tc>
        <w:tc>
          <w:tcPr>
            <w:tcW w:w="1175" w:type="dxa"/>
            <w:tcBorders>
              <w:top w:val="nil"/>
              <w:left w:val="nil"/>
              <w:bottom w:val="single" w:color="auto" w:sz="4" w:space="0"/>
              <w:right w:val="single" w:color="auto" w:sz="4" w:space="0"/>
            </w:tcBorders>
            <w:shd w:val="clear" w:color="auto" w:fill="auto"/>
            <w:noWrap/>
            <w:vAlign w:val="center"/>
          </w:tcPr>
          <w:p w14:paraId="6D5D0C67">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788DA6FE">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927D4CE">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DF672">
            <w:pPr>
              <w:widowControl/>
              <w:jc w:val="right"/>
              <w:rPr>
                <w:rFonts w:hint="default" w:ascii="Times New Roman" w:hAnsi="Times New Roman" w:cs="Times New Roman"/>
                <w:kern w:val="0"/>
                <w:sz w:val="21"/>
                <w:szCs w:val="21"/>
              </w:rPr>
            </w:pPr>
          </w:p>
        </w:tc>
      </w:tr>
      <w:tr w14:paraId="751C219E">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751E16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DEADD8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26</w:t>
            </w:r>
          </w:p>
        </w:tc>
        <w:tc>
          <w:tcPr>
            <w:tcW w:w="371" w:type="pct"/>
            <w:tcBorders>
              <w:top w:val="nil"/>
              <w:left w:val="nil"/>
              <w:bottom w:val="single" w:color="auto" w:sz="4" w:space="0"/>
              <w:right w:val="single" w:color="auto" w:sz="4" w:space="0"/>
            </w:tcBorders>
            <w:shd w:val="clear" w:color="auto" w:fill="auto"/>
            <w:noWrap/>
            <w:vAlign w:val="center"/>
          </w:tcPr>
          <w:p w14:paraId="267CAB87">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21A2DD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14:paraId="5F42A33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58</w:t>
            </w:r>
          </w:p>
        </w:tc>
        <w:tc>
          <w:tcPr>
            <w:tcW w:w="1175" w:type="dxa"/>
            <w:tcBorders>
              <w:top w:val="nil"/>
              <w:left w:val="nil"/>
              <w:bottom w:val="single" w:color="auto" w:sz="4" w:space="0"/>
              <w:right w:val="single" w:color="auto" w:sz="4" w:space="0"/>
            </w:tcBorders>
            <w:shd w:val="clear" w:color="auto" w:fill="auto"/>
            <w:noWrap/>
            <w:vAlign w:val="center"/>
          </w:tcPr>
          <w:p w14:paraId="07065315">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14:paraId="26608F6C">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3528813">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08F730D">
            <w:pPr>
              <w:widowControl/>
              <w:jc w:val="right"/>
              <w:rPr>
                <w:rFonts w:hint="default" w:ascii="Times New Roman" w:hAnsi="Times New Roman" w:cs="Times New Roman"/>
                <w:kern w:val="0"/>
                <w:sz w:val="21"/>
                <w:szCs w:val="21"/>
              </w:rPr>
            </w:pPr>
          </w:p>
        </w:tc>
      </w:tr>
      <w:tr w14:paraId="0F89174A">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2191CCC">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本年收入合计</w:t>
            </w:r>
          </w:p>
        </w:tc>
        <w:tc>
          <w:tcPr>
            <w:tcW w:w="201" w:type="pct"/>
            <w:tcBorders>
              <w:top w:val="nil"/>
              <w:left w:val="nil"/>
              <w:bottom w:val="single" w:color="auto" w:sz="4" w:space="0"/>
              <w:right w:val="single" w:color="auto" w:sz="4" w:space="0"/>
            </w:tcBorders>
            <w:shd w:val="clear" w:color="auto" w:fill="auto"/>
            <w:noWrap/>
            <w:vAlign w:val="center"/>
          </w:tcPr>
          <w:p w14:paraId="5A6F5A1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14:paraId="6141998E">
            <w:pPr>
              <w:widowControl/>
              <w:jc w:val="right"/>
              <w:rPr>
                <w:rFonts w:hint="default" w:ascii="Times New Roman" w:hAnsi="Times New Roman" w:cs="Times New Roman"/>
                <w:kern w:val="0"/>
                <w:sz w:val="21"/>
                <w:szCs w:val="21"/>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34BC0DF5">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本年支出合计</w:t>
            </w:r>
          </w:p>
        </w:tc>
        <w:tc>
          <w:tcPr>
            <w:tcW w:w="209" w:type="pct"/>
            <w:tcBorders>
              <w:top w:val="nil"/>
              <w:left w:val="nil"/>
              <w:bottom w:val="single" w:color="auto" w:sz="4" w:space="0"/>
              <w:right w:val="single" w:color="auto" w:sz="4" w:space="0"/>
            </w:tcBorders>
            <w:shd w:val="clear" w:color="auto" w:fill="auto"/>
            <w:noWrap/>
            <w:vAlign w:val="center"/>
          </w:tcPr>
          <w:p w14:paraId="3518ACB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14:paraId="012431F0">
            <w:pPr>
              <w:widowControl/>
              <w:jc w:val="right"/>
              <w:rPr>
                <w:rFonts w:hint="default" w:ascii="Times New Roman" w:hAnsi="Times New Roman" w:cs="Times New Roman"/>
                <w:b/>
                <w:bCs/>
                <w:kern w:val="0"/>
                <w:sz w:val="21"/>
                <w:szCs w:val="21"/>
                <w:lang w:val="en-US"/>
              </w:rPr>
            </w:pPr>
            <w:r>
              <w:rPr>
                <w:rFonts w:hint="default" w:ascii="Times New Roman" w:hAnsi="Times New Roman" w:cs="Times New Roman"/>
                <w:b/>
                <w:bCs/>
                <w:kern w:val="0"/>
                <w:sz w:val="21"/>
                <w:szCs w:val="21"/>
              </w:rPr>
              <w:t>　</w:t>
            </w: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p>
        </w:tc>
        <w:tc>
          <w:tcPr>
            <w:tcW w:w="488" w:type="pct"/>
            <w:tcBorders>
              <w:top w:val="nil"/>
              <w:left w:val="nil"/>
              <w:bottom w:val="single" w:color="auto" w:sz="4" w:space="0"/>
              <w:right w:val="single" w:color="auto" w:sz="4" w:space="0"/>
            </w:tcBorders>
            <w:shd w:val="clear" w:color="auto" w:fill="auto"/>
            <w:noWrap/>
            <w:vAlign w:val="center"/>
          </w:tcPr>
          <w:p w14:paraId="603E57E7">
            <w:pPr>
              <w:widowControl/>
              <w:jc w:val="righ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2.48</w:t>
            </w:r>
            <w:r>
              <w:rPr>
                <w:rFonts w:hint="default" w:ascii="Times New Roman" w:hAnsi="Times New Roman" w:cs="Times New Roman"/>
                <w:b/>
                <w:bCs/>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7CC38258">
            <w:pPr>
              <w:widowControl/>
              <w:jc w:val="center"/>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 xml:space="preserve">          1.89</w:t>
            </w: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79F6071B">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55F5BD25">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9FF230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14:paraId="061B4C4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14:paraId="206BE71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012D707E">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14:paraId="61EB374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14:paraId="6B84B60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3A52351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2CD3426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382C34F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930AE24">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5C4FC90">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BCADF4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14:paraId="0649993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60635F9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7E740E9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14:paraId="7756C28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37BC6AB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31041AA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14CD8E46">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F0D0CD9">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FA7CE29">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787EA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14:paraId="1B604C2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09EA387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09AB684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14:paraId="424135E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4145AF5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5C09C53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17FA8F82">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C86B384">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20E93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6775FA5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14:paraId="61CC546E">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21403D0D">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58F487F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14:paraId="5E995BA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362A682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2B7EE97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291F15E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18C5BC1">
        <w:tblPrEx>
          <w:tblCellMar>
            <w:top w:w="0" w:type="dxa"/>
            <w:left w:w="108" w:type="dxa"/>
            <w:bottom w:w="0" w:type="dxa"/>
            <w:right w:w="108" w:type="dxa"/>
          </w:tblCellMar>
        </w:tblPrEx>
        <w:trPr>
          <w:trHeight w:val="244" w:hRule="exact"/>
        </w:trPr>
        <w:tc>
          <w:tcPr>
            <w:tcW w:w="1085" w:type="pct"/>
            <w:tcBorders>
              <w:top w:val="nil"/>
              <w:left w:val="single" w:color="auto" w:sz="4" w:space="0"/>
              <w:bottom w:val="single" w:color="auto" w:sz="4" w:space="0"/>
              <w:right w:val="single" w:color="auto" w:sz="4" w:space="0"/>
            </w:tcBorders>
            <w:shd w:val="clear" w:color="000000" w:fill="FFFFFF"/>
            <w:noWrap/>
            <w:vAlign w:val="center"/>
          </w:tcPr>
          <w:p w14:paraId="1AEA1910">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1" w:type="pct"/>
            <w:tcBorders>
              <w:top w:val="nil"/>
              <w:left w:val="nil"/>
              <w:bottom w:val="single" w:color="auto" w:sz="4" w:space="0"/>
              <w:right w:val="single" w:color="auto" w:sz="4" w:space="0"/>
            </w:tcBorders>
            <w:shd w:val="clear" w:color="000000" w:fill="FFFFFF"/>
            <w:noWrap/>
            <w:vAlign w:val="center"/>
          </w:tcPr>
          <w:p w14:paraId="20C3C9E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14:paraId="23ADFFFF">
            <w:pPr>
              <w:widowControl/>
              <w:jc w:val="right"/>
              <w:rPr>
                <w:rFonts w:hint="default" w:ascii="Times New Roman" w:hAnsi="Times New Roman" w:cs="Times New Roman"/>
                <w:kern w:val="0"/>
                <w:sz w:val="21"/>
                <w:szCs w:val="21"/>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000000" w:fill="FFFFFF"/>
            <w:noWrap/>
            <w:vAlign w:val="center"/>
          </w:tcPr>
          <w:p w14:paraId="2FCD87E9">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9" w:type="pct"/>
            <w:tcBorders>
              <w:top w:val="nil"/>
              <w:left w:val="nil"/>
              <w:bottom w:val="single" w:color="auto" w:sz="4" w:space="0"/>
              <w:right w:val="single" w:color="auto" w:sz="4" w:space="0"/>
            </w:tcBorders>
            <w:shd w:val="clear" w:color="000000" w:fill="FFFFFF"/>
            <w:noWrap/>
            <w:vAlign w:val="center"/>
          </w:tcPr>
          <w:p w14:paraId="6F7498B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14:paraId="558A8802">
            <w:pPr>
              <w:widowControl/>
              <w:jc w:val="right"/>
              <w:rPr>
                <w:rFonts w:hint="default" w:ascii="Times New Roman" w:hAnsi="Times New Roman" w:cs="Times New Roman"/>
                <w:b/>
                <w:bCs/>
                <w:kern w:val="0"/>
                <w:sz w:val="21"/>
                <w:szCs w:val="21"/>
                <w:lang w:val="en-US"/>
              </w:rPr>
            </w:pPr>
            <w:r>
              <w:rPr>
                <w:rFonts w:hint="default" w:ascii="Times New Roman" w:hAnsi="Times New Roman" w:cs="Times New Roman"/>
                <w:b/>
                <w:bCs/>
                <w:kern w:val="0"/>
                <w:sz w:val="21"/>
                <w:szCs w:val="21"/>
              </w:rPr>
              <w:t>　</w:t>
            </w: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4.37</w:t>
            </w:r>
          </w:p>
        </w:tc>
        <w:tc>
          <w:tcPr>
            <w:tcW w:w="488" w:type="pct"/>
            <w:tcBorders>
              <w:top w:val="nil"/>
              <w:left w:val="nil"/>
              <w:bottom w:val="single" w:color="auto" w:sz="4" w:space="0"/>
              <w:right w:val="single" w:color="auto" w:sz="4" w:space="0"/>
            </w:tcBorders>
            <w:shd w:val="clear" w:color="000000" w:fill="FFFFFF"/>
            <w:noWrap/>
            <w:vAlign w:val="center"/>
          </w:tcPr>
          <w:p w14:paraId="14E30C0B">
            <w:pPr>
              <w:widowControl/>
              <w:jc w:val="right"/>
              <w:rPr>
                <w:rFonts w:hint="default" w:ascii="Times New Roman" w:hAnsi="Times New Roman" w:cs="Times New Roman" w:eastAsiaTheme="minorEastAsia"/>
                <w:b/>
                <w:bCs/>
                <w:kern w:val="0"/>
                <w:sz w:val="21"/>
                <w:szCs w:val="21"/>
                <w:lang w:val="en-US" w:eastAsia="zh-CN"/>
              </w:rPr>
            </w:pPr>
            <w:r>
              <w:rPr>
                <w:rFonts w:hint="default" w:ascii="Times New Roman" w:hAnsi="Times New Roman" w:cs="Times New Roman"/>
                <w:b/>
                <w:bCs/>
                <w:kern w:val="0"/>
                <w:sz w:val="21"/>
                <w:szCs w:val="21"/>
                <w:lang w:val="en-US"/>
              </w:rPr>
              <w:t>10</w:t>
            </w:r>
            <w:r>
              <w:rPr>
                <w:rFonts w:hint="eastAsia" w:ascii="Times New Roman" w:hAnsi="Times New Roman" w:cs="Times New Roman"/>
                <w:b/>
                <w:bCs/>
                <w:kern w:val="0"/>
                <w:sz w:val="21"/>
                <w:szCs w:val="21"/>
                <w:lang w:val="en-US" w:eastAsia="zh-CN"/>
              </w:rPr>
              <w:t>2.48</w:t>
            </w:r>
            <w:r>
              <w:rPr>
                <w:rFonts w:hint="default" w:ascii="Times New Roman" w:hAnsi="Times New Roman" w:cs="Times New Roman"/>
                <w:b/>
                <w:bCs/>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62E4AB3D">
            <w:pPr>
              <w:widowControl/>
              <w:ind w:firstLine="1054" w:firstLineChars="500"/>
              <w:jc w:val="lef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1.89</w:t>
            </w:r>
            <w:r>
              <w:rPr>
                <w:rFonts w:hint="default" w:ascii="Times New Roman" w:hAnsi="Times New Roman" w:cs="Times New Roman"/>
                <w:b/>
                <w:bCs/>
                <w:kern w:val="0"/>
                <w:sz w:val="21"/>
                <w:szCs w:val="21"/>
              </w:rPr>
              <w:t>　</w:t>
            </w:r>
            <w:r>
              <w:rPr>
                <w:rFonts w:hint="eastAsia" w:ascii="Times New Roman" w:hAnsi="Times New Roman" w:cs="Times New Roman"/>
                <w:b/>
                <w:bCs/>
                <w:kern w:val="0"/>
                <w:sz w:val="21"/>
                <w:szCs w:val="21"/>
                <w:lang w:val="en-US" w:eastAsia="zh-CN"/>
              </w:rPr>
              <w:t>1.89</w:t>
            </w:r>
          </w:p>
        </w:tc>
        <w:tc>
          <w:tcPr>
            <w:tcW w:w="544" w:type="pct"/>
            <w:tcBorders>
              <w:top w:val="nil"/>
              <w:left w:val="nil"/>
              <w:bottom w:val="single" w:color="auto" w:sz="4" w:space="0"/>
              <w:right w:val="single" w:color="auto" w:sz="4" w:space="0"/>
            </w:tcBorders>
            <w:shd w:val="clear" w:color="auto" w:fill="auto"/>
            <w:noWrap/>
            <w:vAlign w:val="center"/>
          </w:tcPr>
          <w:p w14:paraId="0199C100">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29DB931A">
        <w:tblPrEx>
          <w:tblCellMar>
            <w:top w:w="0" w:type="dxa"/>
            <w:left w:w="108" w:type="dxa"/>
            <w:bottom w:w="0" w:type="dxa"/>
            <w:right w:w="108" w:type="dxa"/>
          </w:tblCellMar>
        </w:tblPrEx>
        <w:trPr>
          <w:trHeight w:val="255" w:hRule="exact"/>
        </w:trPr>
        <w:tc>
          <w:tcPr>
            <w:tcW w:w="5000" w:type="pct"/>
            <w:gridSpan w:val="9"/>
            <w:tcBorders>
              <w:top w:val="nil"/>
              <w:left w:val="nil"/>
              <w:bottom w:val="nil"/>
              <w:right w:val="nil"/>
            </w:tcBorders>
            <w:shd w:val="clear" w:color="auto" w:fill="auto"/>
            <w:vAlign w:val="center"/>
          </w:tcPr>
          <w:p w14:paraId="6CF072C9">
            <w:pPr>
              <w:widowControl/>
              <w:jc w:val="left"/>
              <w:rPr>
                <w:rFonts w:hint="default" w:ascii="Times New Roman" w:hAnsi="Times New Roman" w:cs="Times New Roman"/>
                <w:kern w:val="0"/>
                <w:sz w:val="24"/>
                <w:szCs w:val="24"/>
              </w:rPr>
            </w:pPr>
            <w:r>
              <w:rPr>
                <w:rFonts w:hint="default" w:ascii="Times New Roman" w:hAnsi="Times New Roman" w:cs="Times New Roman"/>
                <w:kern w:val="0"/>
                <w:sz w:val="21"/>
                <w:szCs w:val="21"/>
              </w:rPr>
              <w:t>注：本表反映部门本年度一般公共预算财政拨款、政府性基金预算财政拨款和国有资本经营预算财政拨款的总收支和年末结转结余情况。</w:t>
            </w:r>
          </w:p>
        </w:tc>
      </w:tr>
    </w:tbl>
    <w:p w14:paraId="07616785">
      <w:pPr>
        <w:rPr>
          <w:rFonts w:cs="Times New Roman" w:asciiTheme="minorEastAsia" w:hAnsiTheme="minorEastAsia"/>
          <w:kern w:val="0"/>
          <w:sz w:val="36"/>
          <w:szCs w:val="36"/>
        </w:rPr>
      </w:pPr>
      <w:r>
        <w:rPr>
          <w:rFonts w:cs="Times New Roman" w:asciiTheme="minorEastAsia" w:hAnsiTheme="minorEastAsia"/>
          <w:kern w:val="0"/>
          <w:sz w:val="36"/>
          <w:szCs w:val="36"/>
        </w:rPr>
        <w:br w:type="page"/>
      </w:r>
    </w:p>
    <w:p w14:paraId="2B64ECB3">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0"/>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1"/>
        <w:tblW w:w="4934" w:type="pct"/>
        <w:jc w:val="center"/>
        <w:tblLayout w:type="autofit"/>
        <w:tblCellMar>
          <w:top w:w="0" w:type="dxa"/>
          <w:left w:w="108" w:type="dxa"/>
          <w:bottom w:w="0" w:type="dxa"/>
          <w:right w:w="108" w:type="dxa"/>
        </w:tblCellMar>
      </w:tblPr>
      <w:tblGrid>
        <w:gridCol w:w="1057"/>
        <w:gridCol w:w="4471"/>
        <w:gridCol w:w="3248"/>
        <w:gridCol w:w="3257"/>
        <w:gridCol w:w="3375"/>
      </w:tblGrid>
      <w:tr w14:paraId="08190BB3">
        <w:tblPrEx>
          <w:tblCellMar>
            <w:top w:w="0" w:type="dxa"/>
            <w:left w:w="108" w:type="dxa"/>
            <w:bottom w:w="0" w:type="dxa"/>
            <w:right w:w="108" w:type="dxa"/>
          </w:tblCellMar>
        </w:tblPrEx>
        <w:trPr>
          <w:trHeight w:val="340" w:hRule="exact"/>
          <w:jc w:val="center"/>
        </w:trPr>
        <w:tc>
          <w:tcPr>
            <w:tcW w:w="1794" w:type="pct"/>
            <w:gridSpan w:val="2"/>
            <w:tcBorders>
              <w:top w:val="nil"/>
              <w:left w:val="nil"/>
              <w:bottom w:val="nil"/>
              <w:right w:val="nil"/>
            </w:tcBorders>
            <w:shd w:val="clear" w:color="auto" w:fill="auto"/>
            <w:vAlign w:val="center"/>
          </w:tcPr>
          <w:p w14:paraId="71F50C2F">
            <w:pPr>
              <w:widowControl/>
              <w:jc w:val="left"/>
              <w:rPr>
                <w:rFonts w:hint="default" w:ascii="Times New Roman" w:hAnsi="Times New Roman" w:cs="Times New Roman" w:eastAsiaTheme="minorEastAsia"/>
                <w:color w:val="000000"/>
                <w:kern w:val="0"/>
                <w:sz w:val="21"/>
                <w:szCs w:val="21"/>
              </w:rPr>
            </w:pPr>
          </w:p>
        </w:tc>
        <w:tc>
          <w:tcPr>
            <w:tcW w:w="3205" w:type="pct"/>
            <w:gridSpan w:val="3"/>
            <w:tcBorders>
              <w:top w:val="nil"/>
              <w:left w:val="nil"/>
              <w:bottom w:val="nil"/>
              <w:right w:val="nil"/>
            </w:tcBorders>
            <w:shd w:val="clear" w:color="auto" w:fill="auto"/>
            <w:vAlign w:val="center"/>
          </w:tcPr>
          <w:p w14:paraId="234F3195">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公开05表</w:t>
            </w:r>
          </w:p>
        </w:tc>
      </w:tr>
      <w:tr w14:paraId="3E8CFB55">
        <w:tblPrEx>
          <w:tblCellMar>
            <w:top w:w="0" w:type="dxa"/>
            <w:left w:w="108" w:type="dxa"/>
            <w:bottom w:w="0" w:type="dxa"/>
            <w:right w:w="108" w:type="dxa"/>
          </w:tblCellMar>
        </w:tblPrEx>
        <w:trPr>
          <w:trHeight w:val="340" w:hRule="exact"/>
          <w:jc w:val="center"/>
        </w:trPr>
        <w:tc>
          <w:tcPr>
            <w:tcW w:w="1794" w:type="pct"/>
            <w:gridSpan w:val="2"/>
            <w:tcBorders>
              <w:top w:val="nil"/>
              <w:left w:val="nil"/>
              <w:bottom w:val="single" w:color="auto" w:sz="4" w:space="0"/>
              <w:right w:val="nil"/>
            </w:tcBorders>
            <w:shd w:val="clear" w:color="auto" w:fill="auto"/>
            <w:vAlign w:val="center"/>
          </w:tcPr>
          <w:p w14:paraId="7A2D1372">
            <w:pPr>
              <w:widowControl/>
              <w:jc w:val="lef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部门：</w:t>
            </w:r>
            <w:r>
              <w:rPr>
                <w:rFonts w:hint="eastAsia" w:cs="宋体" w:asciiTheme="minorEastAsia" w:hAnsiTheme="minorEastAsia"/>
                <w:color w:val="000000"/>
                <w:kern w:val="0"/>
                <w:sz w:val="20"/>
                <w:szCs w:val="20"/>
              </w:rPr>
              <w:t>中国共产主义青年团祁阳市委员会</w:t>
            </w:r>
          </w:p>
        </w:tc>
        <w:tc>
          <w:tcPr>
            <w:tcW w:w="3205" w:type="pct"/>
            <w:gridSpan w:val="3"/>
            <w:tcBorders>
              <w:top w:val="nil"/>
              <w:left w:val="nil"/>
              <w:bottom w:val="single" w:color="auto" w:sz="4" w:space="0"/>
              <w:right w:val="nil"/>
            </w:tcBorders>
            <w:shd w:val="clear" w:color="auto" w:fill="auto"/>
            <w:vAlign w:val="center"/>
          </w:tcPr>
          <w:p w14:paraId="65603457">
            <w:pPr>
              <w:widowControl/>
              <w:jc w:val="righ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单位：万元</w:t>
            </w:r>
          </w:p>
        </w:tc>
      </w:tr>
      <w:tr w14:paraId="0D0710CE">
        <w:tblPrEx>
          <w:tblCellMar>
            <w:top w:w="0" w:type="dxa"/>
            <w:left w:w="108" w:type="dxa"/>
            <w:bottom w:w="0" w:type="dxa"/>
            <w:right w:w="108" w:type="dxa"/>
          </w:tblCellMar>
        </w:tblPrEx>
        <w:trPr>
          <w:trHeight w:val="454" w:hRule="exact"/>
          <w:jc w:val="center"/>
        </w:trPr>
        <w:tc>
          <w:tcPr>
            <w:tcW w:w="17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BED30">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 xml:space="preserve">项 </w:t>
            </w:r>
            <w:r>
              <w:rPr>
                <w:rFonts w:hint="default" w:ascii="Times New Roman" w:hAnsi="Times New Roman" w:cs="Times New Roman" w:eastAsiaTheme="minorEastAsia"/>
                <w:b w:val="0"/>
                <w:bCs/>
                <w:color w:val="000000"/>
                <w:kern w:val="0"/>
                <w:sz w:val="21"/>
                <w:szCs w:val="21"/>
              </w:rPr>
              <w:t xml:space="preserve">   </w:t>
            </w:r>
            <w:r>
              <w:rPr>
                <w:rFonts w:hint="default" w:ascii="Times New Roman" w:hAnsi="Times New Roman" w:cs="Times New Roman" w:eastAsiaTheme="minorEastAsia"/>
                <w:b w:val="0"/>
                <w:bCs/>
                <w:kern w:val="0"/>
                <w:sz w:val="21"/>
                <w:szCs w:val="21"/>
              </w:rPr>
              <w:t>目</w:t>
            </w:r>
          </w:p>
        </w:tc>
        <w:tc>
          <w:tcPr>
            <w:tcW w:w="32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AF651">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本年支出</w:t>
            </w:r>
          </w:p>
        </w:tc>
      </w:tr>
      <w:tr w14:paraId="2889818A">
        <w:tblPrEx>
          <w:tblCellMar>
            <w:top w:w="0" w:type="dxa"/>
            <w:left w:w="108" w:type="dxa"/>
            <w:bottom w:w="0" w:type="dxa"/>
            <w:right w:w="108" w:type="dxa"/>
          </w:tblCellMar>
        </w:tblPrEx>
        <w:trPr>
          <w:trHeight w:val="454" w:hRule="exact"/>
          <w:jc w:val="center"/>
        </w:trPr>
        <w:tc>
          <w:tcPr>
            <w:tcW w:w="343" w:type="pct"/>
            <w:vMerge w:val="restart"/>
            <w:tcBorders>
              <w:top w:val="single" w:color="auto" w:sz="4" w:space="0"/>
              <w:left w:val="single" w:color="auto" w:sz="8" w:space="0"/>
              <w:right w:val="single" w:color="auto" w:sz="4" w:space="0"/>
            </w:tcBorders>
            <w:vAlign w:val="center"/>
          </w:tcPr>
          <w:p w14:paraId="2EEA9B1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w:t>
            </w:r>
          </w:p>
          <w:p w14:paraId="55C32FE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科目编码</w:t>
            </w:r>
          </w:p>
        </w:tc>
        <w:tc>
          <w:tcPr>
            <w:tcW w:w="1450" w:type="pct"/>
            <w:vMerge w:val="restart"/>
            <w:tcBorders>
              <w:top w:val="single" w:color="auto" w:sz="4" w:space="0"/>
              <w:left w:val="single" w:color="auto" w:sz="4" w:space="0"/>
              <w:right w:val="single" w:color="auto" w:sz="4" w:space="0"/>
            </w:tcBorders>
            <w:vAlign w:val="center"/>
          </w:tcPr>
          <w:p w14:paraId="4F43A63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1054" w:type="pct"/>
            <w:vMerge w:val="restart"/>
            <w:tcBorders>
              <w:top w:val="single" w:color="auto" w:sz="4" w:space="0"/>
              <w:left w:val="single" w:color="auto" w:sz="4" w:space="0"/>
              <w:right w:val="single" w:color="auto" w:sz="4" w:space="0"/>
            </w:tcBorders>
            <w:vAlign w:val="center"/>
          </w:tcPr>
          <w:p w14:paraId="04ABB634">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小计</w:t>
            </w:r>
          </w:p>
        </w:tc>
        <w:tc>
          <w:tcPr>
            <w:tcW w:w="1057" w:type="pct"/>
            <w:vMerge w:val="restart"/>
            <w:tcBorders>
              <w:top w:val="single" w:color="auto" w:sz="4" w:space="0"/>
              <w:left w:val="single" w:color="auto" w:sz="4" w:space="0"/>
              <w:right w:val="single" w:color="auto" w:sz="4" w:space="0"/>
            </w:tcBorders>
            <w:vAlign w:val="center"/>
          </w:tcPr>
          <w:p w14:paraId="3B324C53">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基本支出</w:t>
            </w:r>
          </w:p>
        </w:tc>
        <w:tc>
          <w:tcPr>
            <w:tcW w:w="1092" w:type="pct"/>
            <w:vMerge w:val="restart"/>
            <w:tcBorders>
              <w:top w:val="single" w:color="auto" w:sz="4" w:space="0"/>
              <w:left w:val="single" w:color="auto" w:sz="4" w:space="0"/>
              <w:right w:val="single" w:color="auto" w:sz="8" w:space="0"/>
            </w:tcBorders>
            <w:vAlign w:val="center"/>
          </w:tcPr>
          <w:p w14:paraId="3BB88D23">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项目支出</w:t>
            </w:r>
          </w:p>
        </w:tc>
      </w:tr>
      <w:tr w14:paraId="19D509D1">
        <w:tblPrEx>
          <w:tblCellMar>
            <w:top w:w="0" w:type="dxa"/>
            <w:left w:w="108" w:type="dxa"/>
            <w:bottom w:w="0" w:type="dxa"/>
            <w:right w:w="108" w:type="dxa"/>
          </w:tblCellMar>
        </w:tblPrEx>
        <w:trPr>
          <w:trHeight w:val="454" w:hRule="exact"/>
          <w:jc w:val="center"/>
        </w:trPr>
        <w:tc>
          <w:tcPr>
            <w:tcW w:w="343" w:type="pct"/>
            <w:vMerge w:val="continue"/>
            <w:tcBorders>
              <w:top w:val="single" w:color="auto" w:sz="4" w:space="0"/>
              <w:left w:val="single" w:color="auto" w:sz="8" w:space="0"/>
              <w:bottom w:val="single" w:color="auto" w:sz="4" w:space="0"/>
              <w:right w:val="single" w:color="auto" w:sz="4" w:space="0"/>
            </w:tcBorders>
            <w:vAlign w:val="center"/>
          </w:tcPr>
          <w:p w14:paraId="78B9A14B">
            <w:pPr>
              <w:widowControl/>
              <w:jc w:val="left"/>
              <w:rPr>
                <w:rFonts w:hint="default" w:ascii="Times New Roman" w:hAnsi="Times New Roman" w:cs="Times New Roman" w:eastAsiaTheme="minorEastAsia"/>
                <w:kern w:val="0"/>
                <w:sz w:val="21"/>
                <w:szCs w:val="21"/>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028A330F">
            <w:pPr>
              <w:widowControl/>
              <w:jc w:val="left"/>
              <w:rPr>
                <w:rFonts w:hint="default" w:ascii="Times New Roman" w:hAnsi="Times New Roman" w:cs="Times New Roman" w:eastAsiaTheme="minorEastAsia"/>
                <w:kern w:val="0"/>
                <w:sz w:val="21"/>
                <w:szCs w:val="21"/>
              </w:rPr>
            </w:pPr>
          </w:p>
        </w:tc>
        <w:tc>
          <w:tcPr>
            <w:tcW w:w="1054" w:type="pct"/>
            <w:vMerge w:val="continue"/>
            <w:tcBorders>
              <w:top w:val="single" w:color="auto" w:sz="4" w:space="0"/>
              <w:left w:val="single" w:color="auto" w:sz="4" w:space="0"/>
              <w:bottom w:val="single" w:color="auto" w:sz="4" w:space="0"/>
              <w:right w:val="single" w:color="auto" w:sz="4" w:space="0"/>
            </w:tcBorders>
            <w:vAlign w:val="center"/>
          </w:tcPr>
          <w:p w14:paraId="7F19A8C8">
            <w:pPr>
              <w:widowControl/>
              <w:jc w:val="left"/>
              <w:rPr>
                <w:rFonts w:hint="default" w:ascii="Times New Roman" w:hAnsi="Times New Roman" w:cs="Times New Roman" w:eastAsiaTheme="minorEastAsia"/>
                <w:kern w:val="0"/>
                <w:sz w:val="21"/>
                <w:szCs w:val="21"/>
              </w:rPr>
            </w:pPr>
          </w:p>
        </w:tc>
        <w:tc>
          <w:tcPr>
            <w:tcW w:w="1057" w:type="pct"/>
            <w:vMerge w:val="continue"/>
            <w:tcBorders>
              <w:top w:val="single" w:color="auto" w:sz="4" w:space="0"/>
              <w:left w:val="single" w:color="auto" w:sz="4" w:space="0"/>
              <w:bottom w:val="single" w:color="auto" w:sz="4" w:space="0"/>
              <w:right w:val="single" w:color="auto" w:sz="4" w:space="0"/>
            </w:tcBorders>
            <w:vAlign w:val="center"/>
          </w:tcPr>
          <w:p w14:paraId="14310A6F">
            <w:pPr>
              <w:widowControl/>
              <w:jc w:val="left"/>
              <w:rPr>
                <w:rFonts w:hint="default" w:ascii="Times New Roman" w:hAnsi="Times New Roman" w:cs="Times New Roman" w:eastAsiaTheme="minorEastAsia"/>
                <w:kern w:val="0"/>
                <w:sz w:val="21"/>
                <w:szCs w:val="21"/>
              </w:rPr>
            </w:pPr>
          </w:p>
        </w:tc>
        <w:tc>
          <w:tcPr>
            <w:tcW w:w="1092" w:type="pct"/>
            <w:vMerge w:val="continue"/>
            <w:tcBorders>
              <w:top w:val="single" w:color="auto" w:sz="4" w:space="0"/>
              <w:left w:val="single" w:color="auto" w:sz="4" w:space="0"/>
              <w:bottom w:val="single" w:color="auto" w:sz="4" w:space="0"/>
              <w:right w:val="single" w:color="auto" w:sz="8" w:space="0"/>
            </w:tcBorders>
            <w:vAlign w:val="center"/>
          </w:tcPr>
          <w:p w14:paraId="0C2F9FCE">
            <w:pPr>
              <w:widowControl/>
              <w:jc w:val="left"/>
              <w:rPr>
                <w:rFonts w:hint="default" w:ascii="Times New Roman" w:hAnsi="Times New Roman" w:cs="Times New Roman" w:eastAsiaTheme="minorEastAsia"/>
                <w:kern w:val="0"/>
                <w:sz w:val="21"/>
                <w:szCs w:val="21"/>
              </w:rPr>
            </w:pPr>
          </w:p>
        </w:tc>
      </w:tr>
      <w:tr w14:paraId="408F406D">
        <w:tblPrEx>
          <w:tblCellMar>
            <w:top w:w="0" w:type="dxa"/>
            <w:left w:w="108" w:type="dxa"/>
            <w:bottom w:w="0" w:type="dxa"/>
            <w:right w:w="108" w:type="dxa"/>
          </w:tblCellMar>
        </w:tblPrEx>
        <w:trPr>
          <w:trHeight w:val="454" w:hRule="exact"/>
          <w:jc w:val="center"/>
        </w:trPr>
        <w:tc>
          <w:tcPr>
            <w:tcW w:w="179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5B74C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1054" w:type="pct"/>
            <w:tcBorders>
              <w:top w:val="single" w:color="auto" w:sz="4" w:space="0"/>
              <w:left w:val="nil"/>
              <w:bottom w:val="single" w:color="auto" w:sz="4" w:space="0"/>
              <w:right w:val="single" w:color="auto" w:sz="4" w:space="0"/>
            </w:tcBorders>
            <w:shd w:val="clear" w:color="auto" w:fill="auto"/>
            <w:vAlign w:val="center"/>
          </w:tcPr>
          <w:p w14:paraId="538D1C1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057" w:type="pct"/>
            <w:tcBorders>
              <w:top w:val="single" w:color="auto" w:sz="4" w:space="0"/>
              <w:left w:val="nil"/>
              <w:bottom w:val="single" w:color="auto" w:sz="4" w:space="0"/>
              <w:right w:val="single" w:color="auto" w:sz="4" w:space="0"/>
            </w:tcBorders>
            <w:shd w:val="clear" w:color="auto" w:fill="auto"/>
            <w:vAlign w:val="center"/>
          </w:tcPr>
          <w:p w14:paraId="563D200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092" w:type="pct"/>
            <w:tcBorders>
              <w:top w:val="single" w:color="auto" w:sz="4" w:space="0"/>
              <w:left w:val="nil"/>
              <w:bottom w:val="single" w:color="auto" w:sz="4" w:space="0"/>
              <w:right w:val="single" w:color="auto" w:sz="8" w:space="0"/>
            </w:tcBorders>
            <w:shd w:val="clear" w:color="auto" w:fill="auto"/>
            <w:vAlign w:val="center"/>
          </w:tcPr>
          <w:p w14:paraId="57FDEA0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r>
      <w:tr w14:paraId="2D685775">
        <w:tblPrEx>
          <w:tblCellMar>
            <w:top w:w="0" w:type="dxa"/>
            <w:left w:w="108" w:type="dxa"/>
            <w:bottom w:w="0" w:type="dxa"/>
            <w:right w:w="108" w:type="dxa"/>
          </w:tblCellMar>
        </w:tblPrEx>
        <w:trPr>
          <w:trHeight w:val="454" w:hRule="exact"/>
          <w:jc w:val="center"/>
        </w:trPr>
        <w:tc>
          <w:tcPr>
            <w:tcW w:w="179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36672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054" w:type="pct"/>
            <w:tcBorders>
              <w:top w:val="nil"/>
              <w:left w:val="nil"/>
              <w:bottom w:val="single" w:color="auto" w:sz="4" w:space="0"/>
              <w:right w:val="single" w:color="auto" w:sz="4" w:space="0"/>
            </w:tcBorders>
            <w:shd w:val="clear" w:color="auto" w:fill="auto"/>
            <w:vAlign w:val="center"/>
          </w:tcPr>
          <w:p w14:paraId="0A3D454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102.48</w:t>
            </w:r>
          </w:p>
        </w:tc>
        <w:tc>
          <w:tcPr>
            <w:tcW w:w="1057" w:type="pct"/>
            <w:tcBorders>
              <w:top w:val="nil"/>
              <w:left w:val="nil"/>
              <w:bottom w:val="single" w:color="auto" w:sz="4" w:space="0"/>
              <w:right w:val="single" w:color="auto" w:sz="4" w:space="0"/>
            </w:tcBorders>
            <w:shd w:val="clear" w:color="auto" w:fill="auto"/>
            <w:vAlign w:val="center"/>
          </w:tcPr>
          <w:p w14:paraId="36D37045">
            <w:pPr>
              <w:keepNext w:val="0"/>
              <w:keepLines w:val="0"/>
              <w:widowControl/>
              <w:suppressLineNumbers w:val="0"/>
              <w:jc w:val="right"/>
              <w:textAlignment w:val="center"/>
              <w:rPr>
                <w:rFonts w:hint="default" w:ascii="Times New Roman" w:hAnsi="Times New Roman" w:eastAsia="仿宋_GB2312" w:cs="Times New Roman"/>
                <w:b/>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100.48</w:t>
            </w:r>
          </w:p>
        </w:tc>
        <w:tc>
          <w:tcPr>
            <w:tcW w:w="1092" w:type="pct"/>
            <w:tcBorders>
              <w:top w:val="nil"/>
              <w:left w:val="nil"/>
              <w:bottom w:val="single" w:color="auto" w:sz="4" w:space="0"/>
              <w:right w:val="single" w:color="auto" w:sz="8" w:space="0"/>
            </w:tcBorders>
            <w:shd w:val="clear" w:color="auto" w:fill="auto"/>
            <w:vAlign w:val="center"/>
          </w:tcPr>
          <w:p w14:paraId="0C15BF7F">
            <w:pPr>
              <w:keepNext w:val="0"/>
              <w:keepLines w:val="0"/>
              <w:widowControl/>
              <w:suppressLineNumbers w:val="0"/>
              <w:jc w:val="right"/>
              <w:textAlignment w:val="center"/>
              <w:rPr>
                <w:rFonts w:hint="default" w:ascii="Times New Roman" w:hAnsi="Times New Roman" w:eastAsia="仿宋_GB2312" w:cs="Times New Roman"/>
                <w:b/>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640EC709">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1A3C40E5">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w:t>
            </w:r>
          </w:p>
        </w:tc>
        <w:tc>
          <w:tcPr>
            <w:tcW w:w="1450" w:type="pct"/>
            <w:tcBorders>
              <w:top w:val="nil"/>
              <w:left w:val="nil"/>
              <w:bottom w:val="single" w:color="auto" w:sz="4" w:space="0"/>
              <w:right w:val="single" w:color="auto" w:sz="4" w:space="0"/>
            </w:tcBorders>
            <w:shd w:val="clear" w:color="000000" w:fill="FFFFFF"/>
            <w:vAlign w:val="center"/>
          </w:tcPr>
          <w:p w14:paraId="48101738">
            <w:pPr>
              <w:tabs>
                <w:tab w:val="left" w:pos="857"/>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一般公共服务支出</w:t>
            </w:r>
          </w:p>
        </w:tc>
        <w:tc>
          <w:tcPr>
            <w:tcW w:w="1054" w:type="pct"/>
            <w:tcBorders>
              <w:top w:val="nil"/>
              <w:left w:val="nil"/>
              <w:bottom w:val="single" w:color="auto" w:sz="4" w:space="0"/>
              <w:right w:val="single" w:color="auto" w:sz="4" w:space="0"/>
            </w:tcBorders>
            <w:shd w:val="clear" w:color="auto" w:fill="auto"/>
            <w:vAlign w:val="center"/>
          </w:tcPr>
          <w:p w14:paraId="23EE576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85.68</w:t>
            </w:r>
          </w:p>
        </w:tc>
        <w:tc>
          <w:tcPr>
            <w:tcW w:w="1057" w:type="pct"/>
            <w:tcBorders>
              <w:top w:val="nil"/>
              <w:left w:val="nil"/>
              <w:bottom w:val="single" w:color="auto" w:sz="4" w:space="0"/>
              <w:right w:val="single" w:color="auto" w:sz="4" w:space="0"/>
            </w:tcBorders>
            <w:shd w:val="clear" w:color="auto" w:fill="auto"/>
            <w:vAlign w:val="center"/>
          </w:tcPr>
          <w:p w14:paraId="679169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092" w:type="pct"/>
            <w:tcBorders>
              <w:top w:val="nil"/>
              <w:left w:val="nil"/>
              <w:bottom w:val="single" w:color="auto" w:sz="4" w:space="0"/>
              <w:right w:val="single" w:color="auto" w:sz="8" w:space="0"/>
            </w:tcBorders>
            <w:shd w:val="clear" w:color="auto" w:fill="auto"/>
            <w:vAlign w:val="center"/>
          </w:tcPr>
          <w:p w14:paraId="08C990CC">
            <w:pPr>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3DAD10FA">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5871AB10">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20129</w:t>
            </w:r>
          </w:p>
        </w:tc>
        <w:tc>
          <w:tcPr>
            <w:tcW w:w="1450" w:type="pct"/>
            <w:tcBorders>
              <w:top w:val="nil"/>
              <w:left w:val="nil"/>
              <w:bottom w:val="single" w:color="auto" w:sz="4" w:space="0"/>
              <w:right w:val="single" w:color="auto" w:sz="4" w:space="0"/>
            </w:tcBorders>
            <w:shd w:val="clear" w:color="000000" w:fill="FFFFFF"/>
            <w:vAlign w:val="center"/>
          </w:tcPr>
          <w:p w14:paraId="0DF86E61">
            <w:pPr>
              <w:tabs>
                <w:tab w:val="left" w:pos="1553"/>
              </w:tabs>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群众团体事务</w:t>
            </w:r>
          </w:p>
        </w:tc>
        <w:tc>
          <w:tcPr>
            <w:tcW w:w="1054" w:type="pct"/>
            <w:tcBorders>
              <w:top w:val="nil"/>
              <w:left w:val="nil"/>
              <w:bottom w:val="single" w:color="auto" w:sz="4" w:space="0"/>
              <w:right w:val="single" w:color="auto" w:sz="4" w:space="0"/>
            </w:tcBorders>
            <w:shd w:val="clear" w:color="auto" w:fill="auto"/>
            <w:vAlign w:val="center"/>
          </w:tcPr>
          <w:p w14:paraId="180B9FC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85.68</w:t>
            </w:r>
          </w:p>
        </w:tc>
        <w:tc>
          <w:tcPr>
            <w:tcW w:w="1057" w:type="pct"/>
            <w:tcBorders>
              <w:top w:val="nil"/>
              <w:left w:val="nil"/>
              <w:bottom w:val="single" w:color="auto" w:sz="4" w:space="0"/>
              <w:right w:val="single" w:color="auto" w:sz="4" w:space="0"/>
            </w:tcBorders>
            <w:shd w:val="clear" w:color="auto" w:fill="auto"/>
            <w:vAlign w:val="center"/>
          </w:tcPr>
          <w:p w14:paraId="23B9C2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83.68</w:t>
            </w:r>
          </w:p>
        </w:tc>
        <w:tc>
          <w:tcPr>
            <w:tcW w:w="1092" w:type="pct"/>
            <w:tcBorders>
              <w:top w:val="nil"/>
              <w:left w:val="nil"/>
              <w:bottom w:val="single" w:color="auto" w:sz="4" w:space="0"/>
              <w:right w:val="single" w:color="auto" w:sz="8" w:space="0"/>
            </w:tcBorders>
            <w:shd w:val="clear" w:color="auto" w:fill="auto"/>
            <w:vAlign w:val="center"/>
          </w:tcPr>
          <w:p w14:paraId="7673093D">
            <w:pPr>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1972674B">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00A77CC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2012901</w:t>
            </w:r>
          </w:p>
        </w:tc>
        <w:tc>
          <w:tcPr>
            <w:tcW w:w="1450" w:type="pct"/>
            <w:tcBorders>
              <w:top w:val="nil"/>
              <w:left w:val="nil"/>
              <w:bottom w:val="single" w:color="auto" w:sz="4" w:space="0"/>
              <w:right w:val="single" w:color="auto" w:sz="4" w:space="0"/>
            </w:tcBorders>
            <w:shd w:val="clear" w:color="000000" w:fill="FFFFFF"/>
            <w:vAlign w:val="center"/>
          </w:tcPr>
          <w:p w14:paraId="3CCE0BC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54" w:type="pct"/>
            <w:tcBorders>
              <w:top w:val="nil"/>
              <w:left w:val="nil"/>
              <w:bottom w:val="single" w:color="auto" w:sz="4" w:space="0"/>
              <w:right w:val="single" w:color="auto" w:sz="4" w:space="0"/>
            </w:tcBorders>
            <w:shd w:val="clear" w:color="auto" w:fill="auto"/>
            <w:vAlign w:val="center"/>
          </w:tcPr>
          <w:p w14:paraId="7A119F45">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83.68</w:t>
            </w:r>
          </w:p>
        </w:tc>
        <w:tc>
          <w:tcPr>
            <w:tcW w:w="1057" w:type="pct"/>
            <w:tcBorders>
              <w:top w:val="nil"/>
              <w:left w:val="nil"/>
              <w:bottom w:val="single" w:color="auto" w:sz="4" w:space="0"/>
              <w:right w:val="single" w:color="auto" w:sz="4" w:space="0"/>
            </w:tcBorders>
            <w:shd w:val="clear" w:color="auto" w:fill="auto"/>
            <w:vAlign w:val="center"/>
          </w:tcPr>
          <w:p w14:paraId="7682B36C">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83.68</w:t>
            </w:r>
          </w:p>
        </w:tc>
        <w:tc>
          <w:tcPr>
            <w:tcW w:w="1092" w:type="pct"/>
            <w:tcBorders>
              <w:top w:val="nil"/>
              <w:left w:val="nil"/>
              <w:bottom w:val="single" w:color="auto" w:sz="4" w:space="0"/>
              <w:right w:val="single" w:color="auto" w:sz="8" w:space="0"/>
            </w:tcBorders>
            <w:shd w:val="clear" w:color="auto" w:fill="auto"/>
            <w:vAlign w:val="center"/>
          </w:tcPr>
          <w:p w14:paraId="0B5517FE">
            <w:pPr>
              <w:jc w:val="right"/>
              <w:rPr>
                <w:rFonts w:hint="default" w:ascii="Times New Roman" w:hAnsi="Times New Roman" w:eastAsia="仿宋_GB2312" w:cs="Times New Roman"/>
                <w:kern w:val="0"/>
                <w:sz w:val="21"/>
                <w:szCs w:val="21"/>
                <w:lang w:val="en-US" w:eastAsia="zh-CN" w:bidi="ar-SA"/>
              </w:rPr>
            </w:pPr>
          </w:p>
        </w:tc>
      </w:tr>
      <w:tr w14:paraId="04A186F4">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3018BAC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2012902</w:t>
            </w:r>
          </w:p>
        </w:tc>
        <w:tc>
          <w:tcPr>
            <w:tcW w:w="1450" w:type="pct"/>
            <w:tcBorders>
              <w:top w:val="nil"/>
              <w:left w:val="nil"/>
              <w:bottom w:val="single" w:color="auto" w:sz="4" w:space="0"/>
              <w:right w:val="single" w:color="auto" w:sz="4" w:space="0"/>
            </w:tcBorders>
            <w:shd w:val="clear" w:color="000000" w:fill="FFFFFF"/>
            <w:vAlign w:val="center"/>
          </w:tcPr>
          <w:p w14:paraId="796F9B4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54" w:type="pct"/>
            <w:tcBorders>
              <w:top w:val="nil"/>
              <w:left w:val="nil"/>
              <w:bottom w:val="single" w:color="auto" w:sz="4" w:space="0"/>
              <w:right w:val="single" w:color="auto" w:sz="4" w:space="0"/>
            </w:tcBorders>
            <w:shd w:val="clear" w:color="auto" w:fill="auto"/>
            <w:vAlign w:val="center"/>
          </w:tcPr>
          <w:p w14:paraId="61F69505">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57" w:type="pct"/>
            <w:tcBorders>
              <w:top w:val="nil"/>
              <w:left w:val="nil"/>
              <w:bottom w:val="single" w:color="auto" w:sz="4" w:space="0"/>
              <w:right w:val="single" w:color="auto" w:sz="4" w:space="0"/>
            </w:tcBorders>
            <w:shd w:val="clear" w:color="auto" w:fill="auto"/>
            <w:vAlign w:val="center"/>
          </w:tcPr>
          <w:p w14:paraId="1375886F">
            <w:pPr>
              <w:jc w:val="right"/>
              <w:rPr>
                <w:rFonts w:hint="default" w:ascii="Times New Roman" w:hAnsi="Times New Roman" w:eastAsia="仿宋_GB2312" w:cs="Times New Roman"/>
                <w:kern w:val="2"/>
                <w:sz w:val="21"/>
                <w:szCs w:val="21"/>
                <w:lang w:val="en-US" w:eastAsia="zh-CN" w:bidi="ar-SA"/>
              </w:rPr>
            </w:pPr>
          </w:p>
        </w:tc>
        <w:tc>
          <w:tcPr>
            <w:tcW w:w="1092" w:type="pct"/>
            <w:tcBorders>
              <w:top w:val="nil"/>
              <w:left w:val="nil"/>
              <w:bottom w:val="single" w:color="auto" w:sz="4" w:space="0"/>
              <w:right w:val="single" w:color="auto" w:sz="8" w:space="0"/>
            </w:tcBorders>
            <w:shd w:val="clear" w:color="auto" w:fill="auto"/>
            <w:vAlign w:val="center"/>
          </w:tcPr>
          <w:p w14:paraId="409C48C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30F1CDC3">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138E8F69">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w:t>
            </w:r>
          </w:p>
        </w:tc>
        <w:tc>
          <w:tcPr>
            <w:tcW w:w="1450" w:type="pct"/>
            <w:tcBorders>
              <w:top w:val="nil"/>
              <w:left w:val="nil"/>
              <w:bottom w:val="single" w:color="auto" w:sz="4" w:space="0"/>
              <w:right w:val="single" w:color="auto" w:sz="4" w:space="0"/>
            </w:tcBorders>
            <w:shd w:val="clear" w:color="000000" w:fill="FFFFFF"/>
            <w:vAlign w:val="center"/>
          </w:tcPr>
          <w:p w14:paraId="065063D5">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社会保障和就业支出</w:t>
            </w:r>
          </w:p>
        </w:tc>
        <w:tc>
          <w:tcPr>
            <w:tcW w:w="1054" w:type="pct"/>
            <w:tcBorders>
              <w:top w:val="nil"/>
              <w:left w:val="nil"/>
              <w:bottom w:val="single" w:color="auto" w:sz="4" w:space="0"/>
              <w:right w:val="single" w:color="auto" w:sz="4" w:space="0"/>
            </w:tcBorders>
            <w:shd w:val="clear" w:color="auto" w:fill="auto"/>
            <w:vAlign w:val="center"/>
          </w:tcPr>
          <w:p w14:paraId="493F16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057" w:type="pct"/>
            <w:tcBorders>
              <w:top w:val="nil"/>
              <w:left w:val="nil"/>
              <w:bottom w:val="single" w:color="auto" w:sz="4" w:space="0"/>
              <w:right w:val="single" w:color="auto" w:sz="4" w:space="0"/>
            </w:tcBorders>
            <w:shd w:val="clear" w:color="auto" w:fill="auto"/>
            <w:vAlign w:val="center"/>
          </w:tcPr>
          <w:p w14:paraId="60B98C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092" w:type="pct"/>
            <w:tcBorders>
              <w:top w:val="nil"/>
              <w:left w:val="nil"/>
              <w:bottom w:val="single" w:color="auto" w:sz="4" w:space="0"/>
              <w:right w:val="single" w:color="auto" w:sz="8" w:space="0"/>
            </w:tcBorders>
            <w:shd w:val="clear" w:color="auto" w:fill="auto"/>
            <w:vAlign w:val="center"/>
          </w:tcPr>
          <w:p w14:paraId="739C9354">
            <w:pPr>
              <w:jc w:val="right"/>
              <w:rPr>
                <w:rFonts w:hint="default" w:ascii="Times New Roman" w:hAnsi="Times New Roman" w:eastAsia="仿宋_GB2312" w:cs="Times New Roman"/>
                <w:kern w:val="0"/>
                <w:sz w:val="21"/>
                <w:szCs w:val="21"/>
                <w:lang w:val="en-US" w:eastAsia="zh-CN" w:bidi="ar-SA"/>
              </w:rPr>
            </w:pPr>
          </w:p>
        </w:tc>
      </w:tr>
      <w:tr w14:paraId="7CCFF346">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7E95FF3B">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20805</w:t>
            </w:r>
          </w:p>
        </w:tc>
        <w:tc>
          <w:tcPr>
            <w:tcW w:w="1450" w:type="pct"/>
            <w:tcBorders>
              <w:top w:val="nil"/>
              <w:left w:val="nil"/>
              <w:bottom w:val="single" w:color="auto" w:sz="4" w:space="0"/>
              <w:right w:val="single" w:color="auto" w:sz="4" w:space="0"/>
            </w:tcBorders>
            <w:shd w:val="clear" w:color="000000" w:fill="FFFFFF"/>
            <w:vAlign w:val="center"/>
          </w:tcPr>
          <w:p w14:paraId="044383B1">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行政事业单位养老支出</w:t>
            </w:r>
          </w:p>
        </w:tc>
        <w:tc>
          <w:tcPr>
            <w:tcW w:w="1054" w:type="pct"/>
            <w:tcBorders>
              <w:top w:val="nil"/>
              <w:left w:val="nil"/>
              <w:bottom w:val="single" w:color="auto" w:sz="4" w:space="0"/>
              <w:right w:val="single" w:color="auto" w:sz="4" w:space="0"/>
            </w:tcBorders>
            <w:shd w:val="clear" w:color="auto" w:fill="auto"/>
            <w:vAlign w:val="center"/>
          </w:tcPr>
          <w:p w14:paraId="0221BD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057" w:type="pct"/>
            <w:tcBorders>
              <w:top w:val="nil"/>
              <w:left w:val="nil"/>
              <w:bottom w:val="single" w:color="auto" w:sz="4" w:space="0"/>
              <w:right w:val="single" w:color="auto" w:sz="4" w:space="0"/>
            </w:tcBorders>
            <w:shd w:val="clear" w:color="auto" w:fill="auto"/>
            <w:vAlign w:val="center"/>
          </w:tcPr>
          <w:p w14:paraId="4403C6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092" w:type="pct"/>
            <w:tcBorders>
              <w:top w:val="nil"/>
              <w:left w:val="nil"/>
              <w:bottom w:val="single" w:color="auto" w:sz="4" w:space="0"/>
              <w:right w:val="single" w:color="auto" w:sz="8" w:space="0"/>
            </w:tcBorders>
            <w:shd w:val="clear" w:color="auto" w:fill="auto"/>
            <w:vAlign w:val="center"/>
          </w:tcPr>
          <w:p w14:paraId="2758AF31">
            <w:pPr>
              <w:jc w:val="right"/>
              <w:rPr>
                <w:rFonts w:hint="default" w:ascii="Times New Roman" w:hAnsi="Times New Roman" w:eastAsia="仿宋_GB2312" w:cs="Times New Roman"/>
                <w:kern w:val="0"/>
                <w:sz w:val="21"/>
                <w:szCs w:val="21"/>
                <w:lang w:val="en-US" w:eastAsia="zh-CN" w:bidi="ar-SA"/>
              </w:rPr>
            </w:pPr>
          </w:p>
        </w:tc>
      </w:tr>
      <w:tr w14:paraId="52026ADE">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3760494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50" w:type="pct"/>
            <w:tcBorders>
              <w:top w:val="nil"/>
              <w:left w:val="nil"/>
              <w:bottom w:val="single" w:color="auto" w:sz="4" w:space="0"/>
              <w:right w:val="single" w:color="auto" w:sz="4" w:space="0"/>
            </w:tcBorders>
            <w:shd w:val="clear" w:color="000000" w:fill="FFFFFF"/>
            <w:vAlign w:val="center"/>
          </w:tcPr>
          <w:p w14:paraId="2ED9AB0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54" w:type="pct"/>
            <w:tcBorders>
              <w:top w:val="nil"/>
              <w:left w:val="nil"/>
              <w:bottom w:val="single" w:color="auto" w:sz="4" w:space="0"/>
              <w:right w:val="single" w:color="auto" w:sz="4" w:space="0"/>
            </w:tcBorders>
            <w:shd w:val="clear" w:color="auto" w:fill="auto"/>
            <w:vAlign w:val="center"/>
          </w:tcPr>
          <w:p w14:paraId="72237ABD">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7.91</w:t>
            </w:r>
          </w:p>
        </w:tc>
        <w:tc>
          <w:tcPr>
            <w:tcW w:w="1057" w:type="pct"/>
            <w:tcBorders>
              <w:top w:val="nil"/>
              <w:left w:val="nil"/>
              <w:bottom w:val="single" w:color="auto" w:sz="4" w:space="0"/>
              <w:right w:val="single" w:color="auto" w:sz="4" w:space="0"/>
            </w:tcBorders>
            <w:shd w:val="clear" w:color="auto" w:fill="auto"/>
            <w:vAlign w:val="center"/>
          </w:tcPr>
          <w:p w14:paraId="3B487C9A">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7.91</w:t>
            </w:r>
          </w:p>
        </w:tc>
        <w:tc>
          <w:tcPr>
            <w:tcW w:w="1092" w:type="pct"/>
            <w:tcBorders>
              <w:top w:val="nil"/>
              <w:left w:val="nil"/>
              <w:bottom w:val="single" w:color="auto" w:sz="4" w:space="0"/>
              <w:right w:val="single" w:color="auto" w:sz="8" w:space="0"/>
            </w:tcBorders>
            <w:shd w:val="clear" w:color="auto" w:fill="auto"/>
            <w:vAlign w:val="center"/>
          </w:tcPr>
          <w:p w14:paraId="6C5553AD">
            <w:pPr>
              <w:jc w:val="right"/>
              <w:rPr>
                <w:rFonts w:hint="default" w:ascii="Times New Roman" w:hAnsi="Times New Roman" w:eastAsia="仿宋_GB2312" w:cs="Times New Roman"/>
                <w:kern w:val="0"/>
                <w:sz w:val="21"/>
                <w:szCs w:val="21"/>
                <w:lang w:val="en-US" w:eastAsia="zh-CN" w:bidi="ar-SA"/>
              </w:rPr>
            </w:pPr>
          </w:p>
        </w:tc>
      </w:tr>
      <w:tr w14:paraId="671AF99C">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0129958F">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w:t>
            </w:r>
          </w:p>
        </w:tc>
        <w:tc>
          <w:tcPr>
            <w:tcW w:w="1450" w:type="pct"/>
            <w:tcBorders>
              <w:top w:val="nil"/>
              <w:left w:val="nil"/>
              <w:bottom w:val="single" w:color="auto" w:sz="4" w:space="0"/>
              <w:right w:val="single" w:color="auto" w:sz="4" w:space="0"/>
            </w:tcBorders>
            <w:shd w:val="clear" w:color="000000" w:fill="FFFFFF"/>
            <w:vAlign w:val="center"/>
          </w:tcPr>
          <w:p w14:paraId="4A15BBCA">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卫生健康支出</w:t>
            </w:r>
          </w:p>
        </w:tc>
        <w:tc>
          <w:tcPr>
            <w:tcW w:w="1054" w:type="pct"/>
            <w:tcBorders>
              <w:top w:val="nil"/>
              <w:left w:val="nil"/>
              <w:bottom w:val="single" w:color="auto" w:sz="4" w:space="0"/>
              <w:right w:val="single" w:color="auto" w:sz="4" w:space="0"/>
            </w:tcBorders>
            <w:shd w:val="clear" w:color="auto" w:fill="auto"/>
            <w:vAlign w:val="center"/>
          </w:tcPr>
          <w:p w14:paraId="22C936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057" w:type="pct"/>
            <w:tcBorders>
              <w:top w:val="nil"/>
              <w:left w:val="nil"/>
              <w:bottom w:val="single" w:color="auto" w:sz="4" w:space="0"/>
              <w:right w:val="single" w:color="auto" w:sz="4" w:space="0"/>
            </w:tcBorders>
            <w:shd w:val="clear" w:color="auto" w:fill="auto"/>
            <w:vAlign w:val="center"/>
          </w:tcPr>
          <w:p w14:paraId="53361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092" w:type="pct"/>
            <w:tcBorders>
              <w:top w:val="nil"/>
              <w:left w:val="nil"/>
              <w:bottom w:val="single" w:color="auto" w:sz="4" w:space="0"/>
              <w:right w:val="single" w:color="auto" w:sz="8" w:space="0"/>
            </w:tcBorders>
            <w:shd w:val="clear" w:color="auto" w:fill="auto"/>
            <w:vAlign w:val="center"/>
          </w:tcPr>
          <w:p w14:paraId="0ED6EA77">
            <w:pPr>
              <w:jc w:val="right"/>
              <w:rPr>
                <w:rFonts w:hint="default" w:ascii="Times New Roman" w:hAnsi="Times New Roman" w:eastAsia="仿宋_GB2312" w:cs="Times New Roman"/>
                <w:kern w:val="0"/>
                <w:sz w:val="21"/>
                <w:szCs w:val="21"/>
                <w:lang w:val="en-US" w:eastAsia="zh-CN" w:bidi="ar-SA"/>
              </w:rPr>
            </w:pPr>
          </w:p>
        </w:tc>
      </w:tr>
      <w:tr w14:paraId="0BBBB5D2">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7CD81E23">
            <w:pP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cs="Times New Roman" w:eastAsiaTheme="minorEastAsia"/>
                <w:szCs w:val="21"/>
              </w:rPr>
              <w:t>21011</w:t>
            </w:r>
          </w:p>
        </w:tc>
        <w:tc>
          <w:tcPr>
            <w:tcW w:w="1450" w:type="pct"/>
            <w:tcBorders>
              <w:top w:val="nil"/>
              <w:left w:val="nil"/>
              <w:bottom w:val="single" w:color="auto" w:sz="4" w:space="0"/>
              <w:right w:val="single" w:color="auto" w:sz="4" w:space="0"/>
            </w:tcBorders>
            <w:shd w:val="clear" w:color="000000" w:fill="FFFFFF"/>
            <w:vAlign w:val="center"/>
          </w:tcPr>
          <w:p w14:paraId="1A899A2A">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szCs w:val="21"/>
                <w:lang w:eastAsia="zh-CN"/>
              </w:rPr>
              <w:t>行政</w:t>
            </w:r>
            <w:r>
              <w:rPr>
                <w:rFonts w:hint="default" w:ascii="Times New Roman" w:hAnsi="Times New Roman" w:cs="Times New Roman" w:eastAsiaTheme="minorEastAsia"/>
                <w:szCs w:val="21"/>
              </w:rPr>
              <w:t>事业单位医疗</w:t>
            </w:r>
          </w:p>
        </w:tc>
        <w:tc>
          <w:tcPr>
            <w:tcW w:w="1054" w:type="pct"/>
            <w:tcBorders>
              <w:top w:val="nil"/>
              <w:left w:val="nil"/>
              <w:bottom w:val="single" w:color="auto" w:sz="4" w:space="0"/>
              <w:right w:val="single" w:color="auto" w:sz="4" w:space="0"/>
            </w:tcBorders>
            <w:shd w:val="clear" w:color="auto" w:fill="auto"/>
            <w:vAlign w:val="center"/>
          </w:tcPr>
          <w:p w14:paraId="5DC07F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057" w:type="pct"/>
            <w:tcBorders>
              <w:top w:val="nil"/>
              <w:left w:val="nil"/>
              <w:bottom w:val="single" w:color="auto" w:sz="4" w:space="0"/>
              <w:right w:val="single" w:color="auto" w:sz="4" w:space="0"/>
            </w:tcBorders>
            <w:shd w:val="clear" w:color="auto" w:fill="auto"/>
            <w:vAlign w:val="center"/>
          </w:tcPr>
          <w:p w14:paraId="7115A9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092" w:type="pct"/>
            <w:tcBorders>
              <w:top w:val="nil"/>
              <w:left w:val="nil"/>
              <w:bottom w:val="single" w:color="auto" w:sz="4" w:space="0"/>
              <w:right w:val="single" w:color="auto" w:sz="8" w:space="0"/>
            </w:tcBorders>
            <w:shd w:val="clear" w:color="auto" w:fill="auto"/>
            <w:vAlign w:val="center"/>
          </w:tcPr>
          <w:p w14:paraId="61E7E93E">
            <w:pPr>
              <w:jc w:val="right"/>
              <w:rPr>
                <w:rFonts w:hint="default" w:ascii="Times New Roman" w:hAnsi="Times New Roman" w:eastAsia="仿宋_GB2312" w:cs="Times New Roman"/>
                <w:kern w:val="0"/>
                <w:sz w:val="21"/>
                <w:szCs w:val="21"/>
                <w:lang w:val="en-US" w:eastAsia="zh-CN" w:bidi="ar-SA"/>
              </w:rPr>
            </w:pPr>
          </w:p>
        </w:tc>
      </w:tr>
      <w:tr w14:paraId="3157EB1E">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000000" w:fill="FFFFFF"/>
            <w:vAlign w:val="center"/>
          </w:tcPr>
          <w:p w14:paraId="75B9C9C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50" w:type="pct"/>
            <w:tcBorders>
              <w:top w:val="nil"/>
              <w:left w:val="nil"/>
              <w:bottom w:val="single" w:color="auto" w:sz="4" w:space="0"/>
              <w:right w:val="single" w:color="auto" w:sz="4" w:space="0"/>
            </w:tcBorders>
            <w:shd w:val="clear" w:color="000000" w:fill="FFFFFF"/>
            <w:vAlign w:val="center"/>
          </w:tcPr>
          <w:p w14:paraId="1AEB321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054" w:type="pct"/>
            <w:tcBorders>
              <w:top w:val="nil"/>
              <w:left w:val="nil"/>
              <w:bottom w:val="single" w:color="auto" w:sz="4" w:space="0"/>
              <w:right w:val="single" w:color="auto" w:sz="4" w:space="0"/>
            </w:tcBorders>
            <w:shd w:val="clear" w:color="auto" w:fill="auto"/>
            <w:vAlign w:val="center"/>
          </w:tcPr>
          <w:p w14:paraId="7E09AB4A">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1057" w:type="pct"/>
            <w:tcBorders>
              <w:top w:val="nil"/>
              <w:left w:val="nil"/>
              <w:bottom w:val="single" w:color="auto" w:sz="4" w:space="0"/>
              <w:right w:val="single" w:color="auto" w:sz="4" w:space="0"/>
            </w:tcBorders>
            <w:shd w:val="clear" w:color="auto" w:fill="auto"/>
            <w:vAlign w:val="center"/>
          </w:tcPr>
          <w:p w14:paraId="3C5B05FB">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1092" w:type="pct"/>
            <w:tcBorders>
              <w:top w:val="nil"/>
              <w:left w:val="nil"/>
              <w:bottom w:val="single" w:color="auto" w:sz="4" w:space="0"/>
              <w:right w:val="single" w:color="auto" w:sz="8" w:space="0"/>
            </w:tcBorders>
            <w:shd w:val="clear" w:color="auto" w:fill="auto"/>
            <w:vAlign w:val="center"/>
          </w:tcPr>
          <w:p w14:paraId="2C6EB145">
            <w:pPr>
              <w:jc w:val="right"/>
              <w:rPr>
                <w:rFonts w:hint="default" w:ascii="Times New Roman" w:hAnsi="Times New Roman" w:eastAsia="仿宋_GB2312" w:cs="Times New Roman"/>
                <w:kern w:val="0"/>
                <w:sz w:val="21"/>
                <w:szCs w:val="21"/>
                <w:lang w:val="en-US" w:eastAsia="zh-CN" w:bidi="ar-SA"/>
              </w:rPr>
            </w:pPr>
          </w:p>
        </w:tc>
      </w:tr>
      <w:tr w14:paraId="10E8670D">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000000" w:fill="FFFFFF"/>
            <w:vAlign w:val="center"/>
          </w:tcPr>
          <w:p w14:paraId="381AB6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50" w:type="pct"/>
            <w:tcBorders>
              <w:top w:val="nil"/>
              <w:left w:val="nil"/>
              <w:bottom w:val="single" w:color="auto" w:sz="8" w:space="0"/>
              <w:right w:val="single" w:color="auto" w:sz="4" w:space="0"/>
            </w:tcBorders>
            <w:shd w:val="clear" w:color="000000" w:fill="FFFFFF"/>
            <w:vAlign w:val="center"/>
          </w:tcPr>
          <w:p w14:paraId="110EF5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054" w:type="pct"/>
            <w:tcBorders>
              <w:top w:val="nil"/>
              <w:left w:val="nil"/>
              <w:bottom w:val="single" w:color="auto" w:sz="8" w:space="0"/>
              <w:right w:val="single" w:color="auto" w:sz="4" w:space="0"/>
            </w:tcBorders>
            <w:shd w:val="clear" w:color="auto" w:fill="auto"/>
            <w:vAlign w:val="center"/>
          </w:tcPr>
          <w:p w14:paraId="741CAA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057" w:type="pct"/>
            <w:tcBorders>
              <w:top w:val="nil"/>
              <w:left w:val="nil"/>
              <w:bottom w:val="single" w:color="auto" w:sz="8" w:space="0"/>
              <w:right w:val="single" w:color="auto" w:sz="4" w:space="0"/>
            </w:tcBorders>
            <w:shd w:val="clear" w:color="auto" w:fill="auto"/>
            <w:vAlign w:val="center"/>
          </w:tcPr>
          <w:p w14:paraId="63A41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092" w:type="pct"/>
            <w:tcBorders>
              <w:top w:val="nil"/>
              <w:left w:val="nil"/>
              <w:bottom w:val="single" w:color="auto" w:sz="8" w:space="0"/>
              <w:right w:val="single" w:color="auto" w:sz="8" w:space="0"/>
            </w:tcBorders>
            <w:shd w:val="clear" w:color="auto" w:fill="auto"/>
            <w:vAlign w:val="center"/>
          </w:tcPr>
          <w:p w14:paraId="338C175A">
            <w:pPr>
              <w:jc w:val="right"/>
              <w:rPr>
                <w:rFonts w:hint="default" w:cs="宋体" w:asciiTheme="minorEastAsia" w:hAnsiTheme="minorEastAsia" w:eastAsiaTheme="minorEastAsia"/>
                <w:kern w:val="0"/>
                <w:sz w:val="21"/>
                <w:szCs w:val="21"/>
                <w:lang w:val="en-US" w:eastAsia="zh-CN" w:bidi="ar-SA"/>
              </w:rPr>
            </w:pPr>
          </w:p>
        </w:tc>
      </w:tr>
      <w:tr w14:paraId="405B0F1A">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000000" w:fill="FFFFFF"/>
            <w:vAlign w:val="center"/>
          </w:tcPr>
          <w:p w14:paraId="1CABC9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50" w:type="pct"/>
            <w:tcBorders>
              <w:top w:val="nil"/>
              <w:left w:val="nil"/>
              <w:bottom w:val="single" w:color="auto" w:sz="8" w:space="0"/>
              <w:right w:val="single" w:color="auto" w:sz="4" w:space="0"/>
            </w:tcBorders>
            <w:shd w:val="clear" w:color="000000" w:fill="FFFFFF"/>
            <w:vAlign w:val="center"/>
          </w:tcPr>
          <w:p w14:paraId="03BFF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054" w:type="pct"/>
            <w:tcBorders>
              <w:top w:val="nil"/>
              <w:left w:val="nil"/>
              <w:bottom w:val="single" w:color="auto" w:sz="8" w:space="0"/>
              <w:right w:val="single" w:color="auto" w:sz="4" w:space="0"/>
            </w:tcBorders>
            <w:shd w:val="clear" w:color="auto" w:fill="auto"/>
            <w:vAlign w:val="center"/>
          </w:tcPr>
          <w:p w14:paraId="792863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057" w:type="pct"/>
            <w:tcBorders>
              <w:top w:val="nil"/>
              <w:left w:val="nil"/>
              <w:bottom w:val="single" w:color="auto" w:sz="8" w:space="0"/>
              <w:right w:val="single" w:color="auto" w:sz="4" w:space="0"/>
            </w:tcBorders>
            <w:shd w:val="clear" w:color="auto" w:fill="auto"/>
            <w:vAlign w:val="center"/>
          </w:tcPr>
          <w:p w14:paraId="4F4648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092" w:type="pct"/>
            <w:tcBorders>
              <w:top w:val="nil"/>
              <w:left w:val="nil"/>
              <w:bottom w:val="single" w:color="auto" w:sz="8" w:space="0"/>
              <w:right w:val="single" w:color="auto" w:sz="8" w:space="0"/>
            </w:tcBorders>
            <w:shd w:val="clear" w:color="auto" w:fill="auto"/>
            <w:vAlign w:val="center"/>
          </w:tcPr>
          <w:p w14:paraId="395ABA9B">
            <w:pPr>
              <w:jc w:val="right"/>
              <w:rPr>
                <w:rFonts w:hint="default" w:cs="宋体" w:asciiTheme="minorEastAsia" w:hAnsiTheme="minorEastAsia" w:eastAsiaTheme="minorEastAsia"/>
                <w:kern w:val="0"/>
                <w:sz w:val="21"/>
                <w:szCs w:val="21"/>
                <w:lang w:val="en-US" w:eastAsia="zh-CN" w:bidi="ar-SA"/>
              </w:rPr>
            </w:pPr>
          </w:p>
        </w:tc>
      </w:tr>
      <w:tr w14:paraId="621CC9E6">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000000" w:fill="FFFFFF"/>
            <w:vAlign w:val="center"/>
          </w:tcPr>
          <w:p w14:paraId="6A8D9ED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50" w:type="pct"/>
            <w:tcBorders>
              <w:top w:val="nil"/>
              <w:left w:val="nil"/>
              <w:bottom w:val="single" w:color="auto" w:sz="8" w:space="0"/>
              <w:right w:val="single" w:color="auto" w:sz="4" w:space="0"/>
            </w:tcBorders>
            <w:shd w:val="clear" w:color="000000" w:fill="FFFFFF"/>
            <w:vAlign w:val="center"/>
          </w:tcPr>
          <w:p w14:paraId="20400C9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054" w:type="pct"/>
            <w:tcBorders>
              <w:top w:val="nil"/>
              <w:left w:val="nil"/>
              <w:bottom w:val="single" w:color="auto" w:sz="8" w:space="0"/>
              <w:right w:val="single" w:color="auto" w:sz="4" w:space="0"/>
            </w:tcBorders>
            <w:shd w:val="clear" w:color="auto" w:fill="auto"/>
            <w:vAlign w:val="center"/>
          </w:tcPr>
          <w:p w14:paraId="4CA27982">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1057" w:type="pct"/>
            <w:tcBorders>
              <w:top w:val="nil"/>
              <w:left w:val="nil"/>
              <w:bottom w:val="single" w:color="auto" w:sz="8" w:space="0"/>
              <w:right w:val="single" w:color="auto" w:sz="4" w:space="0"/>
            </w:tcBorders>
            <w:shd w:val="clear" w:color="auto" w:fill="auto"/>
            <w:vAlign w:val="center"/>
          </w:tcPr>
          <w:p w14:paraId="04FD699C">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1092" w:type="pct"/>
            <w:tcBorders>
              <w:top w:val="nil"/>
              <w:left w:val="nil"/>
              <w:bottom w:val="single" w:color="auto" w:sz="8" w:space="0"/>
              <w:right w:val="single" w:color="auto" w:sz="8" w:space="0"/>
            </w:tcBorders>
            <w:shd w:val="clear" w:color="auto" w:fill="auto"/>
            <w:vAlign w:val="center"/>
          </w:tcPr>
          <w:p w14:paraId="420272A4">
            <w:pPr>
              <w:jc w:val="right"/>
              <w:rPr>
                <w:rFonts w:hint="default" w:cs="宋体" w:asciiTheme="minorEastAsia" w:hAnsiTheme="minorEastAsia" w:eastAsiaTheme="minorEastAsia"/>
                <w:kern w:val="0"/>
                <w:sz w:val="21"/>
                <w:szCs w:val="21"/>
                <w:lang w:val="en-US" w:eastAsia="zh-CN" w:bidi="ar-SA"/>
              </w:rPr>
            </w:pPr>
          </w:p>
        </w:tc>
      </w:tr>
      <w:tr w14:paraId="2DAC83EC">
        <w:tblPrEx>
          <w:tblCellMar>
            <w:top w:w="0" w:type="dxa"/>
            <w:left w:w="108" w:type="dxa"/>
            <w:bottom w:w="0" w:type="dxa"/>
            <w:right w:w="108" w:type="dxa"/>
          </w:tblCellMar>
        </w:tblPrEx>
        <w:trPr>
          <w:trHeight w:val="454" w:hRule="exact"/>
          <w:jc w:val="center"/>
        </w:trPr>
        <w:tc>
          <w:tcPr>
            <w:tcW w:w="5000" w:type="pct"/>
            <w:gridSpan w:val="5"/>
            <w:tcBorders>
              <w:top w:val="single" w:color="auto" w:sz="4" w:space="0"/>
              <w:left w:val="nil"/>
              <w:bottom w:val="nil"/>
              <w:right w:val="nil"/>
            </w:tcBorders>
            <w:shd w:val="clear" w:color="000000" w:fill="FFFFFF"/>
            <w:vAlign w:val="center"/>
          </w:tcPr>
          <w:p w14:paraId="647F4C46">
            <w:pPr>
              <w:widowControl/>
              <w:jc w:val="both"/>
              <w:rPr>
                <w:rFonts w:hint="default" w:cs="宋体" w:asciiTheme="minorEastAsia" w:hAnsiTheme="minorEastAsia" w:eastAsiaTheme="minorEastAsia"/>
                <w:kern w:val="0"/>
                <w:sz w:val="21"/>
                <w:szCs w:val="21"/>
                <w:lang w:val="en-US" w:eastAsia="zh-CN" w:bidi="ar-SA"/>
              </w:rPr>
            </w:pPr>
            <w:r>
              <w:rPr>
                <w:rFonts w:hint="default" w:ascii="Times New Roman" w:hAnsi="Times New Roman" w:cs="Times New Roman" w:eastAsiaTheme="minorEastAsia"/>
                <w:kern w:val="0"/>
                <w:sz w:val="21"/>
                <w:szCs w:val="21"/>
              </w:rPr>
              <w:t>注：本表反映部门本年度一般公共预算财政拨款支出情况。</w:t>
            </w:r>
          </w:p>
        </w:tc>
      </w:tr>
    </w:tbl>
    <w:p w14:paraId="58151C79">
      <w:pPr>
        <w:widowControl/>
        <w:jc w:val="left"/>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1"/>
        <w:tblW w:w="5022" w:type="pct"/>
        <w:jc w:val="center"/>
        <w:tblLayout w:type="fixed"/>
        <w:tblCellMar>
          <w:top w:w="0" w:type="dxa"/>
          <w:left w:w="108" w:type="dxa"/>
          <w:bottom w:w="0" w:type="dxa"/>
          <w:right w:w="108" w:type="dxa"/>
        </w:tblCellMar>
      </w:tblPr>
      <w:tblGrid>
        <w:gridCol w:w="1067"/>
        <w:gridCol w:w="3370"/>
        <w:gridCol w:w="858"/>
        <w:gridCol w:w="1110"/>
        <w:gridCol w:w="2235"/>
        <w:gridCol w:w="870"/>
        <w:gridCol w:w="1110"/>
        <w:gridCol w:w="4213"/>
        <w:gridCol w:w="850"/>
      </w:tblGrid>
      <w:tr w14:paraId="49D7C0CF">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11C1587C">
            <w:pPr>
              <w:widowControl/>
              <w:jc w:val="center"/>
              <w:rPr>
                <w:rFonts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14:paraId="74921358">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14:paraId="53ACDEA8">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14:paraId="0720E784">
        <w:tblPrEx>
          <w:tblCellMar>
            <w:top w:w="0" w:type="dxa"/>
            <w:left w:w="108" w:type="dxa"/>
            <w:bottom w:w="0" w:type="dxa"/>
            <w:right w:w="108" w:type="dxa"/>
          </w:tblCellMar>
        </w:tblPrEx>
        <w:trPr>
          <w:trHeight w:val="283" w:hRule="exact"/>
          <w:jc w:val="center"/>
        </w:trPr>
        <w:tc>
          <w:tcPr>
            <w:tcW w:w="1688" w:type="pct"/>
            <w:gridSpan w:val="3"/>
            <w:tcBorders>
              <w:top w:val="nil"/>
              <w:left w:val="nil"/>
              <w:bottom w:val="single" w:color="auto" w:sz="4" w:space="0"/>
              <w:right w:val="nil"/>
            </w:tcBorders>
            <w:shd w:val="clear" w:color="auto" w:fill="auto"/>
            <w:vAlign w:val="center"/>
          </w:tcPr>
          <w:p w14:paraId="23DDE9E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eastAsia" w:cs="宋体" w:asciiTheme="minorEastAsia" w:hAnsiTheme="minorEastAsia"/>
                <w:color w:val="000000"/>
                <w:kern w:val="0"/>
                <w:sz w:val="20"/>
                <w:szCs w:val="20"/>
              </w:rPr>
              <w:t>中国共产主义青年团祁阳市委员会</w:t>
            </w:r>
          </w:p>
        </w:tc>
        <w:tc>
          <w:tcPr>
            <w:tcW w:w="353" w:type="pct"/>
            <w:tcBorders>
              <w:top w:val="nil"/>
              <w:left w:val="nil"/>
              <w:bottom w:val="single" w:color="auto" w:sz="4" w:space="0"/>
              <w:right w:val="nil"/>
            </w:tcBorders>
            <w:shd w:val="clear" w:color="auto" w:fill="auto"/>
            <w:vAlign w:val="center"/>
          </w:tcPr>
          <w:p w14:paraId="0B641C11">
            <w:pPr>
              <w:widowControl/>
              <w:jc w:val="center"/>
              <w:rPr>
                <w:rFonts w:hint="default" w:ascii="Times New Roman" w:hAnsi="Times New Roman" w:cs="Times New Roman" w:eastAsiaTheme="minorEastAsia"/>
                <w:color w:val="000000"/>
                <w:kern w:val="0"/>
                <w:sz w:val="21"/>
                <w:szCs w:val="21"/>
              </w:rPr>
            </w:pPr>
          </w:p>
        </w:tc>
        <w:tc>
          <w:tcPr>
            <w:tcW w:w="712" w:type="pct"/>
            <w:tcBorders>
              <w:top w:val="nil"/>
              <w:left w:val="nil"/>
              <w:bottom w:val="single" w:color="auto" w:sz="4" w:space="0"/>
              <w:right w:val="nil"/>
            </w:tcBorders>
            <w:shd w:val="clear" w:color="auto" w:fill="auto"/>
            <w:vAlign w:val="center"/>
          </w:tcPr>
          <w:p w14:paraId="00E8972B">
            <w:pPr>
              <w:widowControl/>
              <w:jc w:val="center"/>
              <w:rPr>
                <w:rFonts w:hint="default" w:ascii="Times New Roman" w:hAnsi="Times New Roman" w:cs="Times New Roman" w:eastAsiaTheme="minorEastAsia"/>
                <w:color w:val="000000"/>
                <w:kern w:val="0"/>
                <w:sz w:val="21"/>
                <w:szCs w:val="21"/>
              </w:rPr>
            </w:pPr>
          </w:p>
        </w:tc>
        <w:tc>
          <w:tcPr>
            <w:tcW w:w="277" w:type="pct"/>
            <w:tcBorders>
              <w:top w:val="nil"/>
              <w:left w:val="nil"/>
              <w:bottom w:val="single" w:color="auto" w:sz="4" w:space="0"/>
              <w:right w:val="nil"/>
            </w:tcBorders>
            <w:shd w:val="clear" w:color="auto" w:fill="auto"/>
            <w:vAlign w:val="center"/>
          </w:tcPr>
          <w:p w14:paraId="7CB550EC">
            <w:pPr>
              <w:widowControl/>
              <w:jc w:val="center"/>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nil"/>
            </w:tcBorders>
            <w:shd w:val="clear" w:color="auto" w:fill="auto"/>
            <w:vAlign w:val="center"/>
          </w:tcPr>
          <w:p w14:paraId="733ABF48">
            <w:pPr>
              <w:widowControl/>
              <w:jc w:val="center"/>
              <w:rPr>
                <w:rFonts w:hint="default" w:ascii="Times New Roman" w:hAnsi="Times New Roman" w:cs="Times New Roman" w:eastAsiaTheme="minorEastAsia"/>
                <w:color w:val="000000"/>
                <w:kern w:val="0"/>
                <w:sz w:val="21"/>
                <w:szCs w:val="21"/>
              </w:rPr>
            </w:pPr>
          </w:p>
        </w:tc>
        <w:tc>
          <w:tcPr>
            <w:tcW w:w="1614" w:type="pct"/>
            <w:gridSpan w:val="2"/>
            <w:tcBorders>
              <w:top w:val="nil"/>
              <w:left w:val="nil"/>
              <w:bottom w:val="single" w:color="auto" w:sz="4" w:space="0"/>
              <w:right w:val="nil"/>
            </w:tcBorders>
            <w:shd w:val="clear" w:color="auto" w:fill="auto"/>
            <w:vAlign w:val="center"/>
          </w:tcPr>
          <w:p w14:paraId="5EC29CE3">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6372D79A">
        <w:tblPrEx>
          <w:tblCellMar>
            <w:top w:w="0" w:type="dxa"/>
            <w:left w:w="108" w:type="dxa"/>
            <w:bottom w:w="0" w:type="dxa"/>
            <w:right w:w="108" w:type="dxa"/>
          </w:tblCellMar>
        </w:tblPrEx>
        <w:trPr>
          <w:trHeight w:val="567" w:hRule="exact"/>
          <w:jc w:val="center"/>
        </w:trPr>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26564787">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1582271F">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7DAF6D16">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0895EEA3">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14:paraId="298C16C1">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AB72C0C">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172A587E">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343" w:type="pct"/>
            <w:tcBorders>
              <w:top w:val="single" w:color="auto" w:sz="4" w:space="0"/>
              <w:left w:val="single" w:color="auto" w:sz="4" w:space="0"/>
              <w:bottom w:val="single" w:color="auto" w:sz="4" w:space="0"/>
              <w:right w:val="single" w:color="auto" w:sz="4" w:space="0"/>
            </w:tcBorders>
            <w:shd w:val="clear" w:color="auto" w:fill="auto"/>
            <w:vAlign w:val="center"/>
          </w:tcPr>
          <w:p w14:paraId="7485379A">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F9776F8">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14:paraId="75C562CF">
        <w:tblPrEx>
          <w:tblCellMar>
            <w:top w:w="0" w:type="dxa"/>
            <w:left w:w="108" w:type="dxa"/>
            <w:bottom w:w="0" w:type="dxa"/>
            <w:right w:w="108" w:type="dxa"/>
          </w:tblCellMar>
        </w:tblPrEx>
        <w:trPr>
          <w:trHeight w:val="283" w:hRule="exact"/>
          <w:jc w:val="center"/>
        </w:trPr>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63A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1074" w:type="pct"/>
            <w:tcBorders>
              <w:top w:val="single" w:color="auto" w:sz="4" w:space="0"/>
              <w:left w:val="nil"/>
              <w:bottom w:val="single" w:color="auto" w:sz="4" w:space="0"/>
              <w:right w:val="single" w:color="auto" w:sz="4" w:space="0"/>
            </w:tcBorders>
            <w:shd w:val="clear" w:color="auto" w:fill="auto"/>
            <w:noWrap/>
            <w:vAlign w:val="center"/>
          </w:tcPr>
          <w:p w14:paraId="2CC202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858" w:type="dxa"/>
            <w:tcBorders>
              <w:top w:val="single" w:color="auto" w:sz="4" w:space="0"/>
              <w:left w:val="nil"/>
              <w:bottom w:val="single" w:color="auto" w:sz="4" w:space="0"/>
              <w:right w:val="single" w:color="auto" w:sz="4" w:space="0"/>
            </w:tcBorders>
            <w:shd w:val="clear" w:color="auto" w:fill="auto"/>
            <w:noWrap/>
            <w:vAlign w:val="center"/>
          </w:tcPr>
          <w:p w14:paraId="1AAC306C">
            <w:pPr>
              <w:keepNext w:val="0"/>
              <w:keepLines w:val="0"/>
              <w:widowControl/>
              <w:suppressLineNumbers w:val="0"/>
              <w:jc w:val="right"/>
              <w:textAlignment w:val="center"/>
              <w:rPr>
                <w:rFonts w:hint="default" w:ascii="Times New Roman" w:hAnsi="Times New Roman" w:cs="Times New Roman"/>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77.45</w:t>
            </w:r>
          </w:p>
        </w:tc>
        <w:tc>
          <w:tcPr>
            <w:tcW w:w="353" w:type="pct"/>
            <w:tcBorders>
              <w:top w:val="single" w:color="auto" w:sz="4" w:space="0"/>
              <w:left w:val="nil"/>
              <w:bottom w:val="single" w:color="auto" w:sz="4" w:space="0"/>
              <w:right w:val="single" w:color="auto" w:sz="4" w:space="0"/>
            </w:tcBorders>
            <w:shd w:val="clear" w:color="auto" w:fill="auto"/>
            <w:noWrap/>
            <w:vAlign w:val="center"/>
          </w:tcPr>
          <w:p w14:paraId="78766DD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5A91D9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870" w:type="dxa"/>
            <w:tcBorders>
              <w:top w:val="single" w:color="auto" w:sz="4" w:space="0"/>
              <w:left w:val="nil"/>
              <w:bottom w:val="single" w:color="auto" w:sz="4" w:space="0"/>
              <w:right w:val="single" w:color="auto" w:sz="4" w:space="0"/>
            </w:tcBorders>
            <w:shd w:val="clear" w:color="auto" w:fill="auto"/>
            <w:noWrap/>
            <w:vAlign w:val="center"/>
          </w:tcPr>
          <w:p w14:paraId="315B3D5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23.03</w:t>
            </w:r>
          </w:p>
        </w:tc>
        <w:tc>
          <w:tcPr>
            <w:tcW w:w="353" w:type="pct"/>
            <w:tcBorders>
              <w:top w:val="single" w:color="auto" w:sz="4" w:space="0"/>
              <w:left w:val="nil"/>
              <w:bottom w:val="single" w:color="auto" w:sz="4" w:space="0"/>
              <w:right w:val="single" w:color="auto" w:sz="4" w:space="0"/>
            </w:tcBorders>
            <w:shd w:val="clear" w:color="auto" w:fill="auto"/>
            <w:noWrap/>
            <w:vAlign w:val="center"/>
          </w:tcPr>
          <w:p w14:paraId="75B7C2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1343" w:type="pct"/>
            <w:tcBorders>
              <w:top w:val="single" w:color="auto" w:sz="4" w:space="0"/>
              <w:left w:val="nil"/>
              <w:bottom w:val="single" w:color="auto" w:sz="4" w:space="0"/>
              <w:right w:val="single" w:color="auto" w:sz="4" w:space="0"/>
            </w:tcBorders>
            <w:shd w:val="clear" w:color="auto" w:fill="auto"/>
            <w:noWrap/>
            <w:vAlign w:val="center"/>
          </w:tcPr>
          <w:p w14:paraId="3B57D83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2506A3">
            <w:pPr>
              <w:jc w:val="right"/>
              <w:rPr>
                <w:rFonts w:hint="default" w:ascii="Times New Roman" w:hAnsi="Times New Roman" w:cs="Times New Roman" w:eastAsiaTheme="minorEastAsia"/>
                <w:color w:val="000000"/>
                <w:kern w:val="0"/>
                <w:sz w:val="21"/>
                <w:szCs w:val="21"/>
              </w:rPr>
            </w:pPr>
          </w:p>
        </w:tc>
      </w:tr>
      <w:tr w14:paraId="11E5A1BF">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B42082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1074" w:type="pct"/>
            <w:tcBorders>
              <w:top w:val="nil"/>
              <w:left w:val="nil"/>
              <w:bottom w:val="single" w:color="auto" w:sz="4" w:space="0"/>
              <w:right w:val="single" w:color="auto" w:sz="4" w:space="0"/>
            </w:tcBorders>
            <w:shd w:val="clear" w:color="auto" w:fill="auto"/>
            <w:noWrap/>
            <w:vAlign w:val="center"/>
          </w:tcPr>
          <w:p w14:paraId="3CDFB1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858" w:type="dxa"/>
            <w:tcBorders>
              <w:top w:val="nil"/>
              <w:left w:val="nil"/>
              <w:bottom w:val="single" w:color="auto" w:sz="4" w:space="0"/>
              <w:right w:val="single" w:color="auto" w:sz="4" w:space="0"/>
            </w:tcBorders>
            <w:shd w:val="clear" w:color="auto" w:fill="auto"/>
            <w:noWrap/>
            <w:vAlign w:val="center"/>
          </w:tcPr>
          <w:p w14:paraId="5FF24375">
            <w:pPr>
              <w:keepNext w:val="0"/>
              <w:keepLines w:val="0"/>
              <w:widowControl/>
              <w:suppressLineNumbers w:val="0"/>
              <w:jc w:val="right"/>
              <w:textAlignment w:val="center"/>
              <w:rPr>
                <w:rFonts w:hint="default" w:ascii="Times New Roman" w:hAnsi="Times New Roman" w:cs="Times New Roman"/>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28.09</w:t>
            </w:r>
          </w:p>
        </w:tc>
        <w:tc>
          <w:tcPr>
            <w:tcW w:w="353" w:type="pct"/>
            <w:tcBorders>
              <w:top w:val="nil"/>
              <w:left w:val="nil"/>
              <w:bottom w:val="single" w:color="auto" w:sz="4" w:space="0"/>
              <w:right w:val="single" w:color="auto" w:sz="4" w:space="0"/>
            </w:tcBorders>
            <w:shd w:val="clear" w:color="auto" w:fill="auto"/>
            <w:noWrap/>
            <w:vAlign w:val="center"/>
          </w:tcPr>
          <w:p w14:paraId="2899B3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712" w:type="pct"/>
            <w:tcBorders>
              <w:top w:val="nil"/>
              <w:left w:val="nil"/>
              <w:bottom w:val="single" w:color="auto" w:sz="4" w:space="0"/>
              <w:right w:val="single" w:color="auto" w:sz="4" w:space="0"/>
            </w:tcBorders>
            <w:shd w:val="clear" w:color="auto" w:fill="auto"/>
            <w:noWrap/>
            <w:vAlign w:val="center"/>
          </w:tcPr>
          <w:p w14:paraId="7B60D2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870" w:type="dxa"/>
            <w:tcBorders>
              <w:top w:val="nil"/>
              <w:left w:val="nil"/>
              <w:bottom w:val="single" w:color="auto" w:sz="4" w:space="0"/>
              <w:right w:val="single" w:color="auto" w:sz="4" w:space="0"/>
            </w:tcBorders>
            <w:shd w:val="clear" w:color="auto" w:fill="auto"/>
            <w:noWrap/>
            <w:vAlign w:val="center"/>
          </w:tcPr>
          <w:p w14:paraId="7CA124A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8.13</w:t>
            </w:r>
          </w:p>
        </w:tc>
        <w:tc>
          <w:tcPr>
            <w:tcW w:w="353" w:type="pct"/>
            <w:tcBorders>
              <w:top w:val="nil"/>
              <w:left w:val="nil"/>
              <w:bottom w:val="single" w:color="auto" w:sz="4" w:space="0"/>
              <w:right w:val="single" w:color="auto" w:sz="4" w:space="0"/>
            </w:tcBorders>
            <w:shd w:val="clear" w:color="auto" w:fill="auto"/>
            <w:noWrap/>
            <w:vAlign w:val="center"/>
          </w:tcPr>
          <w:p w14:paraId="08E43A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1343" w:type="pct"/>
            <w:tcBorders>
              <w:top w:val="nil"/>
              <w:left w:val="nil"/>
              <w:bottom w:val="single" w:color="auto" w:sz="4" w:space="0"/>
              <w:right w:val="single" w:color="auto" w:sz="4" w:space="0"/>
            </w:tcBorders>
            <w:shd w:val="clear" w:color="auto" w:fill="auto"/>
            <w:noWrap/>
            <w:vAlign w:val="center"/>
          </w:tcPr>
          <w:p w14:paraId="14B0514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850" w:type="dxa"/>
            <w:tcBorders>
              <w:top w:val="nil"/>
              <w:left w:val="nil"/>
              <w:bottom w:val="single" w:color="auto" w:sz="4" w:space="0"/>
              <w:right w:val="single" w:color="auto" w:sz="4" w:space="0"/>
            </w:tcBorders>
            <w:shd w:val="clear" w:color="auto" w:fill="auto"/>
            <w:noWrap/>
            <w:vAlign w:val="center"/>
          </w:tcPr>
          <w:p w14:paraId="35F9AEF4">
            <w:pPr>
              <w:jc w:val="right"/>
              <w:rPr>
                <w:rFonts w:hint="default" w:ascii="Times New Roman" w:hAnsi="Times New Roman" w:cs="Times New Roman" w:eastAsiaTheme="minorEastAsia"/>
                <w:color w:val="000000"/>
                <w:kern w:val="0"/>
                <w:sz w:val="21"/>
                <w:szCs w:val="21"/>
              </w:rPr>
            </w:pPr>
          </w:p>
        </w:tc>
      </w:tr>
      <w:tr w14:paraId="6C7823EA">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066EDC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1074" w:type="pct"/>
            <w:tcBorders>
              <w:top w:val="nil"/>
              <w:left w:val="nil"/>
              <w:bottom w:val="single" w:color="auto" w:sz="4" w:space="0"/>
              <w:right w:val="single" w:color="auto" w:sz="4" w:space="0"/>
            </w:tcBorders>
            <w:shd w:val="clear" w:color="auto" w:fill="auto"/>
            <w:noWrap/>
            <w:vAlign w:val="center"/>
          </w:tcPr>
          <w:p w14:paraId="4F643EA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858" w:type="dxa"/>
            <w:tcBorders>
              <w:top w:val="nil"/>
              <w:left w:val="nil"/>
              <w:bottom w:val="single" w:color="auto" w:sz="4" w:space="0"/>
              <w:right w:val="single" w:color="auto" w:sz="4" w:space="0"/>
            </w:tcBorders>
            <w:shd w:val="clear" w:color="auto" w:fill="auto"/>
            <w:noWrap/>
            <w:vAlign w:val="center"/>
          </w:tcPr>
          <w:p w14:paraId="41C1DAE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17.10</w:t>
            </w:r>
          </w:p>
        </w:tc>
        <w:tc>
          <w:tcPr>
            <w:tcW w:w="353" w:type="pct"/>
            <w:tcBorders>
              <w:top w:val="nil"/>
              <w:left w:val="nil"/>
              <w:bottom w:val="single" w:color="auto" w:sz="4" w:space="0"/>
              <w:right w:val="single" w:color="auto" w:sz="4" w:space="0"/>
            </w:tcBorders>
            <w:shd w:val="clear" w:color="auto" w:fill="auto"/>
            <w:noWrap/>
            <w:vAlign w:val="center"/>
          </w:tcPr>
          <w:p w14:paraId="230E6E5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712" w:type="pct"/>
            <w:tcBorders>
              <w:top w:val="nil"/>
              <w:left w:val="nil"/>
              <w:bottom w:val="single" w:color="auto" w:sz="4" w:space="0"/>
              <w:right w:val="single" w:color="auto" w:sz="4" w:space="0"/>
            </w:tcBorders>
            <w:shd w:val="clear" w:color="auto" w:fill="auto"/>
            <w:noWrap/>
            <w:vAlign w:val="center"/>
          </w:tcPr>
          <w:p w14:paraId="5FFAA63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870" w:type="dxa"/>
            <w:tcBorders>
              <w:top w:val="nil"/>
              <w:left w:val="nil"/>
              <w:bottom w:val="single" w:color="auto" w:sz="4" w:space="0"/>
              <w:right w:val="single" w:color="auto" w:sz="4" w:space="0"/>
            </w:tcBorders>
            <w:shd w:val="clear" w:color="auto" w:fill="auto"/>
            <w:noWrap/>
            <w:vAlign w:val="center"/>
          </w:tcPr>
          <w:p w14:paraId="10B6791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9.03</w:t>
            </w:r>
          </w:p>
        </w:tc>
        <w:tc>
          <w:tcPr>
            <w:tcW w:w="353" w:type="pct"/>
            <w:tcBorders>
              <w:top w:val="nil"/>
              <w:left w:val="nil"/>
              <w:bottom w:val="single" w:color="auto" w:sz="4" w:space="0"/>
              <w:right w:val="single" w:color="auto" w:sz="4" w:space="0"/>
            </w:tcBorders>
            <w:shd w:val="clear" w:color="auto" w:fill="auto"/>
            <w:noWrap/>
            <w:vAlign w:val="center"/>
          </w:tcPr>
          <w:p w14:paraId="321884A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1343" w:type="pct"/>
            <w:tcBorders>
              <w:top w:val="nil"/>
              <w:left w:val="nil"/>
              <w:bottom w:val="single" w:color="auto" w:sz="4" w:space="0"/>
              <w:right w:val="single" w:color="auto" w:sz="4" w:space="0"/>
            </w:tcBorders>
            <w:shd w:val="clear" w:color="auto" w:fill="auto"/>
            <w:noWrap/>
            <w:vAlign w:val="center"/>
          </w:tcPr>
          <w:p w14:paraId="4B8A10B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850" w:type="dxa"/>
            <w:tcBorders>
              <w:top w:val="nil"/>
              <w:left w:val="nil"/>
              <w:bottom w:val="single" w:color="auto" w:sz="4" w:space="0"/>
              <w:right w:val="single" w:color="auto" w:sz="4" w:space="0"/>
            </w:tcBorders>
            <w:shd w:val="clear" w:color="auto" w:fill="auto"/>
            <w:noWrap/>
            <w:vAlign w:val="center"/>
          </w:tcPr>
          <w:p w14:paraId="67FB1D6C">
            <w:pPr>
              <w:jc w:val="right"/>
              <w:rPr>
                <w:rFonts w:hint="default" w:ascii="Times New Roman" w:hAnsi="Times New Roman" w:cs="Times New Roman" w:eastAsiaTheme="minorEastAsia"/>
                <w:color w:val="000000"/>
                <w:kern w:val="0"/>
                <w:sz w:val="21"/>
                <w:szCs w:val="21"/>
              </w:rPr>
            </w:pPr>
          </w:p>
        </w:tc>
      </w:tr>
      <w:tr w14:paraId="28908393">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5D5C77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1074" w:type="pct"/>
            <w:tcBorders>
              <w:top w:val="nil"/>
              <w:left w:val="nil"/>
              <w:bottom w:val="single" w:color="auto" w:sz="4" w:space="0"/>
              <w:right w:val="single" w:color="auto" w:sz="4" w:space="0"/>
            </w:tcBorders>
            <w:shd w:val="clear" w:color="auto" w:fill="auto"/>
            <w:noWrap/>
            <w:vAlign w:val="center"/>
          </w:tcPr>
          <w:p w14:paraId="65C04F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858" w:type="dxa"/>
            <w:tcBorders>
              <w:top w:val="nil"/>
              <w:left w:val="nil"/>
              <w:bottom w:val="single" w:color="auto" w:sz="4" w:space="0"/>
              <w:right w:val="single" w:color="auto" w:sz="4" w:space="0"/>
            </w:tcBorders>
            <w:shd w:val="clear" w:color="auto" w:fill="auto"/>
            <w:noWrap/>
            <w:vAlign w:val="center"/>
          </w:tcPr>
          <w:p w14:paraId="2B8A48AE">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14.51</w:t>
            </w:r>
          </w:p>
        </w:tc>
        <w:tc>
          <w:tcPr>
            <w:tcW w:w="353" w:type="pct"/>
            <w:tcBorders>
              <w:top w:val="nil"/>
              <w:left w:val="nil"/>
              <w:bottom w:val="single" w:color="auto" w:sz="4" w:space="0"/>
              <w:right w:val="single" w:color="auto" w:sz="4" w:space="0"/>
            </w:tcBorders>
            <w:shd w:val="clear" w:color="auto" w:fill="auto"/>
            <w:noWrap/>
            <w:vAlign w:val="center"/>
          </w:tcPr>
          <w:p w14:paraId="4D66C4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712" w:type="pct"/>
            <w:tcBorders>
              <w:top w:val="nil"/>
              <w:left w:val="nil"/>
              <w:bottom w:val="single" w:color="auto" w:sz="4" w:space="0"/>
              <w:right w:val="single" w:color="auto" w:sz="4" w:space="0"/>
            </w:tcBorders>
            <w:shd w:val="clear" w:color="auto" w:fill="auto"/>
            <w:noWrap/>
            <w:vAlign w:val="center"/>
          </w:tcPr>
          <w:p w14:paraId="3E6C867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870" w:type="dxa"/>
            <w:tcBorders>
              <w:top w:val="nil"/>
              <w:left w:val="nil"/>
              <w:bottom w:val="single" w:color="auto" w:sz="4" w:space="0"/>
              <w:right w:val="single" w:color="auto" w:sz="4" w:space="0"/>
            </w:tcBorders>
            <w:shd w:val="clear" w:color="auto" w:fill="auto"/>
            <w:noWrap/>
            <w:vAlign w:val="center"/>
          </w:tcPr>
          <w:p w14:paraId="501940B3">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7BC2BAE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1343" w:type="pct"/>
            <w:tcBorders>
              <w:top w:val="nil"/>
              <w:left w:val="nil"/>
              <w:bottom w:val="single" w:color="auto" w:sz="4" w:space="0"/>
              <w:right w:val="single" w:color="auto" w:sz="4" w:space="0"/>
            </w:tcBorders>
            <w:shd w:val="clear" w:color="auto" w:fill="auto"/>
            <w:noWrap/>
            <w:vAlign w:val="center"/>
          </w:tcPr>
          <w:p w14:paraId="3E751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850" w:type="dxa"/>
            <w:tcBorders>
              <w:top w:val="nil"/>
              <w:left w:val="nil"/>
              <w:bottom w:val="single" w:color="auto" w:sz="4" w:space="0"/>
              <w:right w:val="single" w:color="auto" w:sz="4" w:space="0"/>
            </w:tcBorders>
            <w:shd w:val="clear" w:color="auto" w:fill="auto"/>
            <w:noWrap/>
            <w:vAlign w:val="center"/>
          </w:tcPr>
          <w:p w14:paraId="048434BA">
            <w:pPr>
              <w:jc w:val="right"/>
              <w:rPr>
                <w:rFonts w:hint="default" w:ascii="Times New Roman" w:hAnsi="Times New Roman" w:cs="Times New Roman" w:eastAsiaTheme="minorEastAsia"/>
                <w:color w:val="000000"/>
                <w:kern w:val="0"/>
                <w:sz w:val="21"/>
                <w:szCs w:val="21"/>
              </w:rPr>
            </w:pPr>
          </w:p>
        </w:tc>
      </w:tr>
      <w:tr w14:paraId="4F994D73">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422E50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1074" w:type="pct"/>
            <w:tcBorders>
              <w:top w:val="nil"/>
              <w:left w:val="nil"/>
              <w:bottom w:val="single" w:color="auto" w:sz="4" w:space="0"/>
              <w:right w:val="single" w:color="auto" w:sz="4" w:space="0"/>
            </w:tcBorders>
            <w:shd w:val="clear" w:color="auto" w:fill="auto"/>
            <w:noWrap/>
            <w:vAlign w:val="center"/>
          </w:tcPr>
          <w:p w14:paraId="445B0E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858" w:type="dxa"/>
            <w:tcBorders>
              <w:top w:val="nil"/>
              <w:left w:val="nil"/>
              <w:bottom w:val="single" w:color="auto" w:sz="4" w:space="0"/>
              <w:right w:val="single" w:color="auto" w:sz="4" w:space="0"/>
            </w:tcBorders>
            <w:shd w:val="clear" w:color="auto" w:fill="auto"/>
            <w:noWrap/>
            <w:vAlign w:val="center"/>
          </w:tcPr>
          <w:p w14:paraId="6583E5CD">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90414E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712" w:type="pct"/>
            <w:tcBorders>
              <w:top w:val="nil"/>
              <w:left w:val="nil"/>
              <w:bottom w:val="single" w:color="auto" w:sz="4" w:space="0"/>
              <w:right w:val="single" w:color="auto" w:sz="4" w:space="0"/>
            </w:tcBorders>
            <w:shd w:val="clear" w:color="auto" w:fill="auto"/>
            <w:noWrap/>
            <w:vAlign w:val="center"/>
          </w:tcPr>
          <w:p w14:paraId="6DA33A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870" w:type="dxa"/>
            <w:tcBorders>
              <w:top w:val="nil"/>
              <w:left w:val="nil"/>
              <w:bottom w:val="single" w:color="auto" w:sz="4" w:space="0"/>
              <w:right w:val="single" w:color="auto" w:sz="4" w:space="0"/>
            </w:tcBorders>
            <w:shd w:val="clear" w:color="auto" w:fill="auto"/>
            <w:noWrap/>
            <w:vAlign w:val="center"/>
          </w:tcPr>
          <w:p w14:paraId="47FA758F">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114D92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1343" w:type="pct"/>
            <w:tcBorders>
              <w:top w:val="nil"/>
              <w:left w:val="nil"/>
              <w:bottom w:val="single" w:color="auto" w:sz="4" w:space="0"/>
              <w:right w:val="single" w:color="auto" w:sz="4" w:space="0"/>
            </w:tcBorders>
            <w:shd w:val="clear" w:color="auto" w:fill="auto"/>
            <w:noWrap/>
            <w:vAlign w:val="center"/>
          </w:tcPr>
          <w:p w14:paraId="3815671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850" w:type="dxa"/>
            <w:tcBorders>
              <w:top w:val="nil"/>
              <w:left w:val="nil"/>
              <w:bottom w:val="single" w:color="auto" w:sz="4" w:space="0"/>
              <w:right w:val="single" w:color="auto" w:sz="4" w:space="0"/>
            </w:tcBorders>
            <w:shd w:val="clear" w:color="auto" w:fill="auto"/>
            <w:noWrap/>
            <w:vAlign w:val="center"/>
          </w:tcPr>
          <w:p w14:paraId="16B2331E">
            <w:pPr>
              <w:jc w:val="right"/>
              <w:rPr>
                <w:rFonts w:hint="default" w:ascii="Times New Roman" w:hAnsi="Times New Roman" w:cs="Times New Roman" w:eastAsiaTheme="minorEastAsia"/>
                <w:color w:val="000000"/>
                <w:kern w:val="0"/>
                <w:sz w:val="21"/>
                <w:szCs w:val="21"/>
              </w:rPr>
            </w:pPr>
          </w:p>
        </w:tc>
      </w:tr>
      <w:tr w14:paraId="180EBC21">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C05C45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1074" w:type="pct"/>
            <w:tcBorders>
              <w:top w:val="nil"/>
              <w:left w:val="nil"/>
              <w:bottom w:val="single" w:color="auto" w:sz="4" w:space="0"/>
              <w:right w:val="single" w:color="auto" w:sz="4" w:space="0"/>
            </w:tcBorders>
            <w:shd w:val="clear" w:color="auto" w:fill="auto"/>
            <w:noWrap/>
            <w:vAlign w:val="center"/>
          </w:tcPr>
          <w:p w14:paraId="679931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858" w:type="dxa"/>
            <w:tcBorders>
              <w:top w:val="nil"/>
              <w:left w:val="nil"/>
              <w:bottom w:val="single" w:color="auto" w:sz="4" w:space="0"/>
              <w:right w:val="single" w:color="auto" w:sz="4" w:space="0"/>
            </w:tcBorders>
            <w:shd w:val="clear" w:color="auto" w:fill="auto"/>
            <w:noWrap/>
            <w:vAlign w:val="center"/>
          </w:tcPr>
          <w:p w14:paraId="39C5670A">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4B370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712" w:type="pct"/>
            <w:tcBorders>
              <w:top w:val="nil"/>
              <w:left w:val="nil"/>
              <w:bottom w:val="single" w:color="auto" w:sz="4" w:space="0"/>
              <w:right w:val="single" w:color="auto" w:sz="4" w:space="0"/>
            </w:tcBorders>
            <w:shd w:val="clear" w:color="auto" w:fill="auto"/>
            <w:noWrap/>
            <w:vAlign w:val="center"/>
          </w:tcPr>
          <w:p w14:paraId="37C3740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870" w:type="dxa"/>
            <w:tcBorders>
              <w:top w:val="nil"/>
              <w:left w:val="nil"/>
              <w:bottom w:val="single" w:color="auto" w:sz="4" w:space="0"/>
              <w:right w:val="single" w:color="auto" w:sz="4" w:space="0"/>
            </w:tcBorders>
            <w:shd w:val="clear" w:color="auto" w:fill="auto"/>
            <w:noWrap/>
            <w:vAlign w:val="center"/>
          </w:tcPr>
          <w:p w14:paraId="4C5D11A5">
            <w:pPr>
              <w:jc w:val="right"/>
              <w:rPr>
                <w:rFonts w:hint="default" w:ascii="Times New Roman" w:hAnsi="Times New Roman" w:cs="Times New Roman" w:eastAsiaTheme="minorEastAsia"/>
                <w:color w:val="000000"/>
                <w:kern w:val="0"/>
                <w:sz w:val="21"/>
                <w:szCs w:val="21"/>
                <w:lang w:val="en-US"/>
              </w:rPr>
            </w:pPr>
          </w:p>
        </w:tc>
        <w:tc>
          <w:tcPr>
            <w:tcW w:w="353" w:type="pct"/>
            <w:tcBorders>
              <w:top w:val="nil"/>
              <w:left w:val="nil"/>
              <w:bottom w:val="single" w:color="auto" w:sz="4" w:space="0"/>
              <w:right w:val="single" w:color="auto" w:sz="4" w:space="0"/>
            </w:tcBorders>
            <w:shd w:val="clear" w:color="auto" w:fill="auto"/>
            <w:noWrap/>
            <w:vAlign w:val="center"/>
          </w:tcPr>
          <w:p w14:paraId="1474664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1343" w:type="pct"/>
            <w:tcBorders>
              <w:top w:val="nil"/>
              <w:left w:val="nil"/>
              <w:bottom w:val="single" w:color="auto" w:sz="4" w:space="0"/>
              <w:right w:val="single" w:color="auto" w:sz="4" w:space="0"/>
            </w:tcBorders>
            <w:shd w:val="clear" w:color="auto" w:fill="auto"/>
            <w:noWrap/>
            <w:vAlign w:val="center"/>
          </w:tcPr>
          <w:p w14:paraId="580CE2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850" w:type="dxa"/>
            <w:tcBorders>
              <w:top w:val="nil"/>
              <w:left w:val="nil"/>
              <w:bottom w:val="single" w:color="auto" w:sz="4" w:space="0"/>
              <w:right w:val="single" w:color="auto" w:sz="4" w:space="0"/>
            </w:tcBorders>
            <w:shd w:val="clear" w:color="auto" w:fill="auto"/>
            <w:noWrap/>
            <w:vAlign w:val="center"/>
          </w:tcPr>
          <w:p w14:paraId="6E54D287">
            <w:pPr>
              <w:jc w:val="right"/>
              <w:rPr>
                <w:rFonts w:hint="default" w:ascii="Times New Roman" w:hAnsi="Times New Roman" w:cs="Times New Roman" w:eastAsiaTheme="minorEastAsia"/>
                <w:color w:val="000000"/>
                <w:kern w:val="0"/>
                <w:sz w:val="21"/>
                <w:szCs w:val="21"/>
              </w:rPr>
            </w:pPr>
          </w:p>
        </w:tc>
      </w:tr>
      <w:tr w14:paraId="718B47BA">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7ED74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1074" w:type="pct"/>
            <w:tcBorders>
              <w:top w:val="nil"/>
              <w:left w:val="nil"/>
              <w:bottom w:val="single" w:color="auto" w:sz="4" w:space="0"/>
              <w:right w:val="single" w:color="auto" w:sz="4" w:space="0"/>
            </w:tcBorders>
            <w:shd w:val="clear" w:color="auto" w:fill="auto"/>
            <w:noWrap/>
            <w:vAlign w:val="center"/>
          </w:tcPr>
          <w:p w14:paraId="46C368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858" w:type="dxa"/>
            <w:tcBorders>
              <w:top w:val="nil"/>
              <w:left w:val="nil"/>
              <w:bottom w:val="single" w:color="auto" w:sz="4" w:space="0"/>
              <w:right w:val="single" w:color="auto" w:sz="4" w:space="0"/>
            </w:tcBorders>
            <w:shd w:val="clear" w:color="auto" w:fill="auto"/>
            <w:noWrap/>
            <w:vAlign w:val="center"/>
          </w:tcPr>
          <w:p w14:paraId="79A3CA9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7.91</w:t>
            </w:r>
          </w:p>
        </w:tc>
        <w:tc>
          <w:tcPr>
            <w:tcW w:w="353" w:type="pct"/>
            <w:tcBorders>
              <w:top w:val="nil"/>
              <w:left w:val="nil"/>
              <w:bottom w:val="single" w:color="auto" w:sz="4" w:space="0"/>
              <w:right w:val="single" w:color="auto" w:sz="4" w:space="0"/>
            </w:tcBorders>
            <w:shd w:val="clear" w:color="auto" w:fill="auto"/>
            <w:noWrap/>
            <w:vAlign w:val="center"/>
          </w:tcPr>
          <w:p w14:paraId="2AC305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712" w:type="pct"/>
            <w:tcBorders>
              <w:top w:val="nil"/>
              <w:left w:val="nil"/>
              <w:bottom w:val="single" w:color="auto" w:sz="4" w:space="0"/>
              <w:right w:val="single" w:color="auto" w:sz="4" w:space="0"/>
            </w:tcBorders>
            <w:shd w:val="clear" w:color="auto" w:fill="auto"/>
            <w:noWrap/>
            <w:vAlign w:val="center"/>
          </w:tcPr>
          <w:p w14:paraId="17678D1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870" w:type="dxa"/>
            <w:tcBorders>
              <w:top w:val="nil"/>
              <w:left w:val="nil"/>
              <w:bottom w:val="single" w:color="auto" w:sz="4" w:space="0"/>
              <w:right w:val="single" w:color="auto" w:sz="4" w:space="0"/>
            </w:tcBorders>
            <w:shd w:val="clear" w:color="auto" w:fill="auto"/>
            <w:noWrap/>
            <w:vAlign w:val="center"/>
          </w:tcPr>
          <w:p w14:paraId="6C6A2ACC">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63C873D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1343" w:type="pct"/>
            <w:tcBorders>
              <w:top w:val="nil"/>
              <w:left w:val="nil"/>
              <w:bottom w:val="single" w:color="auto" w:sz="4" w:space="0"/>
              <w:right w:val="single" w:color="auto" w:sz="4" w:space="0"/>
            </w:tcBorders>
            <w:shd w:val="clear" w:color="auto" w:fill="auto"/>
            <w:noWrap/>
            <w:vAlign w:val="center"/>
          </w:tcPr>
          <w:p w14:paraId="43AD8F9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850" w:type="dxa"/>
            <w:tcBorders>
              <w:top w:val="nil"/>
              <w:left w:val="nil"/>
              <w:bottom w:val="single" w:color="auto" w:sz="4" w:space="0"/>
              <w:right w:val="single" w:color="auto" w:sz="4" w:space="0"/>
            </w:tcBorders>
            <w:shd w:val="clear" w:color="auto" w:fill="auto"/>
            <w:noWrap/>
            <w:vAlign w:val="center"/>
          </w:tcPr>
          <w:p w14:paraId="7D475240">
            <w:pPr>
              <w:jc w:val="right"/>
              <w:rPr>
                <w:rFonts w:hint="default" w:ascii="Times New Roman" w:hAnsi="Times New Roman" w:cs="Times New Roman" w:eastAsiaTheme="minorEastAsia"/>
                <w:color w:val="000000"/>
                <w:kern w:val="0"/>
                <w:sz w:val="21"/>
                <w:szCs w:val="21"/>
              </w:rPr>
            </w:pPr>
          </w:p>
        </w:tc>
      </w:tr>
      <w:tr w14:paraId="61B8BD8C">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519EBE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1074" w:type="pct"/>
            <w:tcBorders>
              <w:top w:val="nil"/>
              <w:left w:val="nil"/>
              <w:bottom w:val="single" w:color="auto" w:sz="4" w:space="0"/>
              <w:right w:val="single" w:color="auto" w:sz="4" w:space="0"/>
            </w:tcBorders>
            <w:shd w:val="clear" w:color="auto" w:fill="auto"/>
            <w:noWrap/>
            <w:vAlign w:val="center"/>
          </w:tcPr>
          <w:p w14:paraId="641E5E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858" w:type="dxa"/>
            <w:tcBorders>
              <w:top w:val="nil"/>
              <w:left w:val="nil"/>
              <w:bottom w:val="single" w:color="auto" w:sz="4" w:space="0"/>
              <w:right w:val="single" w:color="auto" w:sz="4" w:space="0"/>
            </w:tcBorders>
            <w:shd w:val="clear" w:color="auto" w:fill="auto"/>
            <w:noWrap/>
            <w:vAlign w:val="center"/>
          </w:tcPr>
          <w:p w14:paraId="370146A9">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6EA0EF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712" w:type="pct"/>
            <w:tcBorders>
              <w:top w:val="nil"/>
              <w:left w:val="nil"/>
              <w:bottom w:val="single" w:color="auto" w:sz="4" w:space="0"/>
              <w:right w:val="single" w:color="auto" w:sz="4" w:space="0"/>
            </w:tcBorders>
            <w:shd w:val="clear" w:color="auto" w:fill="auto"/>
            <w:noWrap/>
            <w:vAlign w:val="center"/>
          </w:tcPr>
          <w:p w14:paraId="75CA235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870" w:type="dxa"/>
            <w:tcBorders>
              <w:top w:val="nil"/>
              <w:left w:val="nil"/>
              <w:bottom w:val="single" w:color="auto" w:sz="4" w:space="0"/>
              <w:right w:val="single" w:color="auto" w:sz="4" w:space="0"/>
            </w:tcBorders>
            <w:shd w:val="clear" w:color="auto" w:fill="auto"/>
            <w:noWrap/>
            <w:vAlign w:val="center"/>
          </w:tcPr>
          <w:p w14:paraId="627778E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p>
        </w:tc>
        <w:tc>
          <w:tcPr>
            <w:tcW w:w="353" w:type="pct"/>
            <w:tcBorders>
              <w:top w:val="nil"/>
              <w:left w:val="nil"/>
              <w:bottom w:val="single" w:color="auto" w:sz="4" w:space="0"/>
              <w:right w:val="single" w:color="auto" w:sz="4" w:space="0"/>
            </w:tcBorders>
            <w:shd w:val="clear" w:color="auto" w:fill="auto"/>
            <w:noWrap/>
            <w:vAlign w:val="center"/>
          </w:tcPr>
          <w:p w14:paraId="22121A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1343" w:type="pct"/>
            <w:tcBorders>
              <w:top w:val="nil"/>
              <w:left w:val="nil"/>
              <w:bottom w:val="single" w:color="auto" w:sz="4" w:space="0"/>
              <w:right w:val="single" w:color="auto" w:sz="4" w:space="0"/>
            </w:tcBorders>
            <w:shd w:val="clear" w:color="auto" w:fill="auto"/>
            <w:noWrap/>
            <w:vAlign w:val="center"/>
          </w:tcPr>
          <w:p w14:paraId="602C437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850" w:type="dxa"/>
            <w:tcBorders>
              <w:top w:val="nil"/>
              <w:left w:val="nil"/>
              <w:bottom w:val="single" w:color="auto" w:sz="4" w:space="0"/>
              <w:right w:val="single" w:color="auto" w:sz="4" w:space="0"/>
            </w:tcBorders>
            <w:shd w:val="clear" w:color="auto" w:fill="auto"/>
            <w:noWrap/>
            <w:vAlign w:val="center"/>
          </w:tcPr>
          <w:p w14:paraId="0751003E">
            <w:pPr>
              <w:jc w:val="right"/>
              <w:rPr>
                <w:rFonts w:hint="default" w:ascii="Times New Roman" w:hAnsi="Times New Roman" w:cs="Times New Roman" w:eastAsiaTheme="minorEastAsia"/>
                <w:color w:val="000000"/>
                <w:kern w:val="0"/>
                <w:sz w:val="21"/>
                <w:szCs w:val="21"/>
              </w:rPr>
            </w:pPr>
          </w:p>
        </w:tc>
      </w:tr>
      <w:tr w14:paraId="6A7963F7">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96A2D0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1074" w:type="pct"/>
            <w:tcBorders>
              <w:top w:val="nil"/>
              <w:left w:val="nil"/>
              <w:bottom w:val="single" w:color="auto" w:sz="4" w:space="0"/>
              <w:right w:val="single" w:color="auto" w:sz="4" w:space="0"/>
            </w:tcBorders>
            <w:shd w:val="clear" w:color="auto" w:fill="auto"/>
            <w:noWrap/>
            <w:vAlign w:val="center"/>
          </w:tcPr>
          <w:p w14:paraId="52D21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858" w:type="dxa"/>
            <w:tcBorders>
              <w:top w:val="nil"/>
              <w:left w:val="nil"/>
              <w:bottom w:val="single" w:color="auto" w:sz="4" w:space="0"/>
              <w:right w:val="single" w:color="auto" w:sz="4" w:space="0"/>
            </w:tcBorders>
            <w:shd w:val="clear" w:color="auto" w:fill="auto"/>
            <w:noWrap/>
            <w:vAlign w:val="center"/>
          </w:tcPr>
          <w:p w14:paraId="584F942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3.13</w:t>
            </w:r>
          </w:p>
        </w:tc>
        <w:tc>
          <w:tcPr>
            <w:tcW w:w="353" w:type="pct"/>
            <w:tcBorders>
              <w:top w:val="nil"/>
              <w:left w:val="nil"/>
              <w:bottom w:val="single" w:color="auto" w:sz="4" w:space="0"/>
              <w:right w:val="single" w:color="auto" w:sz="4" w:space="0"/>
            </w:tcBorders>
            <w:shd w:val="clear" w:color="auto" w:fill="auto"/>
            <w:noWrap/>
            <w:vAlign w:val="center"/>
          </w:tcPr>
          <w:p w14:paraId="288CC2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712" w:type="pct"/>
            <w:tcBorders>
              <w:top w:val="nil"/>
              <w:left w:val="nil"/>
              <w:bottom w:val="single" w:color="auto" w:sz="4" w:space="0"/>
              <w:right w:val="single" w:color="auto" w:sz="4" w:space="0"/>
            </w:tcBorders>
            <w:shd w:val="clear" w:color="auto" w:fill="auto"/>
            <w:noWrap/>
            <w:vAlign w:val="center"/>
          </w:tcPr>
          <w:p w14:paraId="08EF0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870" w:type="dxa"/>
            <w:tcBorders>
              <w:top w:val="nil"/>
              <w:left w:val="nil"/>
              <w:bottom w:val="single" w:color="auto" w:sz="4" w:space="0"/>
              <w:right w:val="single" w:color="auto" w:sz="4" w:space="0"/>
            </w:tcBorders>
            <w:shd w:val="clear" w:color="auto" w:fill="auto"/>
            <w:noWrap/>
            <w:vAlign w:val="center"/>
          </w:tcPr>
          <w:p w14:paraId="0A6C2B1B">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FCB616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1343" w:type="pct"/>
            <w:tcBorders>
              <w:top w:val="nil"/>
              <w:left w:val="nil"/>
              <w:bottom w:val="single" w:color="auto" w:sz="4" w:space="0"/>
              <w:right w:val="single" w:color="auto" w:sz="4" w:space="0"/>
            </w:tcBorders>
            <w:shd w:val="clear" w:color="auto" w:fill="auto"/>
            <w:noWrap/>
            <w:vAlign w:val="center"/>
          </w:tcPr>
          <w:p w14:paraId="0FA292B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850" w:type="dxa"/>
            <w:tcBorders>
              <w:top w:val="nil"/>
              <w:left w:val="nil"/>
              <w:bottom w:val="single" w:color="auto" w:sz="4" w:space="0"/>
              <w:right w:val="single" w:color="auto" w:sz="4" w:space="0"/>
            </w:tcBorders>
            <w:shd w:val="clear" w:color="auto" w:fill="auto"/>
            <w:noWrap/>
            <w:vAlign w:val="center"/>
          </w:tcPr>
          <w:p w14:paraId="4AEEEFCD">
            <w:pPr>
              <w:jc w:val="right"/>
              <w:rPr>
                <w:rFonts w:hint="default" w:ascii="Times New Roman" w:hAnsi="Times New Roman" w:cs="Times New Roman" w:eastAsiaTheme="minorEastAsia"/>
                <w:color w:val="000000"/>
                <w:kern w:val="0"/>
                <w:sz w:val="21"/>
                <w:szCs w:val="21"/>
              </w:rPr>
            </w:pPr>
          </w:p>
        </w:tc>
      </w:tr>
      <w:tr w14:paraId="6EDEF8CD">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651A5D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1074" w:type="pct"/>
            <w:tcBorders>
              <w:top w:val="nil"/>
              <w:left w:val="nil"/>
              <w:bottom w:val="single" w:color="auto" w:sz="4" w:space="0"/>
              <w:right w:val="single" w:color="auto" w:sz="4" w:space="0"/>
            </w:tcBorders>
            <w:shd w:val="clear" w:color="auto" w:fill="auto"/>
            <w:noWrap/>
            <w:vAlign w:val="center"/>
          </w:tcPr>
          <w:p w14:paraId="64B3242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858" w:type="dxa"/>
            <w:tcBorders>
              <w:top w:val="nil"/>
              <w:left w:val="nil"/>
              <w:bottom w:val="single" w:color="auto" w:sz="4" w:space="0"/>
              <w:right w:val="single" w:color="auto" w:sz="4" w:space="0"/>
            </w:tcBorders>
            <w:shd w:val="clear" w:color="auto" w:fill="auto"/>
            <w:noWrap/>
            <w:vAlign w:val="center"/>
          </w:tcPr>
          <w:p w14:paraId="4BFFD2E7">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21179FB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712" w:type="pct"/>
            <w:tcBorders>
              <w:top w:val="nil"/>
              <w:left w:val="nil"/>
              <w:bottom w:val="single" w:color="auto" w:sz="4" w:space="0"/>
              <w:right w:val="single" w:color="auto" w:sz="4" w:space="0"/>
            </w:tcBorders>
            <w:shd w:val="clear" w:color="auto" w:fill="auto"/>
            <w:noWrap/>
            <w:vAlign w:val="center"/>
          </w:tcPr>
          <w:p w14:paraId="192C9F0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870" w:type="dxa"/>
            <w:tcBorders>
              <w:top w:val="nil"/>
              <w:left w:val="nil"/>
              <w:bottom w:val="single" w:color="auto" w:sz="4" w:space="0"/>
              <w:right w:val="single" w:color="auto" w:sz="4" w:space="0"/>
            </w:tcBorders>
            <w:shd w:val="clear" w:color="auto" w:fill="auto"/>
            <w:noWrap/>
            <w:vAlign w:val="center"/>
          </w:tcPr>
          <w:p w14:paraId="4043EC7E">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782E46C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1343" w:type="pct"/>
            <w:tcBorders>
              <w:top w:val="nil"/>
              <w:left w:val="nil"/>
              <w:bottom w:val="single" w:color="auto" w:sz="4" w:space="0"/>
              <w:right w:val="single" w:color="auto" w:sz="4" w:space="0"/>
            </w:tcBorders>
            <w:shd w:val="clear" w:color="auto" w:fill="auto"/>
            <w:noWrap/>
            <w:vAlign w:val="center"/>
          </w:tcPr>
          <w:p w14:paraId="0C49FD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850" w:type="dxa"/>
            <w:tcBorders>
              <w:top w:val="nil"/>
              <w:left w:val="nil"/>
              <w:bottom w:val="single" w:color="auto" w:sz="4" w:space="0"/>
              <w:right w:val="single" w:color="auto" w:sz="4" w:space="0"/>
            </w:tcBorders>
            <w:shd w:val="clear" w:color="auto" w:fill="auto"/>
            <w:noWrap/>
            <w:vAlign w:val="center"/>
          </w:tcPr>
          <w:p w14:paraId="1E058CBE">
            <w:pPr>
              <w:jc w:val="right"/>
              <w:rPr>
                <w:rFonts w:hint="default" w:ascii="Times New Roman" w:hAnsi="Times New Roman" w:cs="Times New Roman" w:eastAsiaTheme="minorEastAsia"/>
                <w:color w:val="000000"/>
                <w:kern w:val="0"/>
                <w:sz w:val="21"/>
                <w:szCs w:val="21"/>
              </w:rPr>
            </w:pPr>
          </w:p>
        </w:tc>
      </w:tr>
      <w:tr w14:paraId="19FF0FDE">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A01FA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1074" w:type="pct"/>
            <w:tcBorders>
              <w:top w:val="nil"/>
              <w:left w:val="nil"/>
              <w:bottom w:val="single" w:color="auto" w:sz="4" w:space="0"/>
              <w:right w:val="single" w:color="auto" w:sz="4" w:space="0"/>
            </w:tcBorders>
            <w:shd w:val="clear" w:color="auto" w:fill="auto"/>
            <w:noWrap/>
            <w:vAlign w:val="center"/>
          </w:tcPr>
          <w:p w14:paraId="150AAED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858" w:type="dxa"/>
            <w:tcBorders>
              <w:top w:val="nil"/>
              <w:left w:val="nil"/>
              <w:bottom w:val="single" w:color="auto" w:sz="4" w:space="0"/>
              <w:right w:val="single" w:color="auto" w:sz="4" w:space="0"/>
            </w:tcBorders>
            <w:shd w:val="clear" w:color="auto" w:fill="auto"/>
            <w:noWrap/>
            <w:vAlign w:val="center"/>
          </w:tcPr>
          <w:p w14:paraId="114B908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95</w:t>
            </w:r>
          </w:p>
        </w:tc>
        <w:tc>
          <w:tcPr>
            <w:tcW w:w="353" w:type="pct"/>
            <w:tcBorders>
              <w:top w:val="nil"/>
              <w:left w:val="nil"/>
              <w:bottom w:val="single" w:color="auto" w:sz="4" w:space="0"/>
              <w:right w:val="single" w:color="auto" w:sz="4" w:space="0"/>
            </w:tcBorders>
            <w:shd w:val="clear" w:color="auto" w:fill="auto"/>
            <w:noWrap/>
            <w:vAlign w:val="center"/>
          </w:tcPr>
          <w:p w14:paraId="2F9431D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712" w:type="pct"/>
            <w:tcBorders>
              <w:top w:val="nil"/>
              <w:left w:val="nil"/>
              <w:bottom w:val="single" w:color="auto" w:sz="4" w:space="0"/>
              <w:right w:val="single" w:color="auto" w:sz="4" w:space="0"/>
            </w:tcBorders>
            <w:shd w:val="clear" w:color="auto" w:fill="auto"/>
            <w:noWrap/>
            <w:vAlign w:val="center"/>
          </w:tcPr>
          <w:p w14:paraId="6522A08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870" w:type="dxa"/>
            <w:tcBorders>
              <w:top w:val="nil"/>
              <w:left w:val="nil"/>
              <w:bottom w:val="single" w:color="auto" w:sz="4" w:space="0"/>
              <w:right w:val="single" w:color="auto" w:sz="4" w:space="0"/>
            </w:tcBorders>
            <w:shd w:val="clear" w:color="auto" w:fill="auto"/>
            <w:noWrap/>
            <w:vAlign w:val="center"/>
          </w:tcPr>
          <w:p w14:paraId="3C31D54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95</w:t>
            </w:r>
          </w:p>
        </w:tc>
        <w:tc>
          <w:tcPr>
            <w:tcW w:w="353" w:type="pct"/>
            <w:tcBorders>
              <w:top w:val="nil"/>
              <w:left w:val="nil"/>
              <w:bottom w:val="single" w:color="auto" w:sz="4" w:space="0"/>
              <w:right w:val="single" w:color="auto" w:sz="4" w:space="0"/>
            </w:tcBorders>
            <w:shd w:val="clear" w:color="auto" w:fill="auto"/>
            <w:noWrap/>
            <w:vAlign w:val="center"/>
          </w:tcPr>
          <w:p w14:paraId="1981A71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1343" w:type="pct"/>
            <w:tcBorders>
              <w:top w:val="nil"/>
              <w:left w:val="nil"/>
              <w:bottom w:val="single" w:color="auto" w:sz="4" w:space="0"/>
              <w:right w:val="single" w:color="auto" w:sz="4" w:space="0"/>
            </w:tcBorders>
            <w:shd w:val="clear" w:color="auto" w:fill="auto"/>
            <w:noWrap/>
            <w:vAlign w:val="center"/>
          </w:tcPr>
          <w:p w14:paraId="39A1976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850" w:type="dxa"/>
            <w:tcBorders>
              <w:top w:val="nil"/>
              <w:left w:val="nil"/>
              <w:bottom w:val="single" w:color="auto" w:sz="4" w:space="0"/>
              <w:right w:val="single" w:color="auto" w:sz="4" w:space="0"/>
            </w:tcBorders>
            <w:shd w:val="clear" w:color="auto" w:fill="auto"/>
            <w:noWrap/>
            <w:vAlign w:val="center"/>
          </w:tcPr>
          <w:p w14:paraId="69E9211C">
            <w:pPr>
              <w:jc w:val="right"/>
              <w:rPr>
                <w:rFonts w:hint="default" w:ascii="Times New Roman" w:hAnsi="Times New Roman" w:cs="Times New Roman" w:eastAsiaTheme="minorEastAsia"/>
                <w:color w:val="000000"/>
                <w:kern w:val="0"/>
                <w:sz w:val="21"/>
                <w:szCs w:val="21"/>
              </w:rPr>
            </w:pPr>
          </w:p>
        </w:tc>
      </w:tr>
      <w:tr w14:paraId="4147ED50">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24CE3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1074" w:type="pct"/>
            <w:tcBorders>
              <w:top w:val="nil"/>
              <w:left w:val="nil"/>
              <w:bottom w:val="single" w:color="auto" w:sz="4" w:space="0"/>
              <w:right w:val="single" w:color="auto" w:sz="4" w:space="0"/>
            </w:tcBorders>
            <w:shd w:val="clear" w:color="auto" w:fill="auto"/>
            <w:noWrap/>
            <w:vAlign w:val="center"/>
          </w:tcPr>
          <w:p w14:paraId="670639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858" w:type="dxa"/>
            <w:tcBorders>
              <w:top w:val="nil"/>
              <w:left w:val="nil"/>
              <w:bottom w:val="single" w:color="auto" w:sz="4" w:space="0"/>
              <w:right w:val="single" w:color="auto" w:sz="4" w:space="0"/>
            </w:tcBorders>
            <w:shd w:val="clear" w:color="auto" w:fill="auto"/>
            <w:noWrap/>
            <w:vAlign w:val="center"/>
          </w:tcPr>
          <w:p w14:paraId="64983C19">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5.76</w:t>
            </w:r>
          </w:p>
        </w:tc>
        <w:tc>
          <w:tcPr>
            <w:tcW w:w="353" w:type="pct"/>
            <w:tcBorders>
              <w:top w:val="nil"/>
              <w:left w:val="nil"/>
              <w:bottom w:val="single" w:color="auto" w:sz="4" w:space="0"/>
              <w:right w:val="single" w:color="auto" w:sz="4" w:space="0"/>
            </w:tcBorders>
            <w:shd w:val="clear" w:color="auto" w:fill="auto"/>
            <w:noWrap/>
            <w:vAlign w:val="center"/>
          </w:tcPr>
          <w:p w14:paraId="514166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712" w:type="pct"/>
            <w:tcBorders>
              <w:top w:val="nil"/>
              <w:left w:val="nil"/>
              <w:bottom w:val="single" w:color="auto" w:sz="4" w:space="0"/>
              <w:right w:val="single" w:color="auto" w:sz="4" w:space="0"/>
            </w:tcBorders>
            <w:shd w:val="clear" w:color="auto" w:fill="auto"/>
            <w:noWrap/>
            <w:vAlign w:val="center"/>
          </w:tcPr>
          <w:p w14:paraId="5A1A268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870" w:type="dxa"/>
            <w:tcBorders>
              <w:top w:val="nil"/>
              <w:left w:val="nil"/>
              <w:bottom w:val="single" w:color="auto" w:sz="4" w:space="0"/>
              <w:right w:val="single" w:color="auto" w:sz="4" w:space="0"/>
            </w:tcBorders>
            <w:shd w:val="clear" w:color="auto" w:fill="auto"/>
            <w:noWrap/>
            <w:vAlign w:val="center"/>
          </w:tcPr>
          <w:p w14:paraId="34530392">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BF59B3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1343" w:type="pct"/>
            <w:tcBorders>
              <w:top w:val="nil"/>
              <w:left w:val="nil"/>
              <w:bottom w:val="single" w:color="auto" w:sz="4" w:space="0"/>
              <w:right w:val="single" w:color="auto" w:sz="4" w:space="0"/>
            </w:tcBorders>
            <w:shd w:val="clear" w:color="auto" w:fill="auto"/>
            <w:noWrap/>
            <w:vAlign w:val="center"/>
          </w:tcPr>
          <w:p w14:paraId="1FB805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850" w:type="dxa"/>
            <w:tcBorders>
              <w:top w:val="nil"/>
              <w:left w:val="nil"/>
              <w:bottom w:val="single" w:color="auto" w:sz="4" w:space="0"/>
              <w:right w:val="single" w:color="auto" w:sz="4" w:space="0"/>
            </w:tcBorders>
            <w:shd w:val="clear" w:color="auto" w:fill="auto"/>
            <w:noWrap/>
            <w:vAlign w:val="center"/>
          </w:tcPr>
          <w:p w14:paraId="5A26AF6C">
            <w:pPr>
              <w:jc w:val="right"/>
              <w:rPr>
                <w:rFonts w:hint="default" w:ascii="Times New Roman" w:hAnsi="Times New Roman" w:cs="Times New Roman" w:eastAsiaTheme="minorEastAsia"/>
                <w:color w:val="000000"/>
                <w:kern w:val="0"/>
                <w:sz w:val="21"/>
                <w:szCs w:val="21"/>
              </w:rPr>
            </w:pPr>
          </w:p>
        </w:tc>
      </w:tr>
      <w:tr w14:paraId="0EE6B489">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D5992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1074" w:type="pct"/>
            <w:tcBorders>
              <w:top w:val="nil"/>
              <w:left w:val="nil"/>
              <w:bottom w:val="single" w:color="auto" w:sz="4" w:space="0"/>
              <w:right w:val="single" w:color="auto" w:sz="4" w:space="0"/>
            </w:tcBorders>
            <w:shd w:val="clear" w:color="auto" w:fill="auto"/>
            <w:noWrap/>
            <w:vAlign w:val="center"/>
          </w:tcPr>
          <w:p w14:paraId="330B1A0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858" w:type="dxa"/>
            <w:tcBorders>
              <w:top w:val="nil"/>
              <w:left w:val="nil"/>
              <w:bottom w:val="single" w:color="auto" w:sz="4" w:space="0"/>
              <w:right w:val="single" w:color="auto" w:sz="4" w:space="0"/>
            </w:tcBorders>
            <w:shd w:val="clear" w:color="auto" w:fill="auto"/>
            <w:noWrap/>
            <w:vAlign w:val="center"/>
          </w:tcPr>
          <w:p w14:paraId="400E4E0D">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10226E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712" w:type="pct"/>
            <w:tcBorders>
              <w:top w:val="nil"/>
              <w:left w:val="nil"/>
              <w:bottom w:val="single" w:color="auto" w:sz="4" w:space="0"/>
              <w:right w:val="single" w:color="auto" w:sz="4" w:space="0"/>
            </w:tcBorders>
            <w:shd w:val="clear" w:color="auto" w:fill="auto"/>
            <w:noWrap/>
            <w:vAlign w:val="center"/>
          </w:tcPr>
          <w:p w14:paraId="02E4762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870" w:type="dxa"/>
            <w:tcBorders>
              <w:top w:val="nil"/>
              <w:left w:val="nil"/>
              <w:bottom w:val="single" w:color="auto" w:sz="4" w:space="0"/>
              <w:right w:val="single" w:color="auto" w:sz="4" w:space="0"/>
            </w:tcBorders>
            <w:shd w:val="clear" w:color="auto" w:fill="auto"/>
            <w:noWrap/>
            <w:vAlign w:val="center"/>
          </w:tcPr>
          <w:p w14:paraId="7387F76D">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08F606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1343" w:type="pct"/>
            <w:tcBorders>
              <w:top w:val="nil"/>
              <w:left w:val="nil"/>
              <w:bottom w:val="single" w:color="auto" w:sz="4" w:space="0"/>
              <w:right w:val="single" w:color="auto" w:sz="4" w:space="0"/>
            </w:tcBorders>
            <w:shd w:val="clear" w:color="auto" w:fill="auto"/>
            <w:noWrap/>
            <w:vAlign w:val="center"/>
          </w:tcPr>
          <w:p w14:paraId="30DDEC9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850" w:type="dxa"/>
            <w:tcBorders>
              <w:top w:val="nil"/>
              <w:left w:val="nil"/>
              <w:bottom w:val="single" w:color="auto" w:sz="4" w:space="0"/>
              <w:right w:val="single" w:color="auto" w:sz="4" w:space="0"/>
            </w:tcBorders>
            <w:shd w:val="clear" w:color="auto" w:fill="auto"/>
            <w:noWrap/>
            <w:vAlign w:val="center"/>
          </w:tcPr>
          <w:p w14:paraId="58E2C888">
            <w:pPr>
              <w:jc w:val="right"/>
              <w:rPr>
                <w:rFonts w:hint="default" w:ascii="Times New Roman" w:hAnsi="Times New Roman" w:cs="Times New Roman" w:eastAsiaTheme="minorEastAsia"/>
                <w:color w:val="000000"/>
                <w:kern w:val="0"/>
                <w:sz w:val="21"/>
                <w:szCs w:val="21"/>
              </w:rPr>
            </w:pPr>
          </w:p>
        </w:tc>
      </w:tr>
      <w:tr w14:paraId="20E69647">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B1895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1074" w:type="pct"/>
            <w:tcBorders>
              <w:top w:val="nil"/>
              <w:left w:val="nil"/>
              <w:bottom w:val="single" w:color="auto" w:sz="4" w:space="0"/>
              <w:right w:val="single" w:color="auto" w:sz="4" w:space="0"/>
            </w:tcBorders>
            <w:shd w:val="clear" w:color="auto" w:fill="auto"/>
            <w:noWrap/>
            <w:vAlign w:val="center"/>
          </w:tcPr>
          <w:p w14:paraId="0C37F84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858" w:type="dxa"/>
            <w:tcBorders>
              <w:top w:val="nil"/>
              <w:left w:val="nil"/>
              <w:bottom w:val="single" w:color="auto" w:sz="4" w:space="0"/>
              <w:right w:val="single" w:color="auto" w:sz="4" w:space="0"/>
            </w:tcBorders>
            <w:shd w:val="clear" w:color="auto" w:fill="auto"/>
            <w:noWrap/>
            <w:vAlign w:val="center"/>
          </w:tcPr>
          <w:p w14:paraId="14D78D30">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B797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712" w:type="pct"/>
            <w:tcBorders>
              <w:top w:val="nil"/>
              <w:left w:val="nil"/>
              <w:bottom w:val="single" w:color="auto" w:sz="4" w:space="0"/>
              <w:right w:val="single" w:color="auto" w:sz="4" w:space="0"/>
            </w:tcBorders>
            <w:shd w:val="clear" w:color="auto" w:fill="auto"/>
            <w:noWrap/>
            <w:vAlign w:val="center"/>
          </w:tcPr>
          <w:p w14:paraId="345A98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870" w:type="dxa"/>
            <w:tcBorders>
              <w:top w:val="nil"/>
              <w:left w:val="nil"/>
              <w:bottom w:val="single" w:color="auto" w:sz="4" w:space="0"/>
              <w:right w:val="single" w:color="auto" w:sz="4" w:space="0"/>
            </w:tcBorders>
            <w:shd w:val="clear" w:color="auto" w:fill="auto"/>
            <w:noWrap/>
            <w:vAlign w:val="center"/>
          </w:tcPr>
          <w:p w14:paraId="028F9838">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136863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1343" w:type="pct"/>
            <w:tcBorders>
              <w:top w:val="nil"/>
              <w:left w:val="nil"/>
              <w:bottom w:val="single" w:color="auto" w:sz="4" w:space="0"/>
              <w:right w:val="single" w:color="auto" w:sz="4" w:space="0"/>
            </w:tcBorders>
            <w:shd w:val="clear" w:color="auto" w:fill="auto"/>
            <w:noWrap/>
            <w:vAlign w:val="center"/>
          </w:tcPr>
          <w:p w14:paraId="5C755CA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850" w:type="dxa"/>
            <w:tcBorders>
              <w:top w:val="nil"/>
              <w:left w:val="nil"/>
              <w:bottom w:val="single" w:color="auto" w:sz="4" w:space="0"/>
              <w:right w:val="single" w:color="auto" w:sz="4" w:space="0"/>
            </w:tcBorders>
            <w:shd w:val="clear" w:color="auto" w:fill="auto"/>
            <w:noWrap/>
            <w:vAlign w:val="center"/>
          </w:tcPr>
          <w:p w14:paraId="3212E283">
            <w:pPr>
              <w:jc w:val="right"/>
              <w:rPr>
                <w:rFonts w:hint="default" w:ascii="Times New Roman" w:hAnsi="Times New Roman" w:cs="Times New Roman" w:eastAsiaTheme="minorEastAsia"/>
                <w:color w:val="000000"/>
                <w:kern w:val="0"/>
                <w:sz w:val="21"/>
                <w:szCs w:val="21"/>
              </w:rPr>
            </w:pPr>
          </w:p>
        </w:tc>
      </w:tr>
      <w:tr w14:paraId="05D53695">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A78FF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1074" w:type="pct"/>
            <w:tcBorders>
              <w:top w:val="nil"/>
              <w:left w:val="nil"/>
              <w:bottom w:val="single" w:color="auto" w:sz="4" w:space="0"/>
              <w:right w:val="single" w:color="auto" w:sz="4" w:space="0"/>
            </w:tcBorders>
            <w:shd w:val="clear" w:color="auto" w:fill="auto"/>
            <w:noWrap/>
            <w:vAlign w:val="center"/>
          </w:tcPr>
          <w:p w14:paraId="63EFD2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858" w:type="dxa"/>
            <w:tcBorders>
              <w:top w:val="nil"/>
              <w:left w:val="nil"/>
              <w:bottom w:val="single" w:color="auto" w:sz="4" w:space="0"/>
              <w:right w:val="single" w:color="auto" w:sz="4" w:space="0"/>
            </w:tcBorders>
            <w:shd w:val="clear" w:color="auto" w:fill="auto"/>
            <w:noWrap/>
            <w:vAlign w:val="center"/>
          </w:tcPr>
          <w:p w14:paraId="4E1E2501">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05F9611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712" w:type="pct"/>
            <w:tcBorders>
              <w:top w:val="nil"/>
              <w:left w:val="nil"/>
              <w:bottom w:val="single" w:color="auto" w:sz="4" w:space="0"/>
              <w:right w:val="single" w:color="auto" w:sz="4" w:space="0"/>
            </w:tcBorders>
            <w:shd w:val="clear" w:color="auto" w:fill="auto"/>
            <w:noWrap/>
            <w:vAlign w:val="center"/>
          </w:tcPr>
          <w:p w14:paraId="19F9FF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870" w:type="dxa"/>
            <w:tcBorders>
              <w:top w:val="nil"/>
              <w:left w:val="nil"/>
              <w:bottom w:val="single" w:color="auto" w:sz="4" w:space="0"/>
              <w:right w:val="single" w:color="auto" w:sz="4" w:space="0"/>
            </w:tcBorders>
            <w:shd w:val="clear" w:color="auto" w:fill="auto"/>
            <w:noWrap/>
            <w:vAlign w:val="center"/>
          </w:tcPr>
          <w:p w14:paraId="3DBBB35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32</w:t>
            </w:r>
          </w:p>
        </w:tc>
        <w:tc>
          <w:tcPr>
            <w:tcW w:w="353" w:type="pct"/>
            <w:tcBorders>
              <w:top w:val="nil"/>
              <w:left w:val="nil"/>
              <w:bottom w:val="single" w:color="auto" w:sz="4" w:space="0"/>
              <w:right w:val="single" w:color="auto" w:sz="4" w:space="0"/>
            </w:tcBorders>
            <w:shd w:val="clear" w:color="auto" w:fill="auto"/>
            <w:noWrap/>
            <w:vAlign w:val="center"/>
          </w:tcPr>
          <w:p w14:paraId="571A11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1343" w:type="pct"/>
            <w:tcBorders>
              <w:top w:val="nil"/>
              <w:left w:val="nil"/>
              <w:bottom w:val="single" w:color="auto" w:sz="4" w:space="0"/>
              <w:right w:val="single" w:color="auto" w:sz="4" w:space="0"/>
            </w:tcBorders>
            <w:shd w:val="clear" w:color="auto" w:fill="auto"/>
            <w:noWrap/>
            <w:vAlign w:val="center"/>
          </w:tcPr>
          <w:p w14:paraId="5CF5344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850" w:type="dxa"/>
            <w:tcBorders>
              <w:top w:val="nil"/>
              <w:left w:val="nil"/>
              <w:bottom w:val="single" w:color="auto" w:sz="4" w:space="0"/>
              <w:right w:val="single" w:color="auto" w:sz="4" w:space="0"/>
            </w:tcBorders>
            <w:shd w:val="clear" w:color="auto" w:fill="auto"/>
            <w:noWrap/>
            <w:vAlign w:val="center"/>
          </w:tcPr>
          <w:p w14:paraId="7C93B9FE">
            <w:pPr>
              <w:jc w:val="right"/>
              <w:rPr>
                <w:rFonts w:hint="default" w:ascii="Times New Roman" w:hAnsi="Times New Roman" w:cs="Times New Roman" w:eastAsiaTheme="minorEastAsia"/>
                <w:color w:val="000000"/>
                <w:kern w:val="0"/>
                <w:sz w:val="21"/>
                <w:szCs w:val="21"/>
              </w:rPr>
            </w:pPr>
          </w:p>
        </w:tc>
      </w:tr>
      <w:tr w14:paraId="1101B0FF">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C66C4D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1074" w:type="pct"/>
            <w:tcBorders>
              <w:top w:val="nil"/>
              <w:left w:val="nil"/>
              <w:bottom w:val="single" w:color="auto" w:sz="4" w:space="0"/>
              <w:right w:val="single" w:color="auto" w:sz="4" w:space="0"/>
            </w:tcBorders>
            <w:shd w:val="clear" w:color="auto" w:fill="auto"/>
            <w:noWrap/>
            <w:vAlign w:val="center"/>
          </w:tcPr>
          <w:p w14:paraId="1CBE598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858" w:type="dxa"/>
            <w:tcBorders>
              <w:top w:val="nil"/>
              <w:left w:val="nil"/>
              <w:bottom w:val="single" w:color="auto" w:sz="4" w:space="0"/>
              <w:right w:val="single" w:color="auto" w:sz="4" w:space="0"/>
            </w:tcBorders>
            <w:shd w:val="clear" w:color="auto" w:fill="auto"/>
            <w:noWrap/>
            <w:vAlign w:val="center"/>
          </w:tcPr>
          <w:p w14:paraId="2C228C9E">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5276912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712" w:type="pct"/>
            <w:tcBorders>
              <w:top w:val="nil"/>
              <w:left w:val="nil"/>
              <w:bottom w:val="single" w:color="auto" w:sz="4" w:space="0"/>
              <w:right w:val="single" w:color="auto" w:sz="4" w:space="0"/>
            </w:tcBorders>
            <w:shd w:val="clear" w:color="auto" w:fill="auto"/>
            <w:noWrap/>
            <w:vAlign w:val="center"/>
          </w:tcPr>
          <w:p w14:paraId="0BCC822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870" w:type="dxa"/>
            <w:tcBorders>
              <w:top w:val="nil"/>
              <w:left w:val="nil"/>
              <w:bottom w:val="single" w:color="auto" w:sz="4" w:space="0"/>
              <w:right w:val="single" w:color="auto" w:sz="4" w:space="0"/>
            </w:tcBorders>
            <w:shd w:val="clear" w:color="auto" w:fill="auto"/>
            <w:noWrap/>
            <w:vAlign w:val="center"/>
          </w:tcPr>
          <w:p w14:paraId="54BC624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p>
        </w:tc>
        <w:tc>
          <w:tcPr>
            <w:tcW w:w="353" w:type="pct"/>
            <w:tcBorders>
              <w:top w:val="nil"/>
              <w:left w:val="nil"/>
              <w:bottom w:val="single" w:color="auto" w:sz="4" w:space="0"/>
              <w:right w:val="single" w:color="auto" w:sz="4" w:space="0"/>
            </w:tcBorders>
            <w:shd w:val="clear" w:color="auto" w:fill="auto"/>
            <w:noWrap/>
            <w:vAlign w:val="center"/>
          </w:tcPr>
          <w:p w14:paraId="12502C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1343" w:type="pct"/>
            <w:tcBorders>
              <w:top w:val="nil"/>
              <w:left w:val="nil"/>
              <w:bottom w:val="single" w:color="auto" w:sz="4" w:space="0"/>
              <w:right w:val="single" w:color="auto" w:sz="4" w:space="0"/>
            </w:tcBorders>
            <w:shd w:val="clear" w:color="auto" w:fill="auto"/>
            <w:noWrap/>
            <w:vAlign w:val="center"/>
          </w:tcPr>
          <w:p w14:paraId="328670B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850" w:type="dxa"/>
            <w:tcBorders>
              <w:top w:val="nil"/>
              <w:left w:val="nil"/>
              <w:bottom w:val="single" w:color="auto" w:sz="4" w:space="0"/>
              <w:right w:val="single" w:color="auto" w:sz="4" w:space="0"/>
            </w:tcBorders>
            <w:shd w:val="clear" w:color="auto" w:fill="auto"/>
            <w:noWrap/>
            <w:vAlign w:val="center"/>
          </w:tcPr>
          <w:p w14:paraId="642E3135">
            <w:pPr>
              <w:jc w:val="right"/>
              <w:rPr>
                <w:rFonts w:hint="default" w:ascii="Times New Roman" w:hAnsi="Times New Roman" w:cs="Times New Roman" w:eastAsiaTheme="minorEastAsia"/>
                <w:color w:val="000000"/>
                <w:kern w:val="0"/>
                <w:sz w:val="21"/>
                <w:szCs w:val="21"/>
              </w:rPr>
            </w:pPr>
          </w:p>
        </w:tc>
      </w:tr>
      <w:tr w14:paraId="10C5CC72">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43568A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1074" w:type="pct"/>
            <w:tcBorders>
              <w:top w:val="nil"/>
              <w:left w:val="nil"/>
              <w:bottom w:val="single" w:color="auto" w:sz="4" w:space="0"/>
              <w:right w:val="single" w:color="auto" w:sz="4" w:space="0"/>
            </w:tcBorders>
            <w:shd w:val="clear" w:color="auto" w:fill="auto"/>
            <w:noWrap/>
            <w:vAlign w:val="center"/>
          </w:tcPr>
          <w:p w14:paraId="6F92EB9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858" w:type="dxa"/>
            <w:tcBorders>
              <w:top w:val="nil"/>
              <w:left w:val="nil"/>
              <w:bottom w:val="single" w:color="auto" w:sz="4" w:space="0"/>
              <w:right w:val="single" w:color="auto" w:sz="4" w:space="0"/>
            </w:tcBorders>
            <w:shd w:val="clear" w:color="auto" w:fill="auto"/>
            <w:noWrap/>
            <w:vAlign w:val="center"/>
          </w:tcPr>
          <w:p w14:paraId="1FAE7829">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184C8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712" w:type="pct"/>
            <w:tcBorders>
              <w:top w:val="nil"/>
              <w:left w:val="nil"/>
              <w:bottom w:val="single" w:color="auto" w:sz="4" w:space="0"/>
              <w:right w:val="single" w:color="auto" w:sz="4" w:space="0"/>
            </w:tcBorders>
            <w:shd w:val="clear" w:color="auto" w:fill="auto"/>
            <w:noWrap/>
            <w:vAlign w:val="center"/>
          </w:tcPr>
          <w:p w14:paraId="2261BE4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870" w:type="dxa"/>
            <w:tcBorders>
              <w:top w:val="nil"/>
              <w:left w:val="nil"/>
              <w:bottom w:val="single" w:color="auto" w:sz="4" w:space="0"/>
              <w:right w:val="single" w:color="auto" w:sz="4" w:space="0"/>
            </w:tcBorders>
            <w:shd w:val="clear" w:color="auto" w:fill="auto"/>
            <w:noWrap/>
            <w:vAlign w:val="center"/>
          </w:tcPr>
          <w:p w14:paraId="17B60D9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04</w:t>
            </w:r>
          </w:p>
        </w:tc>
        <w:tc>
          <w:tcPr>
            <w:tcW w:w="353" w:type="pct"/>
            <w:tcBorders>
              <w:top w:val="nil"/>
              <w:left w:val="nil"/>
              <w:bottom w:val="single" w:color="auto" w:sz="4" w:space="0"/>
              <w:right w:val="single" w:color="auto" w:sz="4" w:space="0"/>
            </w:tcBorders>
            <w:shd w:val="clear" w:color="auto" w:fill="auto"/>
            <w:noWrap/>
            <w:vAlign w:val="center"/>
          </w:tcPr>
          <w:p w14:paraId="70E080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1343" w:type="pct"/>
            <w:tcBorders>
              <w:top w:val="nil"/>
              <w:left w:val="nil"/>
              <w:bottom w:val="single" w:color="auto" w:sz="4" w:space="0"/>
              <w:right w:val="single" w:color="auto" w:sz="4" w:space="0"/>
            </w:tcBorders>
            <w:shd w:val="clear" w:color="auto" w:fill="auto"/>
            <w:noWrap/>
            <w:vAlign w:val="center"/>
          </w:tcPr>
          <w:p w14:paraId="7382A0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850" w:type="dxa"/>
            <w:tcBorders>
              <w:top w:val="nil"/>
              <w:left w:val="nil"/>
              <w:bottom w:val="single" w:color="auto" w:sz="4" w:space="0"/>
              <w:right w:val="single" w:color="auto" w:sz="4" w:space="0"/>
            </w:tcBorders>
            <w:shd w:val="clear" w:color="auto" w:fill="auto"/>
            <w:noWrap/>
            <w:vAlign w:val="center"/>
          </w:tcPr>
          <w:p w14:paraId="74F42CE7">
            <w:pPr>
              <w:jc w:val="right"/>
              <w:rPr>
                <w:rFonts w:hint="default" w:ascii="Times New Roman" w:hAnsi="Times New Roman" w:cs="Times New Roman" w:eastAsiaTheme="minorEastAsia"/>
                <w:color w:val="000000"/>
                <w:kern w:val="0"/>
                <w:sz w:val="21"/>
                <w:szCs w:val="21"/>
                <w:lang w:val="en-US"/>
              </w:rPr>
            </w:pPr>
          </w:p>
        </w:tc>
      </w:tr>
      <w:tr w14:paraId="27B9D3C6">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8B1A1C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1074" w:type="pct"/>
            <w:tcBorders>
              <w:top w:val="nil"/>
              <w:left w:val="nil"/>
              <w:bottom w:val="single" w:color="auto" w:sz="4" w:space="0"/>
              <w:right w:val="single" w:color="auto" w:sz="4" w:space="0"/>
            </w:tcBorders>
            <w:shd w:val="clear" w:color="auto" w:fill="auto"/>
            <w:noWrap/>
            <w:vAlign w:val="center"/>
          </w:tcPr>
          <w:p w14:paraId="726CA91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858" w:type="dxa"/>
            <w:tcBorders>
              <w:top w:val="nil"/>
              <w:left w:val="nil"/>
              <w:bottom w:val="single" w:color="auto" w:sz="4" w:space="0"/>
              <w:right w:val="single" w:color="auto" w:sz="4" w:space="0"/>
            </w:tcBorders>
            <w:shd w:val="clear" w:color="auto" w:fill="auto"/>
            <w:noWrap/>
            <w:vAlign w:val="center"/>
          </w:tcPr>
          <w:p w14:paraId="27051A52">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69BBE01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712" w:type="pct"/>
            <w:tcBorders>
              <w:top w:val="nil"/>
              <w:left w:val="nil"/>
              <w:bottom w:val="single" w:color="auto" w:sz="4" w:space="0"/>
              <w:right w:val="single" w:color="auto" w:sz="4" w:space="0"/>
            </w:tcBorders>
            <w:shd w:val="clear" w:color="auto" w:fill="auto"/>
            <w:noWrap/>
            <w:vAlign w:val="center"/>
          </w:tcPr>
          <w:p w14:paraId="30467A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870" w:type="dxa"/>
            <w:tcBorders>
              <w:top w:val="nil"/>
              <w:left w:val="nil"/>
              <w:bottom w:val="single" w:color="auto" w:sz="4" w:space="0"/>
              <w:right w:val="single" w:color="auto" w:sz="4" w:space="0"/>
            </w:tcBorders>
            <w:shd w:val="clear" w:color="auto" w:fill="auto"/>
            <w:noWrap/>
            <w:vAlign w:val="center"/>
          </w:tcPr>
          <w:p w14:paraId="697C3B43">
            <w:pPr>
              <w:jc w:val="right"/>
              <w:rPr>
                <w:rFonts w:hint="default" w:ascii="Times New Roman" w:hAnsi="Times New Roman" w:cs="Times New Roman" w:eastAsiaTheme="minorEastAsia"/>
                <w:color w:val="000000"/>
                <w:kern w:val="0"/>
                <w:sz w:val="21"/>
                <w:szCs w:val="21"/>
                <w:lang w:val="en-US"/>
              </w:rPr>
            </w:pPr>
          </w:p>
        </w:tc>
        <w:tc>
          <w:tcPr>
            <w:tcW w:w="353" w:type="pct"/>
            <w:tcBorders>
              <w:top w:val="nil"/>
              <w:left w:val="nil"/>
              <w:bottom w:val="single" w:color="auto" w:sz="4" w:space="0"/>
              <w:right w:val="single" w:color="auto" w:sz="4" w:space="0"/>
            </w:tcBorders>
            <w:shd w:val="clear" w:color="auto" w:fill="auto"/>
            <w:noWrap/>
            <w:vAlign w:val="center"/>
          </w:tcPr>
          <w:p w14:paraId="7F6845C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1343" w:type="pct"/>
            <w:tcBorders>
              <w:top w:val="nil"/>
              <w:left w:val="nil"/>
              <w:bottom w:val="single" w:color="auto" w:sz="4" w:space="0"/>
              <w:right w:val="single" w:color="auto" w:sz="4" w:space="0"/>
            </w:tcBorders>
            <w:shd w:val="clear" w:color="auto" w:fill="auto"/>
            <w:noWrap/>
            <w:vAlign w:val="center"/>
          </w:tcPr>
          <w:p w14:paraId="6E9F052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850" w:type="dxa"/>
            <w:tcBorders>
              <w:top w:val="nil"/>
              <w:left w:val="nil"/>
              <w:bottom w:val="single" w:color="auto" w:sz="4" w:space="0"/>
              <w:right w:val="single" w:color="auto" w:sz="4" w:space="0"/>
            </w:tcBorders>
            <w:shd w:val="clear" w:color="auto" w:fill="auto"/>
            <w:noWrap/>
            <w:vAlign w:val="center"/>
          </w:tcPr>
          <w:p w14:paraId="0FBEC9E2">
            <w:pPr>
              <w:jc w:val="right"/>
              <w:rPr>
                <w:rFonts w:hint="default" w:ascii="Times New Roman" w:hAnsi="Times New Roman" w:cs="Times New Roman" w:eastAsiaTheme="minorEastAsia"/>
                <w:color w:val="000000"/>
                <w:kern w:val="0"/>
                <w:sz w:val="21"/>
                <w:szCs w:val="21"/>
              </w:rPr>
            </w:pPr>
          </w:p>
        </w:tc>
      </w:tr>
      <w:tr w14:paraId="5869BB05">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088FE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1074" w:type="pct"/>
            <w:tcBorders>
              <w:top w:val="nil"/>
              <w:left w:val="nil"/>
              <w:bottom w:val="single" w:color="auto" w:sz="4" w:space="0"/>
              <w:right w:val="single" w:color="auto" w:sz="4" w:space="0"/>
            </w:tcBorders>
            <w:shd w:val="clear" w:color="auto" w:fill="auto"/>
            <w:noWrap/>
            <w:vAlign w:val="center"/>
          </w:tcPr>
          <w:p w14:paraId="6A0A58F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858" w:type="dxa"/>
            <w:tcBorders>
              <w:top w:val="nil"/>
              <w:left w:val="nil"/>
              <w:bottom w:val="single" w:color="auto" w:sz="4" w:space="0"/>
              <w:right w:val="single" w:color="auto" w:sz="4" w:space="0"/>
            </w:tcBorders>
            <w:shd w:val="clear" w:color="auto" w:fill="auto"/>
            <w:noWrap/>
            <w:vAlign w:val="center"/>
          </w:tcPr>
          <w:p w14:paraId="79EB9909">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74345B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712" w:type="pct"/>
            <w:tcBorders>
              <w:top w:val="nil"/>
              <w:left w:val="nil"/>
              <w:bottom w:val="single" w:color="auto" w:sz="4" w:space="0"/>
              <w:right w:val="single" w:color="auto" w:sz="4" w:space="0"/>
            </w:tcBorders>
            <w:shd w:val="clear" w:color="auto" w:fill="auto"/>
            <w:noWrap/>
            <w:vAlign w:val="center"/>
          </w:tcPr>
          <w:p w14:paraId="6F1D1B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870" w:type="dxa"/>
            <w:tcBorders>
              <w:top w:val="nil"/>
              <w:left w:val="nil"/>
              <w:bottom w:val="single" w:color="auto" w:sz="4" w:space="0"/>
              <w:right w:val="single" w:color="auto" w:sz="4" w:space="0"/>
            </w:tcBorders>
            <w:shd w:val="clear" w:color="auto" w:fill="auto"/>
            <w:noWrap/>
            <w:vAlign w:val="center"/>
          </w:tcPr>
          <w:p w14:paraId="68A83241">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5EB673C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1343" w:type="pct"/>
            <w:tcBorders>
              <w:top w:val="nil"/>
              <w:left w:val="nil"/>
              <w:bottom w:val="single" w:color="auto" w:sz="4" w:space="0"/>
              <w:right w:val="single" w:color="auto" w:sz="4" w:space="0"/>
            </w:tcBorders>
            <w:shd w:val="clear" w:color="auto" w:fill="auto"/>
            <w:noWrap/>
            <w:vAlign w:val="center"/>
          </w:tcPr>
          <w:p w14:paraId="061163F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850" w:type="dxa"/>
            <w:tcBorders>
              <w:top w:val="nil"/>
              <w:left w:val="nil"/>
              <w:bottom w:val="single" w:color="auto" w:sz="4" w:space="0"/>
              <w:right w:val="single" w:color="auto" w:sz="4" w:space="0"/>
            </w:tcBorders>
            <w:shd w:val="clear" w:color="auto" w:fill="auto"/>
            <w:noWrap/>
            <w:vAlign w:val="center"/>
          </w:tcPr>
          <w:p w14:paraId="68080C8B">
            <w:pPr>
              <w:jc w:val="right"/>
              <w:rPr>
                <w:rFonts w:hint="default" w:ascii="Times New Roman" w:hAnsi="Times New Roman" w:cs="Times New Roman" w:eastAsiaTheme="minorEastAsia"/>
                <w:color w:val="000000"/>
                <w:kern w:val="0"/>
                <w:sz w:val="21"/>
                <w:szCs w:val="21"/>
              </w:rPr>
            </w:pPr>
          </w:p>
        </w:tc>
      </w:tr>
      <w:tr w14:paraId="60A29E5A">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6EA651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1074" w:type="pct"/>
            <w:tcBorders>
              <w:top w:val="nil"/>
              <w:left w:val="nil"/>
              <w:bottom w:val="single" w:color="auto" w:sz="4" w:space="0"/>
              <w:right w:val="single" w:color="auto" w:sz="4" w:space="0"/>
            </w:tcBorders>
            <w:shd w:val="clear" w:color="auto" w:fill="auto"/>
            <w:noWrap/>
            <w:vAlign w:val="center"/>
          </w:tcPr>
          <w:p w14:paraId="136ACB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858" w:type="dxa"/>
            <w:tcBorders>
              <w:top w:val="nil"/>
              <w:left w:val="nil"/>
              <w:bottom w:val="single" w:color="auto" w:sz="4" w:space="0"/>
              <w:right w:val="single" w:color="auto" w:sz="4" w:space="0"/>
            </w:tcBorders>
            <w:shd w:val="clear" w:color="auto" w:fill="auto"/>
            <w:noWrap/>
            <w:vAlign w:val="center"/>
          </w:tcPr>
          <w:p w14:paraId="0FCF26C7">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1620E6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712" w:type="pct"/>
            <w:tcBorders>
              <w:top w:val="nil"/>
              <w:left w:val="nil"/>
              <w:bottom w:val="single" w:color="auto" w:sz="4" w:space="0"/>
              <w:right w:val="single" w:color="auto" w:sz="4" w:space="0"/>
            </w:tcBorders>
            <w:shd w:val="clear" w:color="auto" w:fill="auto"/>
            <w:noWrap/>
            <w:vAlign w:val="center"/>
          </w:tcPr>
          <w:p w14:paraId="324FD6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870" w:type="dxa"/>
            <w:tcBorders>
              <w:top w:val="nil"/>
              <w:left w:val="nil"/>
              <w:bottom w:val="single" w:color="auto" w:sz="4" w:space="0"/>
              <w:right w:val="single" w:color="auto" w:sz="4" w:space="0"/>
            </w:tcBorders>
            <w:shd w:val="clear" w:color="auto" w:fill="auto"/>
            <w:noWrap/>
            <w:vAlign w:val="center"/>
          </w:tcPr>
          <w:p w14:paraId="15CABA23">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7B9AE7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1343" w:type="pct"/>
            <w:tcBorders>
              <w:top w:val="nil"/>
              <w:left w:val="nil"/>
              <w:bottom w:val="single" w:color="auto" w:sz="4" w:space="0"/>
              <w:right w:val="single" w:color="auto" w:sz="4" w:space="0"/>
            </w:tcBorders>
            <w:shd w:val="clear" w:color="auto" w:fill="auto"/>
            <w:noWrap/>
            <w:vAlign w:val="center"/>
          </w:tcPr>
          <w:p w14:paraId="5E12C25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850" w:type="dxa"/>
            <w:tcBorders>
              <w:top w:val="nil"/>
              <w:left w:val="nil"/>
              <w:bottom w:val="single" w:color="auto" w:sz="4" w:space="0"/>
              <w:right w:val="single" w:color="auto" w:sz="4" w:space="0"/>
            </w:tcBorders>
            <w:shd w:val="clear" w:color="auto" w:fill="auto"/>
            <w:noWrap/>
            <w:vAlign w:val="center"/>
          </w:tcPr>
          <w:p w14:paraId="21261952">
            <w:pPr>
              <w:jc w:val="right"/>
              <w:rPr>
                <w:rFonts w:hint="default" w:ascii="Times New Roman" w:hAnsi="Times New Roman" w:cs="Times New Roman" w:eastAsiaTheme="minorEastAsia"/>
                <w:color w:val="000000"/>
                <w:kern w:val="0"/>
                <w:sz w:val="21"/>
                <w:szCs w:val="21"/>
                <w:lang w:val="en-US"/>
              </w:rPr>
            </w:pPr>
          </w:p>
        </w:tc>
      </w:tr>
      <w:tr w14:paraId="305CBD47">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C50A9A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1074" w:type="pct"/>
            <w:tcBorders>
              <w:top w:val="nil"/>
              <w:left w:val="nil"/>
              <w:bottom w:val="single" w:color="auto" w:sz="4" w:space="0"/>
              <w:right w:val="single" w:color="auto" w:sz="4" w:space="0"/>
            </w:tcBorders>
            <w:shd w:val="clear" w:color="auto" w:fill="auto"/>
            <w:noWrap/>
            <w:vAlign w:val="center"/>
          </w:tcPr>
          <w:p w14:paraId="68A5D1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858" w:type="dxa"/>
            <w:tcBorders>
              <w:top w:val="nil"/>
              <w:left w:val="nil"/>
              <w:bottom w:val="single" w:color="auto" w:sz="4" w:space="0"/>
              <w:right w:val="single" w:color="auto" w:sz="4" w:space="0"/>
            </w:tcBorders>
            <w:shd w:val="clear" w:color="auto" w:fill="auto"/>
            <w:noWrap/>
            <w:vAlign w:val="center"/>
          </w:tcPr>
          <w:p w14:paraId="1B161D82">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699207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712" w:type="pct"/>
            <w:tcBorders>
              <w:top w:val="nil"/>
              <w:left w:val="nil"/>
              <w:bottom w:val="single" w:color="auto" w:sz="4" w:space="0"/>
              <w:right w:val="single" w:color="auto" w:sz="4" w:space="0"/>
            </w:tcBorders>
            <w:shd w:val="clear" w:color="auto" w:fill="auto"/>
            <w:noWrap/>
            <w:vAlign w:val="center"/>
          </w:tcPr>
          <w:p w14:paraId="57FFCB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870" w:type="dxa"/>
            <w:tcBorders>
              <w:top w:val="nil"/>
              <w:left w:val="nil"/>
              <w:bottom w:val="single" w:color="auto" w:sz="4" w:space="0"/>
              <w:right w:val="single" w:color="auto" w:sz="4" w:space="0"/>
            </w:tcBorders>
            <w:shd w:val="clear" w:color="auto" w:fill="auto"/>
            <w:noWrap/>
            <w:vAlign w:val="center"/>
          </w:tcPr>
          <w:p w14:paraId="67A3C787">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0.94</w:t>
            </w:r>
          </w:p>
        </w:tc>
        <w:tc>
          <w:tcPr>
            <w:tcW w:w="353" w:type="pct"/>
            <w:tcBorders>
              <w:top w:val="nil"/>
              <w:left w:val="nil"/>
              <w:bottom w:val="single" w:color="auto" w:sz="4" w:space="0"/>
              <w:right w:val="single" w:color="auto" w:sz="4" w:space="0"/>
            </w:tcBorders>
            <w:shd w:val="clear" w:color="auto" w:fill="auto"/>
            <w:noWrap/>
            <w:vAlign w:val="center"/>
          </w:tcPr>
          <w:p w14:paraId="4345DBB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1343" w:type="pct"/>
            <w:tcBorders>
              <w:top w:val="nil"/>
              <w:left w:val="nil"/>
              <w:bottom w:val="single" w:color="auto" w:sz="4" w:space="0"/>
              <w:right w:val="single" w:color="auto" w:sz="4" w:space="0"/>
            </w:tcBorders>
            <w:shd w:val="clear" w:color="auto" w:fill="auto"/>
            <w:noWrap/>
            <w:vAlign w:val="center"/>
          </w:tcPr>
          <w:p w14:paraId="1C886996">
            <w:pPr>
              <w:widowControl/>
              <w:jc w:val="left"/>
              <w:rPr>
                <w:rFonts w:hint="default" w:ascii="Times New Roman" w:hAnsi="Times New Roman" w:cs="Times New Roman" w:eastAsiaTheme="minorEastAsia"/>
                <w:color w:val="000000"/>
                <w:kern w:val="0"/>
                <w:sz w:val="21"/>
                <w:szCs w:val="21"/>
                <w:lang w:val="en-US"/>
              </w:rPr>
            </w:pPr>
            <w:r>
              <w:rPr>
                <w:rFonts w:hint="default" w:ascii="Times New Roman" w:hAnsi="Times New Roman" w:cs="Times New Roman" w:eastAsiaTheme="minorEastAsia"/>
                <w:color w:val="000000"/>
                <w:kern w:val="0"/>
                <w:sz w:val="21"/>
                <w:szCs w:val="21"/>
              </w:rPr>
              <w:t>其他支出</w:t>
            </w:r>
            <w:r>
              <w:rPr>
                <w:rFonts w:hint="default" w:ascii="Times New Roman" w:hAnsi="Times New Roman" w:cs="Times New Roman"/>
                <w:color w:val="000000"/>
                <w:kern w:val="0"/>
                <w:sz w:val="21"/>
                <w:szCs w:val="21"/>
                <w:lang w:val="en-US"/>
              </w:rPr>
              <w:t>111</w:t>
            </w:r>
          </w:p>
        </w:tc>
        <w:tc>
          <w:tcPr>
            <w:tcW w:w="850" w:type="dxa"/>
            <w:tcBorders>
              <w:top w:val="nil"/>
              <w:left w:val="nil"/>
              <w:bottom w:val="single" w:color="auto" w:sz="4" w:space="0"/>
              <w:right w:val="single" w:color="auto" w:sz="4" w:space="0"/>
            </w:tcBorders>
            <w:shd w:val="clear" w:color="auto" w:fill="auto"/>
            <w:noWrap/>
            <w:vAlign w:val="center"/>
          </w:tcPr>
          <w:p w14:paraId="3034B68D">
            <w:pPr>
              <w:jc w:val="right"/>
              <w:rPr>
                <w:rFonts w:hint="default" w:ascii="Times New Roman" w:hAnsi="Times New Roman" w:cs="Times New Roman" w:eastAsiaTheme="minorEastAsia"/>
                <w:color w:val="000000"/>
                <w:kern w:val="0"/>
                <w:sz w:val="21"/>
                <w:szCs w:val="21"/>
              </w:rPr>
            </w:pPr>
          </w:p>
        </w:tc>
      </w:tr>
      <w:tr w14:paraId="67F75A0B">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FC087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1074" w:type="pct"/>
            <w:tcBorders>
              <w:top w:val="nil"/>
              <w:left w:val="nil"/>
              <w:bottom w:val="single" w:color="auto" w:sz="4" w:space="0"/>
              <w:right w:val="single" w:color="auto" w:sz="4" w:space="0"/>
            </w:tcBorders>
            <w:shd w:val="clear" w:color="auto" w:fill="auto"/>
            <w:noWrap/>
            <w:vAlign w:val="center"/>
          </w:tcPr>
          <w:p w14:paraId="7BF6CB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858" w:type="dxa"/>
            <w:tcBorders>
              <w:top w:val="nil"/>
              <w:left w:val="nil"/>
              <w:bottom w:val="single" w:color="auto" w:sz="4" w:space="0"/>
              <w:right w:val="single" w:color="auto" w:sz="4" w:space="0"/>
            </w:tcBorders>
            <w:shd w:val="clear" w:color="auto" w:fill="auto"/>
            <w:noWrap/>
            <w:vAlign w:val="center"/>
          </w:tcPr>
          <w:p w14:paraId="685AB862">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CDE06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712" w:type="pct"/>
            <w:tcBorders>
              <w:top w:val="nil"/>
              <w:left w:val="nil"/>
              <w:bottom w:val="single" w:color="auto" w:sz="4" w:space="0"/>
              <w:right w:val="single" w:color="auto" w:sz="4" w:space="0"/>
            </w:tcBorders>
            <w:shd w:val="clear" w:color="auto" w:fill="auto"/>
            <w:noWrap/>
            <w:vAlign w:val="center"/>
          </w:tcPr>
          <w:p w14:paraId="49D111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870" w:type="dxa"/>
            <w:tcBorders>
              <w:top w:val="nil"/>
              <w:left w:val="nil"/>
              <w:bottom w:val="single" w:color="auto" w:sz="4" w:space="0"/>
              <w:right w:val="single" w:color="auto" w:sz="4" w:space="0"/>
            </w:tcBorders>
            <w:shd w:val="clear" w:color="auto" w:fill="auto"/>
            <w:noWrap/>
            <w:vAlign w:val="center"/>
          </w:tcPr>
          <w:p w14:paraId="4D969E28">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D5ADA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1343" w:type="pct"/>
            <w:tcBorders>
              <w:top w:val="nil"/>
              <w:left w:val="nil"/>
              <w:bottom w:val="single" w:color="auto" w:sz="4" w:space="0"/>
              <w:right w:val="single" w:color="auto" w:sz="4" w:space="0"/>
            </w:tcBorders>
            <w:shd w:val="clear" w:color="auto" w:fill="auto"/>
            <w:noWrap/>
            <w:vAlign w:val="center"/>
          </w:tcPr>
          <w:p w14:paraId="7C2A71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850" w:type="dxa"/>
            <w:tcBorders>
              <w:top w:val="nil"/>
              <w:left w:val="nil"/>
              <w:bottom w:val="single" w:color="auto" w:sz="4" w:space="0"/>
              <w:right w:val="single" w:color="auto" w:sz="4" w:space="0"/>
            </w:tcBorders>
            <w:shd w:val="clear" w:color="auto" w:fill="auto"/>
            <w:noWrap/>
            <w:vAlign w:val="center"/>
          </w:tcPr>
          <w:p w14:paraId="2D611A24">
            <w:pPr>
              <w:jc w:val="right"/>
              <w:rPr>
                <w:rFonts w:hint="default" w:ascii="Times New Roman" w:hAnsi="Times New Roman" w:cs="Times New Roman" w:eastAsiaTheme="minorEastAsia"/>
                <w:color w:val="000000"/>
                <w:kern w:val="0"/>
                <w:sz w:val="21"/>
                <w:szCs w:val="21"/>
                <w:lang w:val="en-US"/>
              </w:rPr>
            </w:pPr>
          </w:p>
        </w:tc>
      </w:tr>
      <w:tr w14:paraId="042CEF9E">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18E5C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1074" w:type="pct"/>
            <w:tcBorders>
              <w:top w:val="nil"/>
              <w:left w:val="nil"/>
              <w:bottom w:val="single" w:color="auto" w:sz="4" w:space="0"/>
              <w:right w:val="single" w:color="auto" w:sz="4" w:space="0"/>
            </w:tcBorders>
            <w:shd w:val="clear" w:color="auto" w:fill="auto"/>
            <w:noWrap/>
            <w:vAlign w:val="center"/>
          </w:tcPr>
          <w:p w14:paraId="2C10BB0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858" w:type="dxa"/>
            <w:tcBorders>
              <w:top w:val="nil"/>
              <w:left w:val="nil"/>
              <w:bottom w:val="single" w:color="auto" w:sz="4" w:space="0"/>
              <w:right w:val="single" w:color="auto" w:sz="4" w:space="0"/>
            </w:tcBorders>
            <w:shd w:val="clear" w:color="auto" w:fill="auto"/>
            <w:noWrap/>
            <w:vAlign w:val="center"/>
          </w:tcPr>
          <w:p w14:paraId="792FEA1C">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4D4F826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712" w:type="pct"/>
            <w:tcBorders>
              <w:top w:val="nil"/>
              <w:left w:val="nil"/>
              <w:bottom w:val="single" w:color="auto" w:sz="4" w:space="0"/>
              <w:right w:val="single" w:color="auto" w:sz="4" w:space="0"/>
            </w:tcBorders>
            <w:shd w:val="clear" w:color="auto" w:fill="auto"/>
            <w:noWrap/>
            <w:vAlign w:val="center"/>
          </w:tcPr>
          <w:p w14:paraId="55FF0D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870" w:type="dxa"/>
            <w:tcBorders>
              <w:top w:val="nil"/>
              <w:left w:val="nil"/>
              <w:bottom w:val="single" w:color="auto" w:sz="4" w:space="0"/>
              <w:right w:val="single" w:color="auto" w:sz="4" w:space="0"/>
            </w:tcBorders>
            <w:shd w:val="clear" w:color="auto" w:fill="auto"/>
            <w:noWrap/>
            <w:vAlign w:val="center"/>
          </w:tcPr>
          <w:p w14:paraId="6D3FD9A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0.47</w:t>
            </w:r>
          </w:p>
        </w:tc>
        <w:tc>
          <w:tcPr>
            <w:tcW w:w="353" w:type="pct"/>
            <w:tcBorders>
              <w:top w:val="nil"/>
              <w:left w:val="nil"/>
              <w:bottom w:val="single" w:color="auto" w:sz="4" w:space="0"/>
              <w:right w:val="single" w:color="auto" w:sz="4" w:space="0"/>
            </w:tcBorders>
            <w:shd w:val="clear" w:color="auto" w:fill="auto"/>
            <w:noWrap/>
            <w:vAlign w:val="center"/>
          </w:tcPr>
          <w:p w14:paraId="76C1B76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1343" w:type="pct"/>
            <w:tcBorders>
              <w:top w:val="nil"/>
              <w:left w:val="nil"/>
              <w:bottom w:val="single" w:color="auto" w:sz="4" w:space="0"/>
              <w:right w:val="single" w:color="auto" w:sz="4" w:space="0"/>
            </w:tcBorders>
            <w:shd w:val="clear" w:color="auto" w:fill="auto"/>
            <w:noWrap/>
            <w:vAlign w:val="center"/>
          </w:tcPr>
          <w:p w14:paraId="68922A4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850" w:type="dxa"/>
            <w:tcBorders>
              <w:top w:val="nil"/>
              <w:left w:val="nil"/>
              <w:bottom w:val="single" w:color="auto" w:sz="4" w:space="0"/>
              <w:right w:val="single" w:color="auto" w:sz="4" w:space="0"/>
            </w:tcBorders>
            <w:shd w:val="clear" w:color="auto" w:fill="auto"/>
            <w:noWrap/>
            <w:vAlign w:val="center"/>
          </w:tcPr>
          <w:p w14:paraId="360D50CA">
            <w:pPr>
              <w:jc w:val="right"/>
              <w:rPr>
                <w:rFonts w:hint="default" w:ascii="Times New Roman" w:hAnsi="Times New Roman" w:cs="Times New Roman" w:eastAsiaTheme="minorEastAsia"/>
                <w:color w:val="000000"/>
                <w:kern w:val="0"/>
                <w:sz w:val="21"/>
                <w:szCs w:val="21"/>
                <w:lang w:val="en-US"/>
              </w:rPr>
            </w:pPr>
          </w:p>
        </w:tc>
      </w:tr>
      <w:tr w14:paraId="4616A9C0">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CCF52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1074" w:type="pct"/>
            <w:tcBorders>
              <w:top w:val="nil"/>
              <w:left w:val="nil"/>
              <w:bottom w:val="single" w:color="auto" w:sz="4" w:space="0"/>
              <w:right w:val="single" w:color="auto" w:sz="4" w:space="0"/>
            </w:tcBorders>
            <w:shd w:val="clear" w:color="auto" w:fill="auto"/>
            <w:noWrap/>
            <w:vAlign w:val="center"/>
          </w:tcPr>
          <w:p w14:paraId="66EEBC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858" w:type="dxa"/>
            <w:tcBorders>
              <w:top w:val="nil"/>
              <w:left w:val="nil"/>
              <w:bottom w:val="single" w:color="auto" w:sz="4" w:space="0"/>
              <w:right w:val="single" w:color="auto" w:sz="4" w:space="0"/>
            </w:tcBorders>
            <w:shd w:val="clear" w:color="auto" w:fill="auto"/>
            <w:noWrap/>
            <w:vAlign w:val="center"/>
          </w:tcPr>
          <w:p w14:paraId="693BAC78">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D495A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712" w:type="pct"/>
            <w:tcBorders>
              <w:top w:val="nil"/>
              <w:left w:val="nil"/>
              <w:bottom w:val="single" w:color="auto" w:sz="4" w:space="0"/>
              <w:right w:val="single" w:color="auto" w:sz="4" w:space="0"/>
            </w:tcBorders>
            <w:shd w:val="clear" w:color="auto" w:fill="auto"/>
            <w:noWrap/>
            <w:vAlign w:val="center"/>
          </w:tcPr>
          <w:p w14:paraId="0D5405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870" w:type="dxa"/>
            <w:tcBorders>
              <w:top w:val="nil"/>
              <w:left w:val="nil"/>
              <w:bottom w:val="single" w:color="auto" w:sz="4" w:space="0"/>
              <w:right w:val="single" w:color="auto" w:sz="4" w:space="0"/>
            </w:tcBorders>
            <w:shd w:val="clear" w:color="auto" w:fill="auto"/>
            <w:noWrap/>
            <w:vAlign w:val="center"/>
          </w:tcPr>
          <w:p w14:paraId="3A8F767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67</w:t>
            </w:r>
          </w:p>
        </w:tc>
        <w:tc>
          <w:tcPr>
            <w:tcW w:w="353" w:type="pct"/>
            <w:tcBorders>
              <w:top w:val="nil"/>
              <w:left w:val="nil"/>
              <w:bottom w:val="single" w:color="auto" w:sz="4" w:space="0"/>
              <w:right w:val="single" w:color="auto" w:sz="4" w:space="0"/>
            </w:tcBorders>
            <w:shd w:val="clear" w:color="auto" w:fill="auto"/>
            <w:noWrap/>
            <w:vAlign w:val="center"/>
          </w:tcPr>
          <w:p w14:paraId="6B6E0B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1343" w:type="pct"/>
            <w:tcBorders>
              <w:top w:val="nil"/>
              <w:left w:val="nil"/>
              <w:bottom w:val="single" w:color="auto" w:sz="4" w:space="0"/>
              <w:right w:val="single" w:color="auto" w:sz="4" w:space="0"/>
            </w:tcBorders>
            <w:shd w:val="clear" w:color="auto" w:fill="auto"/>
            <w:noWrap/>
            <w:vAlign w:val="center"/>
          </w:tcPr>
          <w:p w14:paraId="109B43E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850" w:type="dxa"/>
            <w:tcBorders>
              <w:top w:val="nil"/>
              <w:left w:val="nil"/>
              <w:bottom w:val="single" w:color="auto" w:sz="4" w:space="0"/>
              <w:right w:val="single" w:color="auto" w:sz="4" w:space="0"/>
            </w:tcBorders>
            <w:shd w:val="clear" w:color="auto" w:fill="auto"/>
            <w:noWrap/>
            <w:vAlign w:val="center"/>
          </w:tcPr>
          <w:p w14:paraId="060322C9">
            <w:pPr>
              <w:jc w:val="right"/>
              <w:rPr>
                <w:rFonts w:hint="default" w:ascii="Times New Roman" w:hAnsi="Times New Roman" w:cs="Times New Roman" w:eastAsiaTheme="minorEastAsia"/>
                <w:color w:val="000000"/>
                <w:kern w:val="0"/>
                <w:sz w:val="21"/>
                <w:szCs w:val="21"/>
              </w:rPr>
            </w:pPr>
          </w:p>
        </w:tc>
      </w:tr>
      <w:tr w14:paraId="4689A193">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9BD3B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1074" w:type="pct"/>
            <w:tcBorders>
              <w:top w:val="nil"/>
              <w:left w:val="nil"/>
              <w:bottom w:val="single" w:color="auto" w:sz="4" w:space="0"/>
              <w:right w:val="single" w:color="auto" w:sz="4" w:space="0"/>
            </w:tcBorders>
            <w:shd w:val="clear" w:color="auto" w:fill="auto"/>
            <w:noWrap/>
            <w:vAlign w:val="center"/>
          </w:tcPr>
          <w:p w14:paraId="23E24E3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858" w:type="dxa"/>
            <w:tcBorders>
              <w:top w:val="nil"/>
              <w:left w:val="nil"/>
              <w:bottom w:val="single" w:color="auto" w:sz="4" w:space="0"/>
              <w:right w:val="single" w:color="auto" w:sz="4" w:space="0"/>
            </w:tcBorders>
            <w:shd w:val="clear" w:color="auto" w:fill="auto"/>
            <w:noWrap/>
            <w:vAlign w:val="center"/>
          </w:tcPr>
          <w:p w14:paraId="4D44B4C1">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745EC1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712" w:type="pct"/>
            <w:tcBorders>
              <w:top w:val="nil"/>
              <w:left w:val="nil"/>
              <w:bottom w:val="single" w:color="auto" w:sz="4" w:space="0"/>
              <w:right w:val="single" w:color="auto" w:sz="4" w:space="0"/>
            </w:tcBorders>
            <w:shd w:val="clear" w:color="auto" w:fill="auto"/>
            <w:noWrap/>
            <w:vAlign w:val="center"/>
          </w:tcPr>
          <w:p w14:paraId="60D21DA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870" w:type="dxa"/>
            <w:tcBorders>
              <w:top w:val="nil"/>
              <w:left w:val="nil"/>
              <w:bottom w:val="single" w:color="auto" w:sz="4" w:space="0"/>
              <w:right w:val="single" w:color="auto" w:sz="4" w:space="0"/>
            </w:tcBorders>
            <w:shd w:val="clear" w:color="auto" w:fill="auto"/>
            <w:noWrap/>
            <w:vAlign w:val="center"/>
          </w:tcPr>
          <w:p w14:paraId="2A13F8B4">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58DA48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1343" w:type="pct"/>
            <w:tcBorders>
              <w:top w:val="nil"/>
              <w:left w:val="nil"/>
              <w:bottom w:val="single" w:color="auto" w:sz="4" w:space="0"/>
              <w:right w:val="single" w:color="auto" w:sz="4" w:space="0"/>
            </w:tcBorders>
            <w:shd w:val="clear" w:color="auto" w:fill="auto"/>
            <w:noWrap/>
            <w:vAlign w:val="center"/>
          </w:tcPr>
          <w:p w14:paraId="59CF72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850" w:type="dxa"/>
            <w:tcBorders>
              <w:top w:val="nil"/>
              <w:left w:val="nil"/>
              <w:bottom w:val="single" w:color="auto" w:sz="4" w:space="0"/>
              <w:right w:val="single" w:color="auto" w:sz="4" w:space="0"/>
            </w:tcBorders>
            <w:shd w:val="clear" w:color="auto" w:fill="auto"/>
            <w:noWrap/>
            <w:vAlign w:val="center"/>
          </w:tcPr>
          <w:p w14:paraId="4EA4DA68">
            <w:pPr>
              <w:jc w:val="right"/>
              <w:rPr>
                <w:rFonts w:hint="default" w:ascii="Times New Roman" w:hAnsi="Times New Roman" w:cs="Times New Roman" w:eastAsiaTheme="minorEastAsia"/>
                <w:color w:val="000000"/>
                <w:kern w:val="0"/>
                <w:sz w:val="21"/>
                <w:szCs w:val="21"/>
                <w:lang w:val="en-US"/>
              </w:rPr>
            </w:pPr>
          </w:p>
        </w:tc>
      </w:tr>
      <w:tr w14:paraId="2B158A26">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18FF90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1074" w:type="pct"/>
            <w:tcBorders>
              <w:top w:val="nil"/>
              <w:left w:val="nil"/>
              <w:bottom w:val="single" w:color="auto" w:sz="4" w:space="0"/>
              <w:right w:val="single" w:color="auto" w:sz="4" w:space="0"/>
            </w:tcBorders>
            <w:shd w:val="clear" w:color="auto" w:fill="auto"/>
            <w:noWrap/>
            <w:vAlign w:val="center"/>
          </w:tcPr>
          <w:p w14:paraId="1618BD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858" w:type="dxa"/>
            <w:tcBorders>
              <w:top w:val="nil"/>
              <w:left w:val="nil"/>
              <w:bottom w:val="single" w:color="auto" w:sz="4" w:space="0"/>
              <w:right w:val="single" w:color="auto" w:sz="4" w:space="0"/>
            </w:tcBorders>
            <w:shd w:val="clear" w:color="auto" w:fill="auto"/>
            <w:noWrap/>
            <w:vAlign w:val="center"/>
          </w:tcPr>
          <w:p w14:paraId="61EDBF9E">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79B9E64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712" w:type="pct"/>
            <w:tcBorders>
              <w:top w:val="nil"/>
              <w:left w:val="nil"/>
              <w:bottom w:val="single" w:color="auto" w:sz="4" w:space="0"/>
              <w:right w:val="single" w:color="auto" w:sz="4" w:space="0"/>
            </w:tcBorders>
            <w:shd w:val="clear" w:color="auto" w:fill="auto"/>
            <w:noWrap/>
            <w:vAlign w:val="center"/>
          </w:tcPr>
          <w:p w14:paraId="08FC70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870" w:type="dxa"/>
            <w:tcBorders>
              <w:top w:val="nil"/>
              <w:left w:val="nil"/>
              <w:bottom w:val="single" w:color="auto" w:sz="4" w:space="0"/>
              <w:right w:val="single" w:color="auto" w:sz="4" w:space="0"/>
            </w:tcBorders>
            <w:shd w:val="clear" w:color="auto" w:fill="auto"/>
            <w:noWrap/>
            <w:vAlign w:val="center"/>
          </w:tcPr>
          <w:p w14:paraId="5D6C857E">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1.47</w:t>
            </w:r>
          </w:p>
        </w:tc>
        <w:tc>
          <w:tcPr>
            <w:tcW w:w="353" w:type="pct"/>
            <w:tcBorders>
              <w:top w:val="nil"/>
              <w:left w:val="nil"/>
              <w:bottom w:val="single" w:color="auto" w:sz="4" w:space="0"/>
              <w:right w:val="single" w:color="auto" w:sz="4" w:space="0"/>
            </w:tcBorders>
            <w:shd w:val="clear" w:color="auto" w:fill="auto"/>
            <w:noWrap/>
            <w:vAlign w:val="center"/>
          </w:tcPr>
          <w:p w14:paraId="1A36214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1EB3AB7A">
            <w:pPr>
              <w:widowControl/>
              <w:jc w:val="left"/>
              <w:rPr>
                <w:rFonts w:hint="default" w:ascii="Times New Roman" w:hAnsi="Times New Roman" w:cs="Times New Roman" w:eastAsiaTheme="minorEastAsia"/>
                <w:color w:val="000000"/>
                <w:kern w:val="0"/>
                <w:sz w:val="21"/>
                <w:szCs w:val="21"/>
                <w:lang w:val="en-US"/>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367CC33A">
            <w:pPr>
              <w:jc w:val="right"/>
              <w:rPr>
                <w:rFonts w:hint="default" w:ascii="Times New Roman" w:hAnsi="Times New Roman" w:cs="Times New Roman"/>
                <w:sz w:val="21"/>
                <w:szCs w:val="21"/>
                <w:lang w:val="en-US"/>
              </w:rPr>
            </w:pPr>
          </w:p>
        </w:tc>
      </w:tr>
      <w:tr w14:paraId="66324048">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6EC80A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1074" w:type="pct"/>
            <w:tcBorders>
              <w:top w:val="nil"/>
              <w:left w:val="nil"/>
              <w:bottom w:val="single" w:color="auto" w:sz="4" w:space="0"/>
              <w:right w:val="single" w:color="auto" w:sz="4" w:space="0"/>
            </w:tcBorders>
            <w:shd w:val="clear" w:color="auto" w:fill="auto"/>
            <w:noWrap/>
            <w:vAlign w:val="center"/>
          </w:tcPr>
          <w:p w14:paraId="5E6119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858" w:type="dxa"/>
            <w:tcBorders>
              <w:top w:val="nil"/>
              <w:left w:val="nil"/>
              <w:bottom w:val="single" w:color="auto" w:sz="4" w:space="0"/>
              <w:right w:val="single" w:color="auto" w:sz="4" w:space="0"/>
            </w:tcBorders>
            <w:shd w:val="clear" w:color="auto" w:fill="auto"/>
            <w:noWrap/>
            <w:vAlign w:val="center"/>
          </w:tcPr>
          <w:p w14:paraId="0AB24D8C">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DBE13C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712" w:type="pct"/>
            <w:tcBorders>
              <w:top w:val="nil"/>
              <w:left w:val="nil"/>
              <w:bottom w:val="single" w:color="auto" w:sz="4" w:space="0"/>
              <w:right w:val="single" w:color="auto" w:sz="4" w:space="0"/>
            </w:tcBorders>
            <w:shd w:val="clear" w:color="auto" w:fill="auto"/>
            <w:noWrap/>
            <w:vAlign w:val="center"/>
          </w:tcPr>
          <w:p w14:paraId="7FCFB1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870" w:type="dxa"/>
            <w:tcBorders>
              <w:top w:val="nil"/>
              <w:left w:val="nil"/>
              <w:bottom w:val="single" w:color="auto" w:sz="4" w:space="0"/>
              <w:right w:val="single" w:color="auto" w:sz="4" w:space="0"/>
            </w:tcBorders>
            <w:shd w:val="clear" w:color="auto" w:fill="auto"/>
            <w:noWrap/>
            <w:vAlign w:val="center"/>
          </w:tcPr>
          <w:p w14:paraId="2703860A">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4ABC02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5EE6B1A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475FF822">
            <w:pPr>
              <w:jc w:val="right"/>
              <w:rPr>
                <w:rFonts w:hint="default" w:ascii="Times New Roman" w:hAnsi="Times New Roman" w:cs="Times New Roman" w:eastAsiaTheme="minorEastAsia"/>
                <w:color w:val="000000"/>
                <w:kern w:val="0"/>
                <w:sz w:val="21"/>
                <w:szCs w:val="21"/>
                <w:lang w:val="en-US"/>
              </w:rPr>
            </w:pPr>
          </w:p>
        </w:tc>
      </w:tr>
      <w:tr w14:paraId="7EBD443A">
        <w:tblPrEx>
          <w:tblCellMar>
            <w:top w:w="0" w:type="dxa"/>
            <w:left w:w="108" w:type="dxa"/>
            <w:bottom w:w="0" w:type="dxa"/>
            <w:right w:w="108" w:type="dxa"/>
          </w:tblCellMar>
        </w:tblPrEx>
        <w:trPr>
          <w:trHeight w:val="283"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61636E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074" w:type="pct"/>
            <w:tcBorders>
              <w:top w:val="nil"/>
              <w:left w:val="nil"/>
              <w:bottom w:val="single" w:color="auto" w:sz="4" w:space="0"/>
              <w:right w:val="single" w:color="auto" w:sz="4" w:space="0"/>
            </w:tcBorders>
            <w:shd w:val="clear" w:color="auto" w:fill="auto"/>
            <w:noWrap/>
            <w:vAlign w:val="center"/>
          </w:tcPr>
          <w:p w14:paraId="6FA2204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8" w:type="dxa"/>
            <w:tcBorders>
              <w:top w:val="nil"/>
              <w:left w:val="nil"/>
              <w:bottom w:val="single" w:color="auto" w:sz="4" w:space="0"/>
              <w:right w:val="single" w:color="auto" w:sz="4" w:space="0"/>
            </w:tcBorders>
            <w:shd w:val="clear" w:color="auto" w:fill="auto"/>
            <w:noWrap/>
            <w:vAlign w:val="center"/>
          </w:tcPr>
          <w:p w14:paraId="25170DD0">
            <w:pPr>
              <w:jc w:val="right"/>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single" w:color="auto" w:sz="4" w:space="0"/>
            </w:tcBorders>
            <w:shd w:val="clear" w:color="auto" w:fill="auto"/>
            <w:noWrap/>
            <w:vAlign w:val="center"/>
          </w:tcPr>
          <w:p w14:paraId="3189E9C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712" w:type="pct"/>
            <w:tcBorders>
              <w:top w:val="nil"/>
              <w:left w:val="nil"/>
              <w:bottom w:val="single" w:color="auto" w:sz="4" w:space="0"/>
              <w:right w:val="single" w:color="auto" w:sz="4" w:space="0"/>
            </w:tcBorders>
            <w:shd w:val="clear" w:color="auto" w:fill="auto"/>
            <w:noWrap/>
            <w:vAlign w:val="center"/>
          </w:tcPr>
          <w:p w14:paraId="0B71A67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870" w:type="dxa"/>
            <w:tcBorders>
              <w:top w:val="nil"/>
              <w:left w:val="nil"/>
              <w:bottom w:val="single" w:color="auto" w:sz="4" w:space="0"/>
              <w:right w:val="single" w:color="auto" w:sz="4" w:space="0"/>
            </w:tcBorders>
            <w:shd w:val="clear" w:color="auto" w:fill="auto"/>
            <w:noWrap/>
            <w:vAlign w:val="center"/>
          </w:tcPr>
          <w:p w14:paraId="0287ABF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p>
        </w:tc>
        <w:tc>
          <w:tcPr>
            <w:tcW w:w="353" w:type="pct"/>
            <w:tcBorders>
              <w:top w:val="nil"/>
              <w:left w:val="nil"/>
              <w:bottom w:val="single" w:color="auto" w:sz="4" w:space="0"/>
              <w:right w:val="single" w:color="auto" w:sz="4" w:space="0"/>
            </w:tcBorders>
            <w:shd w:val="clear" w:color="auto" w:fill="auto"/>
            <w:noWrap/>
            <w:vAlign w:val="center"/>
          </w:tcPr>
          <w:p w14:paraId="74EB203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726825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0B80D5B9">
            <w:pPr>
              <w:jc w:val="right"/>
              <w:rPr>
                <w:rFonts w:hint="default" w:ascii="Times New Roman" w:hAnsi="Times New Roman" w:cs="Times New Roman" w:eastAsiaTheme="minorEastAsia"/>
                <w:color w:val="000000"/>
                <w:kern w:val="0"/>
                <w:sz w:val="21"/>
                <w:szCs w:val="21"/>
                <w:lang w:val="en-US"/>
              </w:rPr>
            </w:pPr>
          </w:p>
        </w:tc>
      </w:tr>
      <w:tr w14:paraId="62FA7530">
        <w:tblPrEx>
          <w:tblCellMar>
            <w:top w:w="0" w:type="dxa"/>
            <w:left w:w="108" w:type="dxa"/>
            <w:bottom w:w="0" w:type="dxa"/>
            <w:right w:w="108" w:type="dxa"/>
          </w:tblCellMar>
        </w:tblPrEx>
        <w:trPr>
          <w:trHeight w:val="283" w:hRule="exact"/>
          <w:jc w:val="center"/>
        </w:trPr>
        <w:tc>
          <w:tcPr>
            <w:tcW w:w="14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10C0DB">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858" w:type="dxa"/>
            <w:tcBorders>
              <w:top w:val="nil"/>
              <w:left w:val="nil"/>
              <w:bottom w:val="single" w:color="auto" w:sz="4" w:space="0"/>
              <w:right w:val="single" w:color="auto" w:sz="4" w:space="0"/>
            </w:tcBorders>
            <w:shd w:val="clear" w:color="auto" w:fill="auto"/>
            <w:noWrap/>
            <w:vAlign w:val="center"/>
          </w:tcPr>
          <w:p w14:paraId="60FFEA2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77.45</w:t>
            </w:r>
          </w:p>
        </w:tc>
        <w:tc>
          <w:tcPr>
            <w:tcW w:w="3040" w:type="pct"/>
            <w:gridSpan w:val="5"/>
            <w:tcBorders>
              <w:top w:val="single" w:color="auto" w:sz="4" w:space="0"/>
              <w:left w:val="nil"/>
              <w:bottom w:val="single" w:color="auto" w:sz="4" w:space="0"/>
              <w:right w:val="single" w:color="auto" w:sz="4" w:space="0"/>
            </w:tcBorders>
            <w:shd w:val="clear" w:color="auto" w:fill="auto"/>
            <w:noWrap/>
            <w:vAlign w:val="center"/>
          </w:tcPr>
          <w:p w14:paraId="0F24FBB0">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850" w:type="dxa"/>
            <w:tcBorders>
              <w:top w:val="nil"/>
              <w:left w:val="nil"/>
              <w:bottom w:val="single" w:color="auto" w:sz="4" w:space="0"/>
              <w:right w:val="single" w:color="auto" w:sz="4" w:space="0"/>
            </w:tcBorders>
            <w:shd w:val="clear" w:color="auto" w:fill="auto"/>
            <w:noWrap/>
            <w:vAlign w:val="center"/>
          </w:tcPr>
          <w:p w14:paraId="2E5355D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23.03</w:t>
            </w:r>
          </w:p>
        </w:tc>
      </w:tr>
      <w:tr w14:paraId="13974CDB">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14:paraId="370BB0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注：本表反映部门本年度一般公共预算财政拨款基本支出明细情况。</w:t>
            </w:r>
          </w:p>
        </w:tc>
      </w:tr>
    </w:tbl>
    <w:p w14:paraId="70E93330">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14:paraId="3B105451">
      <w:pPr>
        <w:widowControl/>
        <w:jc w:val="center"/>
        <w:rPr>
          <w:rFonts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1"/>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6"/>
        <w:gridCol w:w="1716"/>
        <w:gridCol w:w="1710"/>
        <w:gridCol w:w="1716"/>
        <w:gridCol w:w="1738"/>
        <w:gridCol w:w="1741"/>
      </w:tblGrid>
      <w:tr w14:paraId="12911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51" w:type="pct"/>
            <w:gridSpan w:val="2"/>
            <w:tcBorders>
              <w:top w:val="nil"/>
              <w:left w:val="nil"/>
              <w:bottom w:val="nil"/>
              <w:right w:val="nil"/>
            </w:tcBorders>
            <w:shd w:val="clear" w:color="auto" w:fill="auto"/>
            <w:vAlign w:val="center"/>
          </w:tcPr>
          <w:p w14:paraId="555D1AE5">
            <w:pPr>
              <w:widowControl/>
              <w:jc w:val="center"/>
              <w:rPr>
                <w:rFonts w:cs="Times New Roman" w:asciiTheme="minorEastAsia" w:hAnsiTheme="minorEastAsia"/>
                <w:b/>
                <w:kern w:val="0"/>
                <w:szCs w:val="21"/>
              </w:rPr>
            </w:pPr>
          </w:p>
        </w:tc>
        <w:tc>
          <w:tcPr>
            <w:tcW w:w="556" w:type="pct"/>
            <w:tcBorders>
              <w:top w:val="nil"/>
              <w:left w:val="nil"/>
              <w:bottom w:val="nil"/>
              <w:right w:val="nil"/>
            </w:tcBorders>
            <w:shd w:val="clear" w:color="auto" w:fill="auto"/>
            <w:vAlign w:val="center"/>
          </w:tcPr>
          <w:p w14:paraId="1FD30031">
            <w:pPr>
              <w:widowControl/>
              <w:jc w:val="center"/>
              <w:rPr>
                <w:rFonts w:cs="Times New Roman" w:asciiTheme="minorEastAsia" w:hAnsiTheme="minorEastAsia"/>
                <w:b/>
                <w:kern w:val="0"/>
                <w:szCs w:val="21"/>
              </w:rPr>
            </w:pPr>
          </w:p>
        </w:tc>
        <w:tc>
          <w:tcPr>
            <w:tcW w:w="556" w:type="pct"/>
            <w:tcBorders>
              <w:top w:val="nil"/>
              <w:left w:val="nil"/>
              <w:bottom w:val="nil"/>
              <w:right w:val="nil"/>
            </w:tcBorders>
            <w:shd w:val="clear" w:color="auto" w:fill="auto"/>
            <w:vAlign w:val="center"/>
          </w:tcPr>
          <w:p w14:paraId="577A5D51">
            <w:pPr>
              <w:widowControl/>
              <w:jc w:val="center"/>
              <w:rPr>
                <w:rFonts w:cs="Times New Roman" w:asciiTheme="minorEastAsia" w:hAnsiTheme="minorEastAsia"/>
                <w:b/>
                <w:kern w:val="0"/>
                <w:szCs w:val="21"/>
              </w:rPr>
            </w:pPr>
          </w:p>
        </w:tc>
        <w:tc>
          <w:tcPr>
            <w:tcW w:w="1673" w:type="pct"/>
            <w:gridSpan w:val="3"/>
            <w:tcBorders>
              <w:top w:val="nil"/>
              <w:left w:val="nil"/>
              <w:bottom w:val="nil"/>
              <w:right w:val="nil"/>
            </w:tcBorders>
            <w:shd w:val="clear" w:color="auto" w:fill="auto"/>
            <w:vAlign w:val="center"/>
          </w:tcPr>
          <w:p w14:paraId="3E3C3295">
            <w:pPr>
              <w:widowControl/>
              <w:jc w:val="center"/>
              <w:rPr>
                <w:rFonts w:cs="Times New Roman" w:asciiTheme="minorEastAsia" w:hAnsiTheme="minorEastAsia"/>
                <w:b/>
                <w:kern w:val="0"/>
                <w:szCs w:val="21"/>
              </w:rPr>
            </w:pPr>
          </w:p>
        </w:tc>
        <w:tc>
          <w:tcPr>
            <w:tcW w:w="562" w:type="pct"/>
            <w:tcBorders>
              <w:top w:val="nil"/>
              <w:left w:val="nil"/>
              <w:bottom w:val="nil"/>
              <w:right w:val="nil"/>
            </w:tcBorders>
            <w:shd w:val="clear" w:color="auto" w:fill="auto"/>
            <w:vAlign w:val="center"/>
          </w:tcPr>
          <w:p w14:paraId="707D58D8">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公开0</w:t>
            </w:r>
            <w:r>
              <w:rPr>
                <w:rFonts w:hint="eastAsia" w:cs="Times New Roman" w:asciiTheme="minorEastAsia" w:hAnsiTheme="minorEastAsia"/>
                <w:color w:val="000000"/>
                <w:kern w:val="0"/>
                <w:szCs w:val="21"/>
                <w:lang w:val="en-US" w:eastAsia="zh-CN"/>
              </w:rPr>
              <w:t>7</w:t>
            </w:r>
            <w:r>
              <w:rPr>
                <w:rFonts w:cs="Times New Roman" w:asciiTheme="minorEastAsia" w:hAnsiTheme="minorEastAsia"/>
                <w:color w:val="000000"/>
                <w:kern w:val="0"/>
                <w:szCs w:val="21"/>
              </w:rPr>
              <w:t>表</w:t>
            </w:r>
          </w:p>
        </w:tc>
      </w:tr>
      <w:tr w14:paraId="58101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51" w:type="pct"/>
            <w:gridSpan w:val="2"/>
            <w:tcBorders>
              <w:top w:val="nil"/>
              <w:left w:val="nil"/>
              <w:bottom w:val="single" w:color="auto" w:sz="4" w:space="0"/>
              <w:right w:val="nil"/>
            </w:tcBorders>
            <w:shd w:val="clear" w:color="auto" w:fill="auto"/>
            <w:vAlign w:val="center"/>
          </w:tcPr>
          <w:p w14:paraId="665DA96B">
            <w:pPr>
              <w:widowControl/>
              <w:jc w:val="left"/>
              <w:rPr>
                <w:rFonts w:cs="Times New Roman" w:asciiTheme="minorEastAsia" w:hAnsiTheme="minorEastAsia"/>
                <w:b/>
                <w:kern w:val="0"/>
                <w:szCs w:val="21"/>
              </w:rPr>
            </w:pPr>
            <w:r>
              <w:rPr>
                <w:rFonts w:cs="Times New Roman" w:asciiTheme="minorEastAsia" w:hAnsiTheme="minorEastAsia"/>
                <w:color w:val="000000"/>
                <w:kern w:val="0"/>
                <w:szCs w:val="21"/>
              </w:rPr>
              <w:t>部门：</w:t>
            </w:r>
            <w:r>
              <w:rPr>
                <w:rFonts w:hint="eastAsia" w:cs="宋体" w:asciiTheme="minorEastAsia" w:hAnsiTheme="minorEastAsia"/>
                <w:color w:val="000000"/>
                <w:kern w:val="0"/>
                <w:sz w:val="20"/>
                <w:szCs w:val="20"/>
              </w:rPr>
              <w:t>中国共产主义青年团祁阳市委员会</w:t>
            </w:r>
          </w:p>
        </w:tc>
        <w:tc>
          <w:tcPr>
            <w:tcW w:w="556" w:type="pct"/>
            <w:tcBorders>
              <w:top w:val="nil"/>
              <w:left w:val="nil"/>
              <w:bottom w:val="single" w:color="auto" w:sz="4" w:space="0"/>
              <w:right w:val="nil"/>
            </w:tcBorders>
            <w:shd w:val="clear" w:color="auto" w:fill="auto"/>
            <w:vAlign w:val="center"/>
          </w:tcPr>
          <w:p w14:paraId="1E84DAA7">
            <w:pPr>
              <w:widowControl/>
              <w:jc w:val="center"/>
              <w:rPr>
                <w:rFonts w:cs="Times New Roman" w:asciiTheme="minorEastAsia" w:hAnsiTheme="minorEastAsia"/>
                <w:b/>
                <w:kern w:val="0"/>
                <w:szCs w:val="21"/>
              </w:rPr>
            </w:pPr>
          </w:p>
        </w:tc>
        <w:tc>
          <w:tcPr>
            <w:tcW w:w="556" w:type="pct"/>
            <w:tcBorders>
              <w:top w:val="nil"/>
              <w:left w:val="nil"/>
              <w:bottom w:val="single" w:color="auto" w:sz="4" w:space="0"/>
              <w:right w:val="nil"/>
            </w:tcBorders>
            <w:shd w:val="clear" w:color="auto" w:fill="auto"/>
            <w:vAlign w:val="center"/>
          </w:tcPr>
          <w:p w14:paraId="671CD093">
            <w:pPr>
              <w:widowControl/>
              <w:jc w:val="center"/>
              <w:rPr>
                <w:rFonts w:cs="Times New Roman" w:asciiTheme="minorEastAsia" w:hAnsiTheme="minorEastAsia"/>
                <w:b/>
                <w:kern w:val="0"/>
                <w:szCs w:val="21"/>
              </w:rPr>
            </w:pPr>
          </w:p>
        </w:tc>
        <w:tc>
          <w:tcPr>
            <w:tcW w:w="1673" w:type="pct"/>
            <w:gridSpan w:val="3"/>
            <w:tcBorders>
              <w:top w:val="nil"/>
              <w:left w:val="nil"/>
              <w:bottom w:val="single" w:color="auto" w:sz="4" w:space="0"/>
              <w:right w:val="nil"/>
            </w:tcBorders>
            <w:shd w:val="clear" w:color="auto" w:fill="auto"/>
            <w:vAlign w:val="center"/>
          </w:tcPr>
          <w:p w14:paraId="2217EA11">
            <w:pPr>
              <w:widowControl/>
              <w:jc w:val="center"/>
              <w:rPr>
                <w:rFonts w:cs="Times New Roman" w:asciiTheme="minorEastAsia" w:hAnsiTheme="minorEastAsia"/>
                <w:b/>
                <w:kern w:val="0"/>
                <w:szCs w:val="21"/>
              </w:rPr>
            </w:pPr>
          </w:p>
        </w:tc>
        <w:tc>
          <w:tcPr>
            <w:tcW w:w="562" w:type="pct"/>
            <w:tcBorders>
              <w:top w:val="nil"/>
              <w:left w:val="nil"/>
              <w:bottom w:val="single" w:color="auto" w:sz="4" w:space="0"/>
              <w:right w:val="nil"/>
            </w:tcBorders>
            <w:shd w:val="clear" w:color="auto" w:fill="auto"/>
            <w:vAlign w:val="center"/>
          </w:tcPr>
          <w:p w14:paraId="69429373">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单位：万元</w:t>
            </w:r>
          </w:p>
        </w:tc>
      </w:tr>
      <w:tr w14:paraId="096DA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FFAE4">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42307">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87652">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2C55DD">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5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D6806">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14:paraId="3D912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14:paraId="682FFBED">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273" w:type="pct"/>
            <w:vMerge w:val="restart"/>
            <w:tcBorders>
              <w:top w:val="single" w:color="auto" w:sz="4" w:space="0"/>
              <w:bottom w:val="single" w:color="auto" w:sz="4" w:space="0"/>
            </w:tcBorders>
            <w:shd w:val="clear" w:color="auto" w:fill="auto"/>
            <w:vAlign w:val="center"/>
          </w:tcPr>
          <w:p w14:paraId="0C1A73CA">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556" w:type="pct"/>
            <w:vMerge w:val="continue"/>
            <w:tcBorders>
              <w:top w:val="single" w:color="auto" w:sz="4" w:space="0"/>
              <w:bottom w:val="single" w:color="auto" w:sz="4" w:space="0"/>
            </w:tcBorders>
            <w:vAlign w:val="center"/>
          </w:tcPr>
          <w:p w14:paraId="0FF31C20">
            <w:pPr>
              <w:widowControl/>
              <w:jc w:val="left"/>
              <w:rPr>
                <w:rFonts w:cs="Times New Roman" w:asciiTheme="minorEastAsia" w:hAnsiTheme="minorEastAsia"/>
                <w:b/>
                <w:kern w:val="0"/>
                <w:szCs w:val="21"/>
              </w:rPr>
            </w:pPr>
          </w:p>
        </w:tc>
        <w:tc>
          <w:tcPr>
            <w:tcW w:w="556" w:type="pct"/>
            <w:vMerge w:val="continue"/>
            <w:tcBorders>
              <w:top w:val="single" w:color="auto" w:sz="4" w:space="0"/>
              <w:bottom w:val="single" w:color="auto" w:sz="4" w:space="0"/>
            </w:tcBorders>
            <w:vAlign w:val="center"/>
          </w:tcPr>
          <w:p w14:paraId="4BD1DA10">
            <w:pPr>
              <w:widowControl/>
              <w:jc w:val="left"/>
              <w:rPr>
                <w:rFonts w:cs="Times New Roman" w:asciiTheme="minorEastAsia" w:hAnsiTheme="minorEastAsia"/>
                <w:b/>
                <w:kern w:val="0"/>
                <w:szCs w:val="21"/>
              </w:rPr>
            </w:pPr>
          </w:p>
        </w:tc>
        <w:tc>
          <w:tcPr>
            <w:tcW w:w="554" w:type="pct"/>
            <w:vMerge w:val="restart"/>
            <w:tcBorders>
              <w:top w:val="single" w:color="auto" w:sz="4" w:space="0"/>
              <w:bottom w:val="single" w:color="auto" w:sz="4" w:space="0"/>
            </w:tcBorders>
            <w:shd w:val="clear" w:color="auto" w:fill="auto"/>
            <w:vAlign w:val="center"/>
          </w:tcPr>
          <w:p w14:paraId="3BA8B416">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556" w:type="pct"/>
            <w:vMerge w:val="restart"/>
            <w:tcBorders>
              <w:top w:val="single" w:color="auto" w:sz="4" w:space="0"/>
              <w:bottom w:val="single" w:color="auto" w:sz="4" w:space="0"/>
            </w:tcBorders>
            <w:shd w:val="clear" w:color="auto" w:fill="auto"/>
            <w:vAlign w:val="center"/>
          </w:tcPr>
          <w:p w14:paraId="40A86676">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561" w:type="pct"/>
            <w:vMerge w:val="restart"/>
            <w:tcBorders>
              <w:top w:val="single" w:color="auto" w:sz="4" w:space="0"/>
              <w:bottom w:val="single" w:color="auto" w:sz="4" w:space="0"/>
            </w:tcBorders>
            <w:shd w:val="clear" w:color="auto" w:fill="auto"/>
            <w:vAlign w:val="center"/>
          </w:tcPr>
          <w:p w14:paraId="2DECE02F">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562" w:type="pct"/>
            <w:vMerge w:val="continue"/>
            <w:tcBorders>
              <w:top w:val="single" w:color="auto" w:sz="4" w:space="0"/>
              <w:bottom w:val="single" w:color="auto" w:sz="4" w:space="0"/>
              <w:right w:val="single" w:color="auto" w:sz="4" w:space="0"/>
            </w:tcBorders>
            <w:vAlign w:val="center"/>
          </w:tcPr>
          <w:p w14:paraId="44C5BDD6">
            <w:pPr>
              <w:widowControl/>
              <w:jc w:val="left"/>
              <w:rPr>
                <w:rFonts w:cs="Times New Roman" w:asciiTheme="minorEastAsia" w:hAnsiTheme="minorEastAsia"/>
                <w:b/>
                <w:kern w:val="0"/>
                <w:szCs w:val="21"/>
              </w:rPr>
            </w:pPr>
          </w:p>
        </w:tc>
      </w:tr>
      <w:tr w14:paraId="72E1A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5F0FACDA">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14:paraId="76BB9EFF">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63A42F04">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17C33537">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7F05C690">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1716C5E6">
            <w:pPr>
              <w:widowControl/>
              <w:jc w:val="left"/>
              <w:rPr>
                <w:rFonts w:cs="Times New Roman" w:asciiTheme="minorEastAsia" w:hAnsiTheme="minorEastAsia"/>
                <w:kern w:val="0"/>
                <w:szCs w:val="21"/>
              </w:rPr>
            </w:pPr>
          </w:p>
        </w:tc>
        <w:tc>
          <w:tcPr>
            <w:tcW w:w="561" w:type="pct"/>
            <w:vMerge w:val="continue"/>
            <w:tcBorders>
              <w:top w:val="single" w:color="auto" w:sz="4" w:space="0"/>
              <w:bottom w:val="single" w:color="auto" w:sz="4" w:space="0"/>
            </w:tcBorders>
            <w:vAlign w:val="center"/>
          </w:tcPr>
          <w:p w14:paraId="57403FF9">
            <w:pPr>
              <w:widowControl/>
              <w:jc w:val="left"/>
              <w:rPr>
                <w:rFonts w:cs="Times New Roman" w:asciiTheme="minorEastAsia" w:hAnsiTheme="minorEastAsia"/>
                <w:kern w:val="0"/>
                <w:szCs w:val="21"/>
              </w:rPr>
            </w:pPr>
          </w:p>
        </w:tc>
        <w:tc>
          <w:tcPr>
            <w:tcW w:w="562" w:type="pct"/>
            <w:vMerge w:val="continue"/>
            <w:tcBorders>
              <w:top w:val="single" w:color="auto" w:sz="4" w:space="0"/>
              <w:bottom w:val="single" w:color="auto" w:sz="4" w:space="0"/>
              <w:right w:val="single" w:color="auto" w:sz="4" w:space="0"/>
            </w:tcBorders>
            <w:vAlign w:val="center"/>
          </w:tcPr>
          <w:p w14:paraId="54B3F50E">
            <w:pPr>
              <w:widowControl/>
              <w:jc w:val="left"/>
              <w:rPr>
                <w:rFonts w:cs="Times New Roman" w:asciiTheme="minorEastAsia" w:hAnsiTheme="minorEastAsia"/>
                <w:kern w:val="0"/>
                <w:szCs w:val="21"/>
              </w:rPr>
            </w:pPr>
          </w:p>
        </w:tc>
      </w:tr>
      <w:tr w14:paraId="7598B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7C17D082">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14:paraId="48CDB807">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40D0323E">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70EAE2B4">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28C17EAF">
            <w:pPr>
              <w:widowControl/>
              <w:jc w:val="left"/>
              <w:rPr>
                <w:rFonts w:cs="Times New Roman" w:asciiTheme="minorEastAsia" w:hAnsiTheme="minorEastAsia"/>
                <w:kern w:val="0"/>
                <w:szCs w:val="21"/>
              </w:rPr>
            </w:pPr>
          </w:p>
        </w:tc>
        <w:tc>
          <w:tcPr>
            <w:tcW w:w="556" w:type="pct"/>
            <w:vMerge w:val="continue"/>
            <w:tcBorders>
              <w:top w:val="single" w:color="auto" w:sz="4" w:space="0"/>
              <w:bottom w:val="single" w:color="auto" w:sz="4" w:space="0"/>
            </w:tcBorders>
            <w:vAlign w:val="center"/>
          </w:tcPr>
          <w:p w14:paraId="03BC3640">
            <w:pPr>
              <w:widowControl/>
              <w:jc w:val="left"/>
              <w:rPr>
                <w:rFonts w:cs="Times New Roman" w:asciiTheme="minorEastAsia" w:hAnsiTheme="minorEastAsia"/>
                <w:kern w:val="0"/>
                <w:szCs w:val="21"/>
              </w:rPr>
            </w:pPr>
          </w:p>
        </w:tc>
        <w:tc>
          <w:tcPr>
            <w:tcW w:w="561" w:type="pct"/>
            <w:vMerge w:val="continue"/>
            <w:tcBorders>
              <w:top w:val="single" w:color="auto" w:sz="4" w:space="0"/>
              <w:bottom w:val="single" w:color="auto" w:sz="4" w:space="0"/>
            </w:tcBorders>
            <w:vAlign w:val="center"/>
          </w:tcPr>
          <w:p w14:paraId="239AA45F">
            <w:pPr>
              <w:widowControl/>
              <w:jc w:val="left"/>
              <w:rPr>
                <w:rFonts w:cs="Times New Roman" w:asciiTheme="minorEastAsia" w:hAnsiTheme="minorEastAsia"/>
                <w:kern w:val="0"/>
                <w:szCs w:val="21"/>
              </w:rPr>
            </w:pPr>
          </w:p>
        </w:tc>
        <w:tc>
          <w:tcPr>
            <w:tcW w:w="562" w:type="pct"/>
            <w:vMerge w:val="continue"/>
            <w:tcBorders>
              <w:top w:val="single" w:color="auto" w:sz="4" w:space="0"/>
              <w:bottom w:val="single" w:color="auto" w:sz="4" w:space="0"/>
              <w:right w:val="single" w:color="auto" w:sz="4" w:space="0"/>
            </w:tcBorders>
            <w:vAlign w:val="center"/>
          </w:tcPr>
          <w:p w14:paraId="7218F0FE">
            <w:pPr>
              <w:widowControl/>
              <w:jc w:val="left"/>
              <w:rPr>
                <w:rFonts w:cs="Times New Roman" w:asciiTheme="minorEastAsia" w:hAnsiTheme="minorEastAsia"/>
                <w:kern w:val="0"/>
                <w:szCs w:val="21"/>
              </w:rPr>
            </w:pPr>
          </w:p>
        </w:tc>
      </w:tr>
      <w:tr w14:paraId="66E01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14:paraId="28684BF4">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556" w:type="pct"/>
            <w:tcBorders>
              <w:top w:val="single" w:color="auto" w:sz="4" w:space="0"/>
            </w:tcBorders>
            <w:shd w:val="clear" w:color="auto" w:fill="auto"/>
            <w:vAlign w:val="center"/>
          </w:tcPr>
          <w:p w14:paraId="4793CA4A">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556" w:type="pct"/>
            <w:tcBorders>
              <w:top w:val="single" w:color="auto" w:sz="4" w:space="0"/>
            </w:tcBorders>
            <w:shd w:val="clear" w:color="auto" w:fill="auto"/>
            <w:vAlign w:val="center"/>
          </w:tcPr>
          <w:p w14:paraId="205C2AF2">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554" w:type="pct"/>
            <w:tcBorders>
              <w:top w:val="single" w:color="auto" w:sz="4" w:space="0"/>
            </w:tcBorders>
            <w:shd w:val="clear" w:color="auto" w:fill="auto"/>
            <w:vAlign w:val="center"/>
          </w:tcPr>
          <w:p w14:paraId="740F08DC">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556" w:type="pct"/>
            <w:tcBorders>
              <w:top w:val="single" w:color="auto" w:sz="4" w:space="0"/>
            </w:tcBorders>
            <w:shd w:val="clear" w:color="auto" w:fill="auto"/>
            <w:vAlign w:val="center"/>
          </w:tcPr>
          <w:p w14:paraId="386285F7">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561" w:type="pct"/>
            <w:tcBorders>
              <w:top w:val="single" w:color="auto" w:sz="4" w:space="0"/>
            </w:tcBorders>
            <w:shd w:val="clear" w:color="auto" w:fill="auto"/>
            <w:vAlign w:val="center"/>
          </w:tcPr>
          <w:p w14:paraId="76DE423A">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562" w:type="pct"/>
            <w:tcBorders>
              <w:top w:val="single" w:color="auto" w:sz="4" w:space="0"/>
            </w:tcBorders>
            <w:shd w:val="clear" w:color="auto" w:fill="auto"/>
            <w:vAlign w:val="center"/>
          </w:tcPr>
          <w:p w14:paraId="73CBED88">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14:paraId="1A266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14:paraId="58239464">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3348" w:type="pct"/>
            <w:gridSpan w:val="6"/>
            <w:shd w:val="clear" w:color="auto" w:fill="auto"/>
            <w:vAlign w:val="center"/>
          </w:tcPr>
          <w:p w14:paraId="53C52085">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r>
      <w:tr w14:paraId="79766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14:paraId="40D26928">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932" w:type="dxa"/>
            <w:shd w:val="clear" w:color="auto" w:fill="auto"/>
            <w:vAlign w:val="center"/>
          </w:tcPr>
          <w:p w14:paraId="0A412C43">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556" w:type="pct"/>
            <w:shd w:val="clear" w:color="auto" w:fill="auto"/>
            <w:vAlign w:val="center"/>
          </w:tcPr>
          <w:p w14:paraId="4186C6F3">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shd w:val="clear" w:color="auto" w:fill="auto"/>
            <w:vAlign w:val="center"/>
          </w:tcPr>
          <w:p w14:paraId="7E8FFB17">
            <w:pPr>
              <w:widowControl/>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554" w:type="pct"/>
            <w:shd w:val="clear" w:color="auto" w:fill="auto"/>
            <w:vAlign w:val="center"/>
          </w:tcPr>
          <w:p w14:paraId="205045BF">
            <w:pPr>
              <w:widowControl/>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556" w:type="pct"/>
            <w:shd w:val="clear" w:color="auto" w:fill="auto"/>
            <w:vAlign w:val="center"/>
          </w:tcPr>
          <w:p w14:paraId="35A8B279">
            <w:pPr>
              <w:widowControl/>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p>
        </w:tc>
        <w:tc>
          <w:tcPr>
            <w:tcW w:w="1738" w:type="dxa"/>
            <w:shd w:val="clear" w:color="auto" w:fill="auto"/>
            <w:vAlign w:val="center"/>
          </w:tcPr>
          <w:p w14:paraId="4A3BCE2B">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562" w:type="pct"/>
            <w:shd w:val="clear" w:color="auto" w:fill="auto"/>
            <w:vAlign w:val="center"/>
          </w:tcPr>
          <w:p w14:paraId="757FA08D">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07075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14:paraId="2CF43DB8">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3932" w:type="dxa"/>
            <w:shd w:val="clear" w:color="auto" w:fill="auto"/>
            <w:vAlign w:val="center"/>
          </w:tcPr>
          <w:p w14:paraId="2E7B270A">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556" w:type="pct"/>
            <w:shd w:val="clear" w:color="auto" w:fill="auto"/>
            <w:vAlign w:val="center"/>
          </w:tcPr>
          <w:p w14:paraId="3161F888">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02604DC3">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1710" w:type="dxa"/>
            <w:shd w:val="clear" w:color="auto" w:fill="auto"/>
            <w:vAlign w:val="center"/>
          </w:tcPr>
          <w:p w14:paraId="25E5E0CD">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1716" w:type="dxa"/>
            <w:shd w:val="clear" w:color="auto" w:fill="auto"/>
            <w:vAlign w:val="center"/>
          </w:tcPr>
          <w:p w14:paraId="36CBD4B6">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shd w:val="clear" w:color="auto" w:fill="auto"/>
            <w:vAlign w:val="center"/>
          </w:tcPr>
          <w:p w14:paraId="6F9E87FF">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562" w:type="pct"/>
            <w:shd w:val="clear" w:color="auto" w:fill="auto"/>
            <w:vAlign w:val="center"/>
          </w:tcPr>
          <w:p w14:paraId="17AD810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52915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4" w:type="dxa"/>
            <w:shd w:val="clear" w:color="auto" w:fill="auto"/>
            <w:vAlign w:val="center"/>
          </w:tcPr>
          <w:p w14:paraId="0AC3E362">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2120803</w:t>
            </w:r>
          </w:p>
        </w:tc>
        <w:tc>
          <w:tcPr>
            <w:tcW w:w="3932" w:type="dxa"/>
            <w:shd w:val="clear" w:color="auto" w:fill="auto"/>
            <w:vAlign w:val="center"/>
          </w:tcPr>
          <w:p w14:paraId="67B0CCBA">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城市建设支出</w:t>
            </w:r>
          </w:p>
        </w:tc>
        <w:tc>
          <w:tcPr>
            <w:tcW w:w="1716" w:type="dxa"/>
            <w:shd w:val="clear" w:color="auto" w:fill="auto"/>
            <w:vAlign w:val="center"/>
          </w:tcPr>
          <w:p w14:paraId="1898EF2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4A2504DD">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1710" w:type="dxa"/>
            <w:shd w:val="clear" w:color="auto" w:fill="auto"/>
            <w:vAlign w:val="center"/>
          </w:tcPr>
          <w:p w14:paraId="780AD61F">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1716" w:type="dxa"/>
            <w:shd w:val="clear" w:color="auto" w:fill="auto"/>
            <w:vAlign w:val="center"/>
          </w:tcPr>
          <w:p w14:paraId="0527AE2D">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shd w:val="clear" w:color="auto" w:fill="auto"/>
            <w:vAlign w:val="center"/>
          </w:tcPr>
          <w:p w14:paraId="6632119A">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1.89</w:t>
            </w:r>
          </w:p>
        </w:tc>
        <w:tc>
          <w:tcPr>
            <w:tcW w:w="562" w:type="pct"/>
            <w:shd w:val="clear" w:color="auto" w:fill="auto"/>
            <w:vAlign w:val="center"/>
          </w:tcPr>
          <w:p w14:paraId="3A244F0F">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7F296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0553AF31">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14:paraId="134C4C35">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shd w:val="clear" w:color="auto" w:fill="auto"/>
            <w:vAlign w:val="center"/>
          </w:tcPr>
          <w:p w14:paraId="7F98E03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shd w:val="clear" w:color="auto" w:fill="auto"/>
            <w:vAlign w:val="center"/>
          </w:tcPr>
          <w:p w14:paraId="63123F53">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14:paraId="644FEC52">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shd w:val="clear" w:color="auto" w:fill="auto"/>
            <w:vAlign w:val="center"/>
          </w:tcPr>
          <w:p w14:paraId="34B9CC9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14:paraId="0F30FBF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2" w:type="pct"/>
            <w:shd w:val="clear" w:color="auto" w:fill="auto"/>
            <w:vAlign w:val="center"/>
          </w:tcPr>
          <w:p w14:paraId="106F947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18AEB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tcBorders>
              <w:bottom w:val="single" w:color="auto" w:sz="4" w:space="0"/>
            </w:tcBorders>
            <w:shd w:val="clear" w:color="auto" w:fill="auto"/>
            <w:vAlign w:val="center"/>
          </w:tcPr>
          <w:p w14:paraId="1EB296DF">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tcBorders>
              <w:bottom w:val="single" w:color="auto" w:sz="4" w:space="0"/>
            </w:tcBorders>
            <w:shd w:val="clear" w:color="auto" w:fill="auto"/>
            <w:vAlign w:val="center"/>
          </w:tcPr>
          <w:p w14:paraId="1BD4712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bottom w:val="single" w:color="auto" w:sz="4" w:space="0"/>
            </w:tcBorders>
            <w:shd w:val="clear" w:color="auto" w:fill="auto"/>
            <w:vAlign w:val="center"/>
          </w:tcPr>
          <w:p w14:paraId="1EBA0F85">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bottom w:val="single" w:color="auto" w:sz="4" w:space="0"/>
            </w:tcBorders>
            <w:shd w:val="clear" w:color="auto" w:fill="auto"/>
            <w:vAlign w:val="center"/>
          </w:tcPr>
          <w:p w14:paraId="2C92BF87">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bottom w:val="single" w:color="auto" w:sz="4" w:space="0"/>
            </w:tcBorders>
            <w:shd w:val="clear" w:color="auto" w:fill="auto"/>
            <w:vAlign w:val="center"/>
          </w:tcPr>
          <w:p w14:paraId="5D75C866">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bottom w:val="single" w:color="auto" w:sz="4" w:space="0"/>
            </w:tcBorders>
            <w:shd w:val="clear" w:color="auto" w:fill="auto"/>
            <w:vAlign w:val="center"/>
          </w:tcPr>
          <w:p w14:paraId="1C46A4EB">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tcBorders>
              <w:bottom w:val="single" w:color="auto" w:sz="4" w:space="0"/>
            </w:tcBorders>
            <w:shd w:val="clear" w:color="auto" w:fill="auto"/>
            <w:vAlign w:val="center"/>
          </w:tcPr>
          <w:p w14:paraId="53229ECD">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2" w:type="pct"/>
            <w:tcBorders>
              <w:bottom w:val="single" w:color="auto" w:sz="4" w:space="0"/>
            </w:tcBorders>
            <w:shd w:val="clear" w:color="auto" w:fill="auto"/>
            <w:vAlign w:val="center"/>
          </w:tcPr>
          <w:p w14:paraId="31A72255">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49D52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CCF739B">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tcBorders>
              <w:top w:val="single" w:color="auto" w:sz="4" w:space="0"/>
              <w:left w:val="single" w:color="auto" w:sz="4" w:space="0"/>
              <w:bottom w:val="single" w:color="auto" w:sz="4" w:space="0"/>
              <w:right w:val="single" w:color="auto" w:sz="4" w:space="0"/>
            </w:tcBorders>
            <w:shd w:val="clear" w:color="auto" w:fill="auto"/>
            <w:vAlign w:val="center"/>
          </w:tcPr>
          <w:p w14:paraId="37A9B73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20F71D6D">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797FB47">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7013C91B">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4C7BEBB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7C58FB87">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0A7AA90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0D114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8"/>
            <w:tcBorders>
              <w:top w:val="single" w:color="auto" w:sz="4" w:space="0"/>
              <w:left w:val="nil"/>
              <w:bottom w:val="nil"/>
              <w:right w:val="nil"/>
            </w:tcBorders>
            <w:shd w:val="clear" w:color="auto" w:fill="auto"/>
            <w:vAlign w:val="center"/>
          </w:tcPr>
          <w:p w14:paraId="5420388C">
            <w:pPr>
              <w:widowControl/>
              <w:jc w:val="left"/>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注：本表反映部门本年度政府性基金预算财政拨款收入、支出及结转和结余情况</w:t>
            </w:r>
            <w:r>
              <w:rPr>
                <w:rFonts w:hint="eastAsia" w:cs="Times New Roman" w:asciiTheme="minorEastAsia" w:hAnsiTheme="minorEastAsia"/>
                <w:kern w:val="0"/>
                <w:sz w:val="24"/>
                <w:szCs w:val="24"/>
                <w:lang w:eastAsia="zh-CN"/>
              </w:rPr>
              <w:t>。</w:t>
            </w:r>
          </w:p>
          <w:p w14:paraId="19EE01FA">
            <w:pPr>
              <w:widowControl/>
              <w:jc w:val="left"/>
              <w:rPr>
                <w:rFonts w:hint="eastAsia" w:ascii="楷体" w:hAnsi="楷体" w:eastAsia="楷体" w:cs="楷体"/>
                <w:b/>
                <w:bCs/>
                <w:i/>
                <w:iCs/>
                <w:color w:val="FF0000"/>
                <w:kern w:val="0"/>
                <w:sz w:val="24"/>
                <w:szCs w:val="24"/>
                <w:lang w:eastAsia="zh-CN"/>
              </w:rPr>
            </w:pPr>
            <w:r>
              <w:rPr>
                <w:rFonts w:hint="eastAsia" w:ascii="楷体" w:hAnsi="楷体" w:eastAsia="楷体" w:cs="楷体"/>
                <w:b/>
                <w:bCs/>
                <w:color w:val="auto"/>
                <w:kern w:val="0"/>
                <w:sz w:val="24"/>
                <w:szCs w:val="24"/>
              </w:rPr>
              <w:t>说明：本单位没有政府性基金收入，也没有使用政府性基金安排的支出，故本表无数据。</w:t>
            </w:r>
          </w:p>
          <w:p w14:paraId="76F5982D">
            <w:pPr>
              <w:widowControl/>
              <w:jc w:val="left"/>
              <w:rPr>
                <w:rFonts w:cs="Times New Roman" w:asciiTheme="minorEastAsia" w:hAnsiTheme="minorEastAsia"/>
                <w:kern w:val="0"/>
                <w:szCs w:val="21"/>
              </w:rPr>
            </w:pPr>
          </w:p>
        </w:tc>
      </w:tr>
    </w:tbl>
    <w:p w14:paraId="52844BC1">
      <w:pPr>
        <w:widowControl/>
        <w:jc w:val="left"/>
        <w:rPr>
          <w:rFonts w:asciiTheme="minorEastAsia" w:hAnsiTheme="minorEastAsia"/>
          <w:szCs w:val="21"/>
        </w:rPr>
      </w:pPr>
      <w:r>
        <w:rPr>
          <w:rFonts w:asciiTheme="minorEastAsia" w:hAnsiTheme="minorEastAsia"/>
          <w:szCs w:val="21"/>
        </w:rPr>
        <w:br w:type="page"/>
      </w:r>
    </w:p>
    <w:tbl>
      <w:tblPr>
        <w:tblStyle w:val="11"/>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14:paraId="1B3BFFF1">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14:paraId="0112F38D">
            <w:pPr>
              <w:widowControl/>
              <w:jc w:val="center"/>
              <w:rPr>
                <w:rFonts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14:paraId="58582153">
        <w:tblPrEx>
          <w:tblCellMar>
            <w:top w:w="0" w:type="dxa"/>
            <w:left w:w="108" w:type="dxa"/>
            <w:bottom w:w="0" w:type="dxa"/>
            <w:right w:w="108" w:type="dxa"/>
          </w:tblCellMar>
        </w:tblPrEx>
        <w:trPr>
          <w:trHeight w:val="340" w:hRule="exact"/>
        </w:trPr>
        <w:tc>
          <w:tcPr>
            <w:tcW w:w="1789" w:type="pct"/>
            <w:gridSpan w:val="2"/>
            <w:tcBorders>
              <w:top w:val="nil"/>
              <w:left w:val="nil"/>
              <w:bottom w:val="nil"/>
              <w:right w:val="nil"/>
            </w:tcBorders>
            <w:shd w:val="clear" w:color="000000" w:fill="FFFFFF"/>
            <w:vAlign w:val="center"/>
          </w:tcPr>
          <w:p w14:paraId="5393E486">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14:paraId="18874378">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14:paraId="77030CF5">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14:paraId="35656BF5">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w:t>
            </w:r>
            <w:r>
              <w:rPr>
                <w:rFonts w:hint="eastAsia" w:cs="宋体" w:asciiTheme="minorEastAsia" w:hAnsiTheme="minorEastAsia"/>
                <w:color w:val="000000"/>
                <w:kern w:val="0"/>
                <w:sz w:val="21"/>
                <w:szCs w:val="21"/>
                <w:lang w:val="en-US" w:eastAsia="zh-CN"/>
              </w:rPr>
              <w:t>8</w:t>
            </w:r>
            <w:r>
              <w:rPr>
                <w:rFonts w:hint="eastAsia" w:cs="宋体" w:asciiTheme="minorEastAsia" w:hAnsiTheme="minorEastAsia"/>
                <w:color w:val="000000"/>
                <w:kern w:val="0"/>
                <w:sz w:val="21"/>
                <w:szCs w:val="21"/>
              </w:rPr>
              <w:t>表</w:t>
            </w:r>
          </w:p>
        </w:tc>
      </w:tr>
      <w:tr w14:paraId="30B80257">
        <w:tblPrEx>
          <w:tblCellMar>
            <w:top w:w="0" w:type="dxa"/>
            <w:left w:w="108" w:type="dxa"/>
            <w:bottom w:w="0" w:type="dxa"/>
            <w:right w:w="108" w:type="dxa"/>
          </w:tblCellMar>
        </w:tblPrEx>
        <w:trPr>
          <w:trHeight w:val="340" w:hRule="exact"/>
        </w:trPr>
        <w:tc>
          <w:tcPr>
            <w:tcW w:w="1789" w:type="pct"/>
            <w:gridSpan w:val="2"/>
            <w:tcBorders>
              <w:top w:val="nil"/>
              <w:left w:val="nil"/>
              <w:bottom w:val="nil"/>
              <w:right w:val="nil"/>
            </w:tcBorders>
            <w:shd w:val="clear" w:color="000000" w:fill="FFFFFF"/>
            <w:noWrap/>
            <w:vAlign w:val="center"/>
          </w:tcPr>
          <w:p w14:paraId="17293B3C">
            <w:pPr>
              <w:widowControl/>
              <w:jc w:val="left"/>
              <w:rPr>
                <w:rFonts w:cs="宋体" w:asciiTheme="minorEastAsia" w:hAnsiTheme="minorEastAsia"/>
                <w:kern w:val="0"/>
                <w:sz w:val="21"/>
                <w:szCs w:val="21"/>
              </w:rPr>
            </w:pPr>
            <w:r>
              <w:rPr>
                <w:rFonts w:hint="eastAsia" w:cs="宋体" w:asciiTheme="minorEastAsia" w:hAnsiTheme="minorEastAsia"/>
                <w:color w:val="000000"/>
                <w:kern w:val="0"/>
                <w:sz w:val="21"/>
                <w:szCs w:val="21"/>
              </w:rPr>
              <w:t>部门：</w:t>
            </w:r>
            <w:r>
              <w:rPr>
                <w:rFonts w:hint="eastAsia" w:cs="宋体" w:asciiTheme="minorEastAsia" w:hAnsiTheme="minorEastAsia"/>
                <w:color w:val="000000"/>
                <w:kern w:val="0"/>
                <w:sz w:val="20"/>
                <w:szCs w:val="20"/>
              </w:rPr>
              <w:t>中国共产主义青年团祁阳市委员会</w:t>
            </w:r>
          </w:p>
        </w:tc>
        <w:tc>
          <w:tcPr>
            <w:tcW w:w="1081" w:type="pct"/>
            <w:tcBorders>
              <w:top w:val="nil"/>
              <w:left w:val="nil"/>
              <w:bottom w:val="single" w:color="auto" w:sz="8" w:space="0"/>
              <w:right w:val="nil"/>
            </w:tcBorders>
            <w:shd w:val="clear" w:color="000000" w:fill="FFFFFF"/>
            <w:vAlign w:val="center"/>
          </w:tcPr>
          <w:p w14:paraId="1CE6289E">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single" w:color="auto" w:sz="8" w:space="0"/>
              <w:right w:val="nil"/>
            </w:tcBorders>
            <w:shd w:val="clear" w:color="000000" w:fill="FFFFFF"/>
            <w:vAlign w:val="center"/>
          </w:tcPr>
          <w:p w14:paraId="0B6E6ACD">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14:paraId="570D0E5A">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14:paraId="5244775C">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A4AB8E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14:paraId="07FCA31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14:paraId="3912BA62">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5E2E07B">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14:paraId="4C34817F">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3BE92F6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471BF2F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14:paraId="38CAAC4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14:paraId="745CBE83">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7FCD1DB7">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14:paraId="36B3CB86">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0952DEB7">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167A6CAE">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14:paraId="3EE9D6DA">
            <w:pPr>
              <w:widowControl/>
              <w:jc w:val="left"/>
              <w:rPr>
                <w:rFonts w:cs="宋体" w:asciiTheme="minorEastAsia" w:hAnsiTheme="minorEastAsia"/>
                <w:kern w:val="0"/>
                <w:sz w:val="24"/>
                <w:szCs w:val="24"/>
              </w:rPr>
            </w:pPr>
          </w:p>
        </w:tc>
      </w:tr>
      <w:tr w14:paraId="25FF21AD">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644ACBF2">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14:paraId="642F33BE">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352FF215">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7382254E">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14:paraId="2B6748B2">
            <w:pPr>
              <w:widowControl/>
              <w:jc w:val="left"/>
              <w:rPr>
                <w:rFonts w:cs="宋体" w:asciiTheme="minorEastAsia" w:hAnsiTheme="minorEastAsia"/>
                <w:kern w:val="0"/>
                <w:sz w:val="24"/>
                <w:szCs w:val="24"/>
              </w:rPr>
            </w:pPr>
          </w:p>
        </w:tc>
      </w:tr>
      <w:tr w14:paraId="4DE9912F">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60752AD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1081" w:type="pct"/>
            <w:tcBorders>
              <w:top w:val="nil"/>
              <w:left w:val="nil"/>
              <w:bottom w:val="single" w:color="auto" w:sz="4" w:space="0"/>
              <w:right w:val="single" w:color="auto" w:sz="4" w:space="0"/>
            </w:tcBorders>
            <w:shd w:val="clear" w:color="auto" w:fill="auto"/>
            <w:vAlign w:val="center"/>
          </w:tcPr>
          <w:p w14:paraId="69F7F1A5">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081" w:type="pct"/>
            <w:tcBorders>
              <w:top w:val="nil"/>
              <w:left w:val="nil"/>
              <w:bottom w:val="single" w:color="auto" w:sz="4" w:space="0"/>
              <w:right w:val="single" w:color="auto" w:sz="4" w:space="0"/>
            </w:tcBorders>
            <w:shd w:val="clear" w:color="auto" w:fill="auto"/>
            <w:vAlign w:val="center"/>
          </w:tcPr>
          <w:p w14:paraId="2ECC72B9">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046" w:type="pct"/>
            <w:tcBorders>
              <w:top w:val="nil"/>
              <w:left w:val="nil"/>
              <w:bottom w:val="single" w:color="auto" w:sz="4" w:space="0"/>
              <w:right w:val="single" w:color="auto" w:sz="4" w:space="0"/>
            </w:tcBorders>
            <w:shd w:val="clear" w:color="auto" w:fill="auto"/>
            <w:vAlign w:val="center"/>
          </w:tcPr>
          <w:p w14:paraId="36F6C6B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14:paraId="370FEF54">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14:paraId="1C0E239C">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3210" w:type="pct"/>
            <w:gridSpan w:val="3"/>
            <w:tcBorders>
              <w:top w:val="nil"/>
              <w:left w:val="nil"/>
              <w:bottom w:val="single" w:color="auto" w:sz="4" w:space="0"/>
              <w:right w:val="single" w:color="auto" w:sz="4" w:space="0"/>
            </w:tcBorders>
            <w:shd w:val="clear" w:color="auto" w:fill="auto"/>
            <w:vAlign w:val="center"/>
          </w:tcPr>
          <w:p w14:paraId="4582A3F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r>
              <w:rPr>
                <w:rFonts w:hint="eastAsia" w:cs="宋体" w:asciiTheme="minorEastAsia" w:hAnsiTheme="minorEastAsia"/>
                <w:kern w:val="0"/>
                <w:sz w:val="24"/>
                <w:szCs w:val="24"/>
                <w:lang w:eastAsia="zh-CN"/>
              </w:rPr>
              <w:t>。</w:t>
            </w:r>
          </w:p>
        </w:tc>
      </w:tr>
      <w:tr w14:paraId="13322925">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28DFC83">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366C7E29">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14:paraId="1CCF8CD5">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4379DFE4">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5358D35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7FFD606C">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4C88D5C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0F5594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556BCEC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83F716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45F681B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7D4BB363">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E962D53">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4504272">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14:paraId="59C51AE0">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25B90CF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6459FB6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53E5613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6058890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D8D9696">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C076F8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240337A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1F25FC51">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0FB17F5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0E59F81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6E660BD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50010C6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58730D5">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1BAFD6E2">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106004EA">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14:paraId="3B14C05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8" w:space="0"/>
              <w:right w:val="single" w:color="auto" w:sz="4" w:space="0"/>
            </w:tcBorders>
            <w:shd w:val="clear" w:color="auto" w:fill="auto"/>
            <w:vAlign w:val="center"/>
          </w:tcPr>
          <w:p w14:paraId="515D8FB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14:paraId="1A17D5C0">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14:paraId="6ECFF11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8" w:space="0"/>
              <w:right w:val="single" w:color="auto" w:sz="4" w:space="0"/>
            </w:tcBorders>
            <w:shd w:val="clear" w:color="auto" w:fill="auto"/>
            <w:vAlign w:val="center"/>
          </w:tcPr>
          <w:p w14:paraId="6436A90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57C8E99F">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14:paraId="5726259D">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14:paraId="1781A29C">
            <w:pPr>
              <w:widowControl/>
              <w:jc w:val="left"/>
              <w:rPr>
                <w:rFonts w:hint="eastAsia" w:cs="宋体" w:asciiTheme="minorEastAsia" w:hAnsiTheme="minorEastAsia" w:eastAsiaTheme="minorEastAsia"/>
                <w:kern w:val="0"/>
                <w:sz w:val="24"/>
                <w:szCs w:val="24"/>
                <w:lang w:eastAsia="zh-CN"/>
              </w:rPr>
            </w:pPr>
            <w:r>
              <w:rPr>
                <w:rFonts w:hint="eastAsia" w:ascii="楷体" w:hAnsi="楷体" w:eastAsia="楷体" w:cs="楷体"/>
                <w:b/>
                <w:bCs/>
                <w:kern w:val="0"/>
                <w:sz w:val="24"/>
                <w:szCs w:val="24"/>
              </w:rPr>
              <w:t>说明：本单位没有使用国有资本经营预算安排的支出，故本表无数据。</w:t>
            </w:r>
          </w:p>
        </w:tc>
      </w:tr>
    </w:tbl>
    <w:p w14:paraId="3528035E">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14:paraId="729236C1">
      <w:pPr>
        <w:widowControl/>
        <w:jc w:val="center"/>
        <w:rPr>
          <w:rFonts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1"/>
        <w:tblW w:w="4941" w:type="pct"/>
        <w:jc w:val="center"/>
        <w:tblLayout w:type="autofit"/>
        <w:tblCellMar>
          <w:top w:w="0" w:type="dxa"/>
          <w:left w:w="108" w:type="dxa"/>
          <w:bottom w:w="0" w:type="dxa"/>
          <w:right w:w="108" w:type="dxa"/>
        </w:tblCellMar>
      </w:tblPr>
      <w:tblGrid>
        <w:gridCol w:w="1182"/>
        <w:gridCol w:w="1293"/>
        <w:gridCol w:w="1293"/>
        <w:gridCol w:w="1293"/>
        <w:gridCol w:w="1308"/>
        <w:gridCol w:w="1333"/>
        <w:gridCol w:w="1293"/>
        <w:gridCol w:w="1293"/>
        <w:gridCol w:w="1293"/>
        <w:gridCol w:w="1293"/>
        <w:gridCol w:w="1308"/>
        <w:gridCol w:w="1248"/>
      </w:tblGrid>
      <w:tr w14:paraId="74E09CA4">
        <w:tblPrEx>
          <w:tblCellMar>
            <w:top w:w="0" w:type="dxa"/>
            <w:left w:w="108" w:type="dxa"/>
            <w:bottom w:w="0" w:type="dxa"/>
            <w:right w:w="108" w:type="dxa"/>
          </w:tblCellMar>
        </w:tblPrEx>
        <w:trPr>
          <w:trHeight w:val="340" w:hRule="exact"/>
          <w:jc w:val="center"/>
        </w:trPr>
        <w:tc>
          <w:tcPr>
            <w:tcW w:w="2494" w:type="pct"/>
            <w:gridSpan w:val="6"/>
            <w:tcBorders>
              <w:top w:val="nil"/>
              <w:left w:val="nil"/>
              <w:bottom w:val="nil"/>
              <w:right w:val="nil"/>
            </w:tcBorders>
            <w:shd w:val="clear" w:color="auto" w:fill="auto"/>
            <w:vAlign w:val="center"/>
          </w:tcPr>
          <w:p w14:paraId="2195CF76">
            <w:pPr>
              <w:widowControl/>
              <w:jc w:val="center"/>
              <w:rPr>
                <w:rFonts w:hint="default" w:ascii="Times New Roman" w:hAnsi="Times New Roman" w:cs="Times New Roman" w:eastAsiaTheme="minorEastAsia"/>
                <w:kern w:val="0"/>
                <w:sz w:val="21"/>
                <w:szCs w:val="21"/>
              </w:rPr>
            </w:pPr>
          </w:p>
        </w:tc>
        <w:tc>
          <w:tcPr>
            <w:tcW w:w="2505" w:type="pct"/>
            <w:gridSpan w:val="6"/>
            <w:tcBorders>
              <w:top w:val="nil"/>
              <w:left w:val="nil"/>
              <w:bottom w:val="nil"/>
              <w:right w:val="nil"/>
            </w:tcBorders>
            <w:shd w:val="clear" w:color="auto" w:fill="auto"/>
            <w:vAlign w:val="center"/>
          </w:tcPr>
          <w:p w14:paraId="624A0A7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公开0</w:t>
            </w:r>
            <w:r>
              <w:rPr>
                <w:rFonts w:hint="default" w:ascii="Times New Roman" w:hAnsi="Times New Roman" w:cs="Times New Roman" w:eastAsiaTheme="minorEastAsia"/>
                <w:color w:val="000000"/>
                <w:kern w:val="0"/>
                <w:sz w:val="21"/>
                <w:szCs w:val="21"/>
                <w:lang w:val="en-US" w:eastAsia="zh-CN"/>
              </w:rPr>
              <w:t>9</w:t>
            </w:r>
            <w:r>
              <w:rPr>
                <w:rFonts w:hint="default" w:ascii="Times New Roman" w:hAnsi="Times New Roman" w:cs="Times New Roman" w:eastAsiaTheme="minorEastAsia"/>
                <w:color w:val="000000"/>
                <w:kern w:val="0"/>
                <w:sz w:val="21"/>
                <w:szCs w:val="21"/>
              </w:rPr>
              <w:t>表</w:t>
            </w:r>
          </w:p>
        </w:tc>
      </w:tr>
      <w:tr w14:paraId="6309D92E">
        <w:tblPrEx>
          <w:tblCellMar>
            <w:top w:w="0" w:type="dxa"/>
            <w:left w:w="108" w:type="dxa"/>
            <w:bottom w:w="0" w:type="dxa"/>
            <w:right w:w="108" w:type="dxa"/>
          </w:tblCellMar>
        </w:tblPrEx>
        <w:trPr>
          <w:trHeight w:val="340" w:hRule="exact"/>
          <w:jc w:val="center"/>
        </w:trPr>
        <w:tc>
          <w:tcPr>
            <w:tcW w:w="2494" w:type="pct"/>
            <w:gridSpan w:val="6"/>
            <w:tcBorders>
              <w:top w:val="nil"/>
              <w:left w:val="nil"/>
              <w:bottom w:val="single" w:color="auto" w:sz="4" w:space="0"/>
              <w:right w:val="nil"/>
            </w:tcBorders>
            <w:shd w:val="clear" w:color="auto" w:fill="auto"/>
            <w:vAlign w:val="center"/>
          </w:tcPr>
          <w:p w14:paraId="194ACCC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r>
              <w:rPr>
                <w:rFonts w:hint="eastAsia" w:cs="宋体" w:asciiTheme="minorEastAsia" w:hAnsiTheme="minorEastAsia"/>
                <w:color w:val="000000"/>
                <w:kern w:val="0"/>
                <w:sz w:val="20"/>
                <w:szCs w:val="20"/>
              </w:rPr>
              <w:t>中国共产主义青年团祁阳市委员会</w:t>
            </w:r>
          </w:p>
        </w:tc>
        <w:tc>
          <w:tcPr>
            <w:tcW w:w="2505" w:type="pct"/>
            <w:gridSpan w:val="6"/>
            <w:tcBorders>
              <w:top w:val="nil"/>
              <w:left w:val="nil"/>
              <w:bottom w:val="single" w:color="auto" w:sz="4" w:space="0"/>
              <w:right w:val="nil"/>
            </w:tcBorders>
            <w:shd w:val="clear" w:color="auto" w:fill="auto"/>
            <w:vAlign w:val="center"/>
          </w:tcPr>
          <w:p w14:paraId="7FEAB36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单位：万元</w:t>
            </w:r>
          </w:p>
        </w:tc>
      </w:tr>
      <w:tr w14:paraId="20A507A1">
        <w:tblPrEx>
          <w:tblCellMar>
            <w:top w:w="0" w:type="dxa"/>
            <w:left w:w="108" w:type="dxa"/>
            <w:bottom w:w="0" w:type="dxa"/>
            <w:right w:w="108" w:type="dxa"/>
          </w:tblCellMar>
        </w:tblPrEx>
        <w:trPr>
          <w:trHeight w:val="624" w:hRule="atLeast"/>
          <w:jc w:val="center"/>
        </w:trPr>
        <w:tc>
          <w:tcPr>
            <w:tcW w:w="2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1E21C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预算数</w:t>
            </w:r>
          </w:p>
        </w:tc>
        <w:tc>
          <w:tcPr>
            <w:tcW w:w="25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96F0E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7414F6C2">
        <w:tblPrEx>
          <w:tblCellMar>
            <w:top w:w="0" w:type="dxa"/>
            <w:left w:w="108" w:type="dxa"/>
            <w:bottom w:w="0" w:type="dxa"/>
            <w:right w:w="108" w:type="dxa"/>
          </w:tblCellMar>
        </w:tblPrEx>
        <w:trPr>
          <w:trHeight w:val="624"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15C1F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5A3BD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14:paraId="757A61F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195C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291D5A7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c>
          <w:tcPr>
            <w:tcW w:w="419" w:type="pct"/>
            <w:vMerge w:val="restart"/>
            <w:tcBorders>
              <w:top w:val="single" w:color="auto" w:sz="4" w:space="0"/>
              <w:left w:val="nil"/>
              <w:bottom w:val="single" w:color="auto" w:sz="4" w:space="0"/>
              <w:right w:val="single" w:color="auto" w:sz="4" w:space="0"/>
            </w:tcBorders>
            <w:shd w:val="clear" w:color="auto" w:fill="auto"/>
            <w:vAlign w:val="center"/>
          </w:tcPr>
          <w:p w14:paraId="20617B5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A53F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14:paraId="770A6E7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0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48C2EA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0902A6E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r>
      <w:tr w14:paraId="6ED21CA1">
        <w:tblPrEx>
          <w:tblCellMar>
            <w:top w:w="0" w:type="dxa"/>
            <w:left w:w="108" w:type="dxa"/>
            <w:bottom w:w="0" w:type="dxa"/>
            <w:right w:w="108" w:type="dxa"/>
          </w:tblCellMar>
        </w:tblPrEx>
        <w:trPr>
          <w:trHeight w:val="624"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14:paraId="20112ED3">
            <w:pPr>
              <w:widowControl/>
              <w:jc w:val="left"/>
              <w:rPr>
                <w:rFonts w:hint="default" w:ascii="Times New Roman" w:hAnsi="Times New Roman" w:cs="Times New Roman" w:eastAsiaTheme="minorEastAsia"/>
                <w:kern w:val="0"/>
                <w:sz w:val="21"/>
                <w:szCs w:val="21"/>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14:paraId="452C0671">
            <w:pPr>
              <w:widowControl/>
              <w:jc w:val="left"/>
              <w:rPr>
                <w:rFonts w:hint="default" w:ascii="Times New Roman" w:hAnsi="Times New Roman" w:cs="Times New Roman" w:eastAsiaTheme="minorEastAsia"/>
                <w:kern w:val="0"/>
                <w:sz w:val="21"/>
                <w:szCs w:val="21"/>
              </w:rPr>
            </w:pPr>
          </w:p>
        </w:tc>
        <w:tc>
          <w:tcPr>
            <w:tcW w:w="419" w:type="pct"/>
            <w:tcBorders>
              <w:top w:val="single" w:color="auto" w:sz="4" w:space="0"/>
              <w:left w:val="nil"/>
              <w:bottom w:val="single" w:color="auto" w:sz="4" w:space="0"/>
              <w:right w:val="single" w:color="auto" w:sz="4" w:space="0"/>
            </w:tcBorders>
            <w:shd w:val="clear" w:color="auto" w:fill="auto"/>
            <w:vAlign w:val="center"/>
          </w:tcPr>
          <w:p w14:paraId="19456A3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14:paraId="1601683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14:paraId="0A5AA48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7B1BDB1F">
            <w:pPr>
              <w:widowControl/>
              <w:jc w:val="left"/>
              <w:rPr>
                <w:rFonts w:hint="default" w:ascii="Times New Roman" w:hAnsi="Times New Roman" w:cs="Times New Roman" w:eastAsiaTheme="minorEastAsia"/>
                <w:kern w:val="0"/>
                <w:sz w:val="21"/>
                <w:szCs w:val="21"/>
              </w:rPr>
            </w:pPr>
          </w:p>
        </w:tc>
        <w:tc>
          <w:tcPr>
            <w:tcW w:w="419" w:type="pct"/>
            <w:vMerge w:val="continue"/>
            <w:tcBorders>
              <w:top w:val="single" w:color="auto" w:sz="4" w:space="0"/>
              <w:left w:val="nil"/>
              <w:bottom w:val="single" w:color="000000" w:sz="4" w:space="0"/>
              <w:right w:val="single" w:color="auto" w:sz="4" w:space="0"/>
            </w:tcBorders>
            <w:vAlign w:val="center"/>
          </w:tcPr>
          <w:p w14:paraId="17D1D8D0">
            <w:pPr>
              <w:widowControl/>
              <w:jc w:val="left"/>
              <w:rPr>
                <w:rFonts w:hint="default" w:ascii="Times New Roman" w:hAnsi="Times New Roman" w:cs="Times New Roman" w:eastAsiaTheme="minorEastAsia"/>
                <w:kern w:val="0"/>
                <w:sz w:val="21"/>
                <w:szCs w:val="21"/>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14:paraId="5CD0E709">
            <w:pPr>
              <w:widowControl/>
              <w:jc w:val="left"/>
              <w:rPr>
                <w:rFonts w:hint="default" w:ascii="Times New Roman" w:hAnsi="Times New Roman" w:cs="Times New Roman" w:eastAsiaTheme="minorEastAsia"/>
                <w:kern w:val="0"/>
                <w:sz w:val="21"/>
                <w:szCs w:val="21"/>
              </w:rPr>
            </w:pPr>
          </w:p>
        </w:tc>
        <w:tc>
          <w:tcPr>
            <w:tcW w:w="419" w:type="pct"/>
            <w:tcBorders>
              <w:top w:val="single" w:color="auto" w:sz="4" w:space="0"/>
              <w:left w:val="nil"/>
              <w:bottom w:val="single" w:color="auto" w:sz="4" w:space="0"/>
              <w:right w:val="single" w:color="auto" w:sz="4" w:space="0"/>
            </w:tcBorders>
            <w:shd w:val="clear" w:color="auto" w:fill="auto"/>
            <w:vAlign w:val="center"/>
          </w:tcPr>
          <w:p w14:paraId="1E85C2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14:paraId="1E5193E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14:paraId="0243EF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402" w:type="pct"/>
            <w:vMerge w:val="continue"/>
            <w:tcBorders>
              <w:top w:val="single" w:color="auto" w:sz="4" w:space="0"/>
              <w:left w:val="single" w:color="auto" w:sz="4" w:space="0"/>
              <w:bottom w:val="single" w:color="000000" w:sz="4" w:space="0"/>
              <w:right w:val="single" w:color="auto" w:sz="8" w:space="0"/>
            </w:tcBorders>
            <w:vAlign w:val="center"/>
          </w:tcPr>
          <w:p w14:paraId="73E8217F">
            <w:pPr>
              <w:widowControl/>
              <w:jc w:val="left"/>
              <w:rPr>
                <w:rFonts w:hint="default" w:ascii="Times New Roman" w:hAnsi="Times New Roman" w:cs="Times New Roman" w:eastAsiaTheme="minorEastAsia"/>
                <w:kern w:val="0"/>
                <w:sz w:val="21"/>
                <w:szCs w:val="21"/>
              </w:rPr>
            </w:pPr>
          </w:p>
        </w:tc>
      </w:tr>
      <w:tr w14:paraId="2BB0E6DB">
        <w:tblPrEx>
          <w:tblCellMar>
            <w:top w:w="0" w:type="dxa"/>
            <w:left w:w="108" w:type="dxa"/>
            <w:bottom w:w="0" w:type="dxa"/>
            <w:right w:w="108" w:type="dxa"/>
          </w:tblCellMar>
        </w:tblPrEx>
        <w:trPr>
          <w:trHeight w:val="624"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14:paraId="59CF0A4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419" w:type="pct"/>
            <w:tcBorders>
              <w:top w:val="nil"/>
              <w:left w:val="nil"/>
              <w:bottom w:val="single" w:color="auto" w:sz="4" w:space="0"/>
              <w:right w:val="single" w:color="auto" w:sz="4" w:space="0"/>
            </w:tcBorders>
            <w:shd w:val="clear" w:color="auto" w:fill="auto"/>
            <w:vAlign w:val="center"/>
          </w:tcPr>
          <w:p w14:paraId="4DF91AE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419" w:type="pct"/>
            <w:tcBorders>
              <w:top w:val="nil"/>
              <w:left w:val="nil"/>
              <w:bottom w:val="single" w:color="auto" w:sz="4" w:space="0"/>
              <w:right w:val="single" w:color="auto" w:sz="4" w:space="0"/>
            </w:tcBorders>
            <w:shd w:val="clear" w:color="auto" w:fill="auto"/>
            <w:vAlign w:val="center"/>
          </w:tcPr>
          <w:p w14:paraId="1F5FA5F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419" w:type="pct"/>
            <w:tcBorders>
              <w:top w:val="nil"/>
              <w:left w:val="nil"/>
              <w:bottom w:val="single" w:color="auto" w:sz="4" w:space="0"/>
              <w:right w:val="single" w:color="auto" w:sz="4" w:space="0"/>
            </w:tcBorders>
            <w:shd w:val="clear" w:color="auto" w:fill="auto"/>
            <w:vAlign w:val="center"/>
          </w:tcPr>
          <w:p w14:paraId="773E5A4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422" w:type="pct"/>
            <w:tcBorders>
              <w:top w:val="nil"/>
              <w:left w:val="nil"/>
              <w:bottom w:val="single" w:color="auto" w:sz="4" w:space="0"/>
              <w:right w:val="single" w:color="auto" w:sz="4" w:space="0"/>
            </w:tcBorders>
            <w:shd w:val="clear" w:color="auto" w:fill="auto"/>
            <w:vAlign w:val="center"/>
          </w:tcPr>
          <w:p w14:paraId="15C01AE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429" w:type="pct"/>
            <w:tcBorders>
              <w:top w:val="nil"/>
              <w:left w:val="nil"/>
              <w:bottom w:val="single" w:color="auto" w:sz="4" w:space="0"/>
              <w:right w:val="single" w:color="auto" w:sz="4" w:space="0"/>
            </w:tcBorders>
            <w:shd w:val="clear" w:color="auto" w:fill="auto"/>
            <w:vAlign w:val="center"/>
          </w:tcPr>
          <w:p w14:paraId="78944E6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419" w:type="pct"/>
            <w:tcBorders>
              <w:top w:val="nil"/>
              <w:left w:val="nil"/>
              <w:bottom w:val="single" w:color="auto" w:sz="4" w:space="0"/>
              <w:right w:val="single" w:color="auto" w:sz="4" w:space="0"/>
            </w:tcBorders>
            <w:shd w:val="clear" w:color="auto" w:fill="auto"/>
            <w:vAlign w:val="center"/>
          </w:tcPr>
          <w:p w14:paraId="51A3CE2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419" w:type="pct"/>
            <w:tcBorders>
              <w:top w:val="nil"/>
              <w:left w:val="nil"/>
              <w:bottom w:val="single" w:color="auto" w:sz="4" w:space="0"/>
              <w:right w:val="single" w:color="auto" w:sz="4" w:space="0"/>
            </w:tcBorders>
            <w:shd w:val="clear" w:color="auto" w:fill="auto"/>
            <w:vAlign w:val="center"/>
          </w:tcPr>
          <w:p w14:paraId="333167A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419" w:type="pct"/>
            <w:tcBorders>
              <w:top w:val="nil"/>
              <w:left w:val="nil"/>
              <w:bottom w:val="single" w:color="auto" w:sz="4" w:space="0"/>
              <w:right w:val="single" w:color="auto" w:sz="4" w:space="0"/>
            </w:tcBorders>
            <w:shd w:val="clear" w:color="auto" w:fill="auto"/>
            <w:vAlign w:val="center"/>
          </w:tcPr>
          <w:p w14:paraId="7D915BD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419" w:type="pct"/>
            <w:tcBorders>
              <w:top w:val="nil"/>
              <w:left w:val="nil"/>
              <w:bottom w:val="single" w:color="auto" w:sz="4" w:space="0"/>
              <w:right w:val="single" w:color="auto" w:sz="4" w:space="0"/>
            </w:tcBorders>
            <w:shd w:val="clear" w:color="auto" w:fill="auto"/>
            <w:vAlign w:val="center"/>
          </w:tcPr>
          <w:p w14:paraId="26D22FD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10</w:t>
            </w:r>
          </w:p>
        </w:tc>
        <w:tc>
          <w:tcPr>
            <w:tcW w:w="422" w:type="pct"/>
            <w:tcBorders>
              <w:top w:val="nil"/>
              <w:left w:val="nil"/>
              <w:bottom w:val="single" w:color="auto" w:sz="4" w:space="0"/>
              <w:right w:val="single" w:color="auto" w:sz="4" w:space="0"/>
            </w:tcBorders>
            <w:shd w:val="clear" w:color="auto" w:fill="auto"/>
            <w:vAlign w:val="center"/>
          </w:tcPr>
          <w:p w14:paraId="1F07172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11</w:t>
            </w:r>
          </w:p>
        </w:tc>
        <w:tc>
          <w:tcPr>
            <w:tcW w:w="402" w:type="pct"/>
            <w:tcBorders>
              <w:top w:val="nil"/>
              <w:left w:val="nil"/>
              <w:bottom w:val="single" w:color="auto" w:sz="4" w:space="0"/>
              <w:right w:val="single" w:color="auto" w:sz="8" w:space="0"/>
            </w:tcBorders>
            <w:shd w:val="clear" w:color="auto" w:fill="auto"/>
            <w:vAlign w:val="center"/>
          </w:tcPr>
          <w:p w14:paraId="095B56A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12</w:t>
            </w:r>
          </w:p>
        </w:tc>
      </w:tr>
      <w:tr w14:paraId="0C9FFB24">
        <w:tblPrEx>
          <w:tblCellMar>
            <w:top w:w="0" w:type="dxa"/>
            <w:left w:w="108" w:type="dxa"/>
            <w:bottom w:w="0" w:type="dxa"/>
            <w:right w:w="108" w:type="dxa"/>
          </w:tblCellMar>
        </w:tblPrEx>
        <w:trPr>
          <w:trHeight w:val="624" w:hRule="atLeast"/>
          <w:jc w:val="center"/>
        </w:trPr>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347C416D">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15</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3309ACF4">
            <w:pPr>
              <w:jc w:val="right"/>
              <w:rPr>
                <w:rFonts w:hint="default" w:ascii="Times New Roman" w:hAnsi="Times New Roman" w:cs="Times New Roman" w:eastAsiaTheme="minorEastAsia"/>
                <w:kern w:val="0"/>
                <w:sz w:val="21"/>
                <w:szCs w:val="21"/>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2711062A">
            <w:pPr>
              <w:jc w:val="right"/>
              <w:rPr>
                <w:rFonts w:hint="default" w:ascii="Times New Roman" w:hAnsi="Times New Roman" w:cs="Times New Roman" w:eastAsiaTheme="minorEastAsia"/>
                <w:kern w:val="0"/>
                <w:sz w:val="21"/>
                <w:szCs w:val="21"/>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BC9026C">
            <w:pPr>
              <w:jc w:val="right"/>
              <w:rPr>
                <w:rFonts w:hint="default" w:ascii="Times New Roman" w:hAnsi="Times New Roman" w:cs="Times New Roman" w:eastAsiaTheme="minorEastAsia"/>
                <w:kern w:val="0"/>
                <w:sz w:val="21"/>
                <w:szCs w:val="21"/>
              </w:rPr>
            </w:pP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7101357">
            <w:pPr>
              <w:jc w:val="right"/>
              <w:rPr>
                <w:rFonts w:hint="default" w:ascii="Times New Roman" w:hAnsi="Times New Roman" w:cs="Times New Roman" w:eastAsiaTheme="minorEastAsia"/>
                <w:kern w:val="0"/>
                <w:sz w:val="21"/>
                <w:szCs w:val="21"/>
              </w:rPr>
            </w:pP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755A1D85">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15</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25A9D1CE">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04</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76A260E1">
            <w:pPr>
              <w:jc w:val="right"/>
              <w:rPr>
                <w:rFonts w:hint="default" w:ascii="Times New Roman" w:hAnsi="Times New Roman" w:cs="Times New Roman" w:eastAsiaTheme="minorEastAsia"/>
                <w:kern w:val="0"/>
                <w:sz w:val="21"/>
                <w:szCs w:val="21"/>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517E589">
            <w:pPr>
              <w:jc w:val="right"/>
              <w:rPr>
                <w:rFonts w:hint="default" w:ascii="Times New Roman" w:hAnsi="Times New Roman" w:cs="Times New Roman" w:eastAsiaTheme="minorEastAsia"/>
                <w:kern w:val="0"/>
                <w:sz w:val="21"/>
                <w:szCs w:val="21"/>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384700B6">
            <w:pPr>
              <w:jc w:val="right"/>
              <w:rPr>
                <w:rFonts w:hint="default" w:ascii="Times New Roman" w:hAnsi="Times New Roman" w:cs="Times New Roman" w:eastAsiaTheme="minorEastAsia"/>
                <w:kern w:val="0"/>
                <w:sz w:val="21"/>
                <w:szCs w:val="21"/>
              </w:rPr>
            </w:pP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2E9598E">
            <w:pPr>
              <w:jc w:val="right"/>
              <w:rPr>
                <w:rFonts w:hint="default" w:ascii="Times New Roman" w:hAnsi="Times New Roman" w:cs="Times New Roman" w:eastAsiaTheme="minorEastAsia"/>
                <w:kern w:val="0"/>
                <w:sz w:val="21"/>
                <w:szCs w:val="21"/>
              </w:rPr>
            </w:pP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C63A72D">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04</w:t>
            </w:r>
          </w:p>
        </w:tc>
      </w:tr>
      <w:tr w14:paraId="3DFD5445">
        <w:tblPrEx>
          <w:tblCellMar>
            <w:top w:w="0" w:type="dxa"/>
            <w:left w:w="108" w:type="dxa"/>
            <w:bottom w:w="0" w:type="dxa"/>
            <w:right w:w="108" w:type="dxa"/>
          </w:tblCellMar>
        </w:tblPrEx>
        <w:trPr>
          <w:trHeight w:val="624" w:hRule="atLeast"/>
          <w:jc w:val="center"/>
        </w:trPr>
        <w:tc>
          <w:tcPr>
            <w:tcW w:w="5000" w:type="pct"/>
            <w:gridSpan w:val="12"/>
            <w:tcBorders>
              <w:top w:val="single" w:color="auto" w:sz="4" w:space="0"/>
              <w:left w:val="nil"/>
              <w:bottom w:val="nil"/>
              <w:right w:val="nil"/>
            </w:tcBorders>
            <w:shd w:val="clear" w:color="auto" w:fill="auto"/>
            <w:vAlign w:val="center"/>
          </w:tcPr>
          <w:p w14:paraId="4C1281C2">
            <w:pPr>
              <w:pStyle w:val="15"/>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57CD940D">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08B60098">
      <w:pPr>
        <w:pStyle w:val="15"/>
        <w:rPr>
          <w:rFonts w:hint="eastAsia" w:cs="宋体" w:asciiTheme="minorEastAsia" w:hAnsiTheme="minorEastAsia"/>
          <w:kern w:val="0"/>
          <w:sz w:val="24"/>
          <w:szCs w:val="24"/>
        </w:rPr>
      </w:pPr>
    </w:p>
    <w:p w14:paraId="61D2ADCC">
      <w:pPr>
        <w:pStyle w:val="15"/>
        <w:rPr>
          <w:rFonts w:hint="eastAsia" w:cs="宋体" w:asciiTheme="minorEastAsia" w:hAnsiTheme="minorEastAsia"/>
          <w:kern w:val="0"/>
          <w:sz w:val="24"/>
          <w:szCs w:val="24"/>
        </w:rPr>
      </w:pPr>
    </w:p>
    <w:p w14:paraId="55AF0CB0">
      <w:pPr>
        <w:pStyle w:val="15"/>
        <w:rPr>
          <w:rFonts w:hint="eastAsia" w:cs="宋体" w:asciiTheme="minorEastAsia" w:hAnsiTheme="minorEastAsia"/>
          <w:kern w:val="0"/>
          <w:sz w:val="24"/>
          <w:szCs w:val="24"/>
        </w:rPr>
        <w:sectPr>
          <w:pgSz w:w="16838" w:h="11906" w:orient="landscape"/>
          <w:pgMar w:top="720" w:right="720" w:bottom="720" w:left="720" w:header="851" w:footer="992" w:gutter="0"/>
          <w:cols w:space="425" w:num="1"/>
          <w:docGrid w:type="lines" w:linePitch="312" w:charSpace="0"/>
        </w:sectPr>
      </w:pPr>
    </w:p>
    <w:p w14:paraId="62B91B9C">
      <w:pPr>
        <w:pStyle w:val="15"/>
        <w:jc w:val="center"/>
        <w:rPr>
          <w:rFonts w:asciiTheme="minorEastAsia" w:hAnsiTheme="minorEastAsia" w:eastAsiaTheme="minorEastAsia"/>
          <w:sz w:val="72"/>
          <w:szCs w:val="72"/>
        </w:rPr>
      </w:pPr>
    </w:p>
    <w:p w14:paraId="62711891">
      <w:pPr>
        <w:pStyle w:val="15"/>
        <w:jc w:val="center"/>
        <w:rPr>
          <w:rFonts w:asciiTheme="minorEastAsia" w:hAnsiTheme="minorEastAsia" w:eastAsiaTheme="minorEastAsia"/>
          <w:sz w:val="72"/>
          <w:szCs w:val="72"/>
        </w:rPr>
      </w:pPr>
    </w:p>
    <w:p w14:paraId="1BF98E93">
      <w:pPr>
        <w:pStyle w:val="15"/>
        <w:jc w:val="center"/>
        <w:rPr>
          <w:rFonts w:asciiTheme="minorEastAsia" w:hAnsiTheme="minorEastAsia" w:eastAsiaTheme="minorEastAsia"/>
          <w:sz w:val="72"/>
          <w:szCs w:val="72"/>
        </w:rPr>
      </w:pPr>
    </w:p>
    <w:p w14:paraId="49A7D66B">
      <w:pPr>
        <w:pStyle w:val="15"/>
        <w:jc w:val="center"/>
        <w:rPr>
          <w:rFonts w:asciiTheme="minorEastAsia" w:hAnsiTheme="minorEastAsia" w:eastAsiaTheme="minorEastAsia"/>
          <w:sz w:val="72"/>
          <w:szCs w:val="72"/>
        </w:rPr>
      </w:pPr>
    </w:p>
    <w:p w14:paraId="093284A4">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14:paraId="58C2D72D">
      <w:pPr>
        <w:pStyle w:val="15"/>
        <w:jc w:val="center"/>
        <w:rPr>
          <w:rFonts w:ascii="方正小标宋_GBK" w:hAnsi="方正小标宋_GBK" w:eastAsia="方正小标宋_GBK" w:cs="方正小标宋_GBK"/>
          <w:sz w:val="84"/>
          <w:szCs w:val="84"/>
        </w:rPr>
      </w:pPr>
    </w:p>
    <w:p w14:paraId="11DB480C">
      <w:pPr>
        <w:widowControl/>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度部门决算情况说明</w:t>
      </w:r>
    </w:p>
    <w:p w14:paraId="053F3F92">
      <w:pPr>
        <w:pStyle w:val="2"/>
        <w:jc w:val="center"/>
        <w:rPr>
          <w:rFonts w:hint="eastAsia" w:ascii="方正小标宋_GBK" w:hAnsi="方正小标宋_GBK" w:eastAsia="方正小标宋_GBK" w:cs="方正小标宋_GBK"/>
          <w:sz w:val="72"/>
          <w:szCs w:val="72"/>
        </w:rPr>
      </w:pPr>
    </w:p>
    <w:p w14:paraId="7B2FF968">
      <w:pPr>
        <w:pStyle w:val="3"/>
        <w:ind w:left="0" w:leftChars="0" w:firstLine="0" w:firstLineChars="0"/>
        <w:jc w:val="center"/>
        <w:rPr>
          <w:rFonts w:hint="eastAsia"/>
          <w:sz w:val="72"/>
          <w:szCs w:val="72"/>
        </w:rPr>
      </w:pPr>
    </w:p>
    <w:p w14:paraId="10F71984">
      <w:pPr>
        <w:jc w:val="center"/>
        <w:rPr>
          <w:rFonts w:hint="eastAsia"/>
          <w:sz w:val="72"/>
          <w:szCs w:val="72"/>
        </w:rPr>
      </w:pPr>
    </w:p>
    <w:p w14:paraId="0432D7D4">
      <w:pPr>
        <w:rPr>
          <w:rFonts w:hint="eastAsia" w:asciiTheme="minorEastAsia" w:hAnsiTheme="minorEastAsia" w:eastAsiaTheme="minorEastAsia" w:cstheme="minorEastAsia"/>
          <w:bCs/>
          <w:sz w:val="32"/>
          <w:szCs w:val="32"/>
        </w:rPr>
      </w:pPr>
      <w:r>
        <w:rPr>
          <w:rFonts w:hint="eastAsia" w:hAnsi="黑体"/>
          <w:bCs/>
          <w:sz w:val="32"/>
          <w:szCs w:val="32"/>
        </w:rPr>
        <w:br w:type="page"/>
      </w:r>
    </w:p>
    <w:p w14:paraId="215D2B7C">
      <w:pPr>
        <w:pStyle w:val="15"/>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5F81A17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04.37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减少2.45</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2.29</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cs="Times New Roman"/>
          <w:sz w:val="32"/>
          <w:szCs w:val="32"/>
          <w:highlight w:val="none"/>
          <w:lang w:eastAsia="zh-CN"/>
        </w:rPr>
        <w:t>经费</w:t>
      </w:r>
      <w:r>
        <w:rPr>
          <w:rFonts w:hint="eastAsia" w:ascii="Times New Roman" w:hAnsi="Times New Roman" w:eastAsia="仿宋_GB2312" w:cs="Times New Roman"/>
          <w:sz w:val="32"/>
          <w:szCs w:val="32"/>
          <w:highlight w:val="none"/>
          <w:lang w:val="en-US" w:eastAsia="zh-CN"/>
        </w:rPr>
        <w:t>支出减少</w:t>
      </w:r>
      <w:r>
        <w:rPr>
          <w:rFonts w:hint="eastAsia" w:ascii="Times New Roman" w:hAnsi="Times New Roman" w:eastAsia="仿宋_GB2312" w:cs="Times New Roman"/>
          <w:sz w:val="32"/>
          <w:szCs w:val="32"/>
        </w:rPr>
        <w:t>。</w:t>
      </w:r>
    </w:p>
    <w:p w14:paraId="66630F5E">
      <w:pPr>
        <w:pStyle w:val="15"/>
        <w:spacing w:line="600" w:lineRule="exact"/>
        <w:ind w:firstLine="640" w:firstLineChars="200"/>
        <w:rPr>
          <w:rFonts w:hAnsi="黑体"/>
          <w:bCs/>
          <w:sz w:val="32"/>
          <w:szCs w:val="32"/>
        </w:rPr>
      </w:pPr>
      <w:r>
        <w:rPr>
          <w:rFonts w:hint="eastAsia" w:hAnsi="黑体"/>
          <w:bCs/>
          <w:sz w:val="32"/>
          <w:szCs w:val="32"/>
        </w:rPr>
        <w:t>二、收入决算情况说明</w:t>
      </w:r>
    </w:p>
    <w:p w14:paraId="6C7CB733">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04.37</w:t>
      </w:r>
      <w:r>
        <w:rPr>
          <w:rFonts w:hint="eastAsia" w:ascii="Times New Roman" w:hAnsi="Times New Roman" w:eastAsia="仿宋_GB2312"/>
          <w:sz w:val="32"/>
          <w:szCs w:val="32"/>
        </w:rPr>
        <w:t>万元，其中：财政拨款收入</w:t>
      </w:r>
      <w:r>
        <w:rPr>
          <w:rFonts w:hint="default" w:ascii="Times New Roman" w:hAnsi="Times New Roman" w:eastAsia="仿宋_GB2312"/>
          <w:sz w:val="32"/>
          <w:szCs w:val="32"/>
          <w:lang w:val="en-US"/>
        </w:rPr>
        <w:t>102.4</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98.19</w:t>
      </w:r>
      <w:r>
        <w:rPr>
          <w:rFonts w:hint="eastAsia" w:ascii="Times New Roman" w:hAnsi="Times New Roman" w:eastAsia="仿宋_GB2312"/>
          <w:sz w:val="32"/>
          <w:szCs w:val="32"/>
        </w:rPr>
        <w:t>%；政府性基金预算财政拨款</w:t>
      </w:r>
      <w:r>
        <w:rPr>
          <w:rFonts w:hint="eastAsia" w:ascii="Times New Roman" w:hAnsi="Times New Roman" w:eastAsia="仿宋_GB2312"/>
          <w:sz w:val="32"/>
          <w:szCs w:val="32"/>
          <w:lang w:val="en-US" w:eastAsia="zh-CN"/>
        </w:rPr>
        <w:t>1.89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1.81</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12304F5">
      <w:pPr>
        <w:pStyle w:val="15"/>
        <w:spacing w:line="600" w:lineRule="exact"/>
        <w:ind w:firstLine="640" w:firstLineChars="200"/>
        <w:rPr>
          <w:rFonts w:hAnsi="黑体"/>
          <w:bCs/>
          <w:sz w:val="32"/>
          <w:szCs w:val="32"/>
        </w:rPr>
      </w:pPr>
      <w:r>
        <w:rPr>
          <w:rFonts w:hint="eastAsia" w:hAnsi="黑体"/>
          <w:bCs/>
          <w:sz w:val="32"/>
          <w:szCs w:val="32"/>
        </w:rPr>
        <w:t>三、支出决算情况说明</w:t>
      </w:r>
    </w:p>
    <w:p w14:paraId="44FA3797">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04.37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100.48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96.27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43D09AB">
      <w:pPr>
        <w:pStyle w:val="15"/>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35EEFFBB">
      <w:pPr>
        <w:pStyle w:val="15"/>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04.37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降低2.29</w:t>
      </w:r>
      <w:r>
        <w:rPr>
          <w:rFonts w:hint="eastAsia" w:ascii="Times New Roman" w:hAnsi="Times New Roman" w:eastAsia="仿宋_GB2312"/>
          <w:sz w:val="32"/>
          <w:szCs w:val="32"/>
        </w:rPr>
        <w:t>%，主要是因为</w:t>
      </w:r>
      <w:r>
        <w:rPr>
          <w:rFonts w:hint="eastAsia" w:ascii="Times New Roman" w:hAnsi="Times New Roman" w:eastAsia="仿宋_GB2312" w:cs="Times New Roman"/>
          <w:sz w:val="32"/>
          <w:szCs w:val="32"/>
          <w:lang w:eastAsia="zh-CN"/>
        </w:rPr>
        <w:t>经费</w:t>
      </w:r>
      <w:r>
        <w:rPr>
          <w:rFonts w:hint="eastAsia" w:ascii="Times New Roman" w:hAnsi="Times New Roman" w:eastAsia="仿宋_GB2312" w:cs="Times New Roman"/>
          <w:sz w:val="32"/>
          <w:szCs w:val="32"/>
          <w:lang w:val="en-US" w:eastAsia="zh-CN"/>
        </w:rPr>
        <w:t>支出减少</w:t>
      </w:r>
      <w:r>
        <w:rPr>
          <w:rFonts w:hint="eastAsia" w:ascii="Times New Roman" w:hAnsi="Times New Roman" w:eastAsia="仿宋_GB2312" w:cs="Times New Roman"/>
          <w:sz w:val="32"/>
          <w:szCs w:val="32"/>
        </w:rPr>
        <w:t>。</w:t>
      </w:r>
    </w:p>
    <w:p w14:paraId="25284B3D">
      <w:pPr>
        <w:pStyle w:val="15"/>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0D8AD0F">
      <w:pPr>
        <w:pStyle w:val="15"/>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3DA5382E">
      <w:pPr>
        <w:pStyle w:val="15"/>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102.48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98.19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减少4.34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4.06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经费支出减少</w:t>
      </w:r>
      <w:r>
        <w:rPr>
          <w:rFonts w:hint="eastAsia" w:ascii="Times New Roman" w:hAnsi="Times New Roman" w:eastAsia="仿宋_GB2312" w:cs="Times New Roman"/>
          <w:sz w:val="32"/>
          <w:szCs w:val="32"/>
        </w:rPr>
        <w:t>。</w:t>
      </w:r>
    </w:p>
    <w:p w14:paraId="20AE97D6">
      <w:pPr>
        <w:pStyle w:val="15"/>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31F33902">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102.48</w:t>
      </w:r>
      <w:r>
        <w:rPr>
          <w:rFonts w:hint="eastAsia" w:ascii="Times New Roman" w:hAnsi="Times New Roman" w:eastAsia="仿宋_GB2312"/>
          <w:sz w:val="32"/>
          <w:szCs w:val="32"/>
        </w:rPr>
        <w:t>万元，主要用于以下方面：一般公共服务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85.68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7.91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7.72</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3.05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3.05</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5.76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5.62</w:t>
      </w:r>
      <w:r>
        <w:rPr>
          <w:rFonts w:hint="eastAsia" w:ascii="Times New Roman" w:hAnsi="Times New Roman" w:eastAsia="仿宋_GB2312"/>
          <w:sz w:val="32"/>
          <w:szCs w:val="32"/>
          <w:lang w:eastAsia="zh-CN"/>
        </w:rPr>
        <w:t>%。</w:t>
      </w:r>
    </w:p>
    <w:p w14:paraId="3B42E83F">
      <w:pPr>
        <w:pStyle w:val="15"/>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02192E22">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105.81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102.48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96.85</w:t>
      </w:r>
      <w:r>
        <w:rPr>
          <w:rFonts w:hint="eastAsia" w:ascii="Times New Roman" w:hAnsi="Times New Roman" w:eastAsia="仿宋_GB2312"/>
          <w:sz w:val="32"/>
          <w:szCs w:val="32"/>
        </w:rPr>
        <w:t>%，其中：</w:t>
      </w:r>
    </w:p>
    <w:p w14:paraId="75E6C6D8">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rPr>
        <w:t>）群众团体事务（</w:t>
      </w:r>
      <w:r>
        <w:rPr>
          <w:rFonts w:hint="eastAsia" w:ascii="Times New Roman" w:hAnsi="Times New Roman" w:eastAsia="仿宋_GB2312" w:cs="Times New Roman"/>
          <w:sz w:val="32"/>
          <w:szCs w:val="32"/>
          <w:lang w:val="en-US" w:eastAsia="zh-CN"/>
        </w:rPr>
        <w:t>20129</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2012901</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w:t>
      </w:r>
    </w:p>
    <w:p w14:paraId="0C8456AE">
      <w:pPr>
        <w:pStyle w:val="15"/>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89.01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94.01</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少于</w:t>
      </w:r>
      <w:r>
        <w:rPr>
          <w:rFonts w:hint="eastAsia" w:ascii="Times New Roman" w:hAnsi="Times New Roman" w:eastAsia="仿宋_GB2312"/>
          <w:sz w:val="32"/>
          <w:szCs w:val="32"/>
        </w:rPr>
        <w:t>年初预算数的主要原因是：</w:t>
      </w:r>
      <w:r>
        <w:rPr>
          <w:rFonts w:hint="eastAsia"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val="en-US" w:eastAsia="zh-CN"/>
        </w:rPr>
        <w:t>经费支出减少</w:t>
      </w:r>
      <w:r>
        <w:rPr>
          <w:rFonts w:hint="eastAsia" w:ascii="Times New Roman" w:hAnsi="Times New Roman" w:eastAsia="仿宋_GB2312"/>
          <w:sz w:val="32"/>
          <w:szCs w:val="32"/>
          <w:highlight w:val="none"/>
          <w:lang w:val="en-US" w:eastAsia="zh-CN"/>
        </w:rPr>
        <w:t>，年终结算减少</w:t>
      </w:r>
      <w:r>
        <w:rPr>
          <w:rFonts w:hint="eastAsia" w:ascii="Times New Roman" w:hAnsi="Times New Roman" w:eastAsia="仿宋_GB2312" w:cs="Times New Roman"/>
          <w:sz w:val="32"/>
          <w:szCs w:val="32"/>
          <w:lang w:eastAsia="zh-CN"/>
        </w:rPr>
        <w:t>。</w:t>
      </w:r>
    </w:p>
    <w:p w14:paraId="15DF672E">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sz w:val="32"/>
          <w:szCs w:val="32"/>
        </w:rPr>
        <w:t>2、</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rPr>
        <w:t>）群众团体事务（</w:t>
      </w:r>
      <w:r>
        <w:rPr>
          <w:rFonts w:hint="eastAsia" w:ascii="Times New Roman" w:hAnsi="Times New Roman" w:eastAsia="仿宋_GB2312" w:cs="Times New Roman"/>
          <w:sz w:val="32"/>
          <w:szCs w:val="32"/>
          <w:lang w:val="en-US" w:eastAsia="zh-CN"/>
        </w:rPr>
        <w:t>20129</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val="en-US" w:eastAsia="zh-CN"/>
        </w:rPr>
        <w:t>2012902</w:t>
      </w:r>
      <w:r>
        <w:rPr>
          <w:rFonts w:hint="eastAsia" w:ascii="Times New Roman" w:hAnsi="Times New Roman" w:eastAsia="仿宋_GB2312" w:cs="Times New Roman"/>
          <w:sz w:val="32"/>
          <w:szCs w:val="32"/>
        </w:rPr>
        <w:t>）。</w:t>
      </w:r>
    </w:p>
    <w:p w14:paraId="214F5742">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由于预算数为0，无法计算百分比，决算数大于年初预算数的主要原因是：年初未纳入预算，为本年</w:t>
      </w:r>
      <w:r>
        <w:rPr>
          <w:rFonts w:hint="eastAsia" w:ascii="Times New Roman" w:hAnsi="Times New Roman" w:eastAsia="仿宋_GB2312" w:cs="Times New Roman"/>
          <w:sz w:val="32"/>
          <w:szCs w:val="32"/>
          <w:lang w:eastAsia="zh-CN"/>
        </w:rPr>
        <w:t>财政追加。</w:t>
      </w:r>
    </w:p>
    <w:p w14:paraId="65067EAD">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3、社会保障和就业支出（208）行政事业单位养老支出（20805）机关事业单位基本养老金保险缴费支出（2080505）。</w:t>
      </w:r>
    </w:p>
    <w:p w14:paraId="1B9229EF">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年初预算为7.91万元，支出决算为7.91万元，完成年初预算的</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w:t>
      </w:r>
    </w:p>
    <w:p w14:paraId="75A09331">
      <w:pPr>
        <w:pStyle w:val="15"/>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4、卫生健康支出（210）行政事业单位医疗（21011）行政单位医疗（2101101）。</w:t>
      </w:r>
    </w:p>
    <w:p w14:paraId="67EEC19C">
      <w:pPr>
        <w:pStyle w:val="15"/>
        <w:spacing w:line="600" w:lineRule="exact"/>
        <w:ind w:firstLine="800" w:firstLineChars="2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年初预算为3.13万元，支出决算为3.13万元，完成年初预算的100%，决算数</w:t>
      </w:r>
      <w:r>
        <w:rPr>
          <w:rFonts w:hint="eastAsia" w:ascii="Times New Roman" w:hAnsi="Times New Roman" w:eastAsia="仿宋_GB2312"/>
          <w:sz w:val="32"/>
          <w:szCs w:val="32"/>
          <w:highlight w:val="none"/>
          <w:lang w:val="en-US" w:eastAsia="zh-CN"/>
        </w:rPr>
        <w:t>持平</w:t>
      </w:r>
      <w:r>
        <w:rPr>
          <w:rFonts w:hint="eastAsia" w:ascii="Times New Roman" w:hAnsi="Times New Roman" w:eastAsia="仿宋_GB2312" w:cs="Times New Roman"/>
          <w:sz w:val="32"/>
          <w:szCs w:val="32"/>
          <w:highlight w:val="none"/>
          <w:lang w:val="en-US" w:eastAsia="zh-CN"/>
        </w:rPr>
        <w:t>年初预算数。</w:t>
      </w:r>
    </w:p>
    <w:p w14:paraId="1593223A">
      <w:pPr>
        <w:pStyle w:val="15"/>
        <w:spacing w:line="600" w:lineRule="exact"/>
        <w:ind w:firstLine="640" w:firstLineChars="200"/>
        <w:rPr>
          <w:rFonts w:hint="eastAsia" w:ascii="Times New Roman" w:hAnsi="Times New Roman" w:eastAsia="仿宋_GB2312" w:cs="Times New Roman"/>
          <w:sz w:val="32"/>
          <w:szCs w:val="32"/>
          <w:highlight w:val="none"/>
          <w:lang w:val="en-US" w:eastAsia="zh-CN"/>
        </w:rPr>
      </w:pPr>
      <w:bookmarkStart w:id="3" w:name="_GoBack"/>
      <w:r>
        <w:rPr>
          <w:rFonts w:hint="eastAsia" w:ascii="Times New Roman" w:hAnsi="Times New Roman" w:eastAsia="仿宋_GB2312" w:cs="Times New Roman"/>
          <w:sz w:val="32"/>
          <w:szCs w:val="32"/>
          <w:highlight w:val="none"/>
          <w:lang w:val="en-US" w:eastAsia="zh-CN"/>
        </w:rPr>
        <w:t>5、</w:t>
      </w:r>
      <w:bookmarkEnd w:id="3"/>
      <w:r>
        <w:rPr>
          <w:rFonts w:hint="eastAsia" w:ascii="Times New Roman" w:hAnsi="Times New Roman" w:eastAsia="仿宋_GB2312" w:cs="Times New Roman"/>
          <w:sz w:val="32"/>
          <w:szCs w:val="32"/>
          <w:highlight w:val="none"/>
          <w:lang w:val="en-US" w:eastAsia="zh-CN"/>
        </w:rPr>
        <w:t>住房保障支出（221）住房改革支出（22102）住房公积金（2210201）。</w:t>
      </w:r>
    </w:p>
    <w:p w14:paraId="39D15561">
      <w:pPr>
        <w:pStyle w:val="15"/>
        <w:spacing w:line="600" w:lineRule="exact"/>
        <w:ind w:firstLine="800" w:firstLineChars="250"/>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年初预算为5.76万元，支出决算为5.76万元，完成年初预算的100%，决算数</w:t>
      </w:r>
      <w:r>
        <w:rPr>
          <w:rFonts w:hint="eastAsia" w:ascii="Times New Roman" w:hAnsi="Times New Roman" w:eastAsia="仿宋_GB2312"/>
          <w:sz w:val="32"/>
          <w:szCs w:val="32"/>
          <w:highlight w:val="none"/>
          <w:lang w:val="en-US" w:eastAsia="zh-CN"/>
        </w:rPr>
        <w:t>持平</w:t>
      </w:r>
      <w:r>
        <w:rPr>
          <w:rFonts w:hint="eastAsia" w:ascii="Times New Roman" w:hAnsi="Times New Roman" w:eastAsia="仿宋_GB2312" w:cs="Times New Roman"/>
          <w:sz w:val="32"/>
          <w:szCs w:val="32"/>
          <w:highlight w:val="none"/>
          <w:lang w:val="en-US" w:eastAsia="zh-CN"/>
        </w:rPr>
        <w:t>年初预算数。</w:t>
      </w:r>
    </w:p>
    <w:p w14:paraId="2D6BD872">
      <w:pPr>
        <w:pStyle w:val="15"/>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1BDF9CB9">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100.48</w:t>
      </w:r>
      <w:r>
        <w:rPr>
          <w:rFonts w:hint="eastAsia" w:ascii="Times New Roman" w:hAnsi="Times New Roman" w:eastAsia="仿宋_GB2312"/>
          <w:sz w:val="32"/>
          <w:szCs w:val="32"/>
        </w:rPr>
        <w:t>万元，其中：</w:t>
      </w:r>
    </w:p>
    <w:p w14:paraId="0D7A4FD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b w:val="0"/>
          <w:bCs w:val="0"/>
          <w:sz w:val="32"/>
          <w:szCs w:val="32"/>
        </w:rPr>
        <w:t>人员经费</w:t>
      </w:r>
      <w:r>
        <w:rPr>
          <w:rFonts w:hint="eastAsia" w:ascii="Times New Roman" w:hAnsi="Times New Roman" w:eastAsia="仿宋_GB2312"/>
          <w:sz w:val="32"/>
          <w:szCs w:val="32"/>
          <w:lang w:val="en-US" w:eastAsia="zh-CN"/>
        </w:rPr>
        <w:t>77.45</w:t>
      </w:r>
      <w:r>
        <w:rPr>
          <w:rFonts w:hint="eastAsia" w:ascii="Times New Roman" w:hAnsi="Times New Roman" w:eastAsia="仿宋_GB2312"/>
          <w:sz w:val="32"/>
          <w:szCs w:val="32"/>
        </w:rPr>
        <w:t>万元，占基本支出的</w:t>
      </w:r>
      <w:r>
        <w:rPr>
          <w:rFonts w:hint="default" w:ascii="Times New Roman" w:hAnsi="Times New Roman" w:eastAsia="仿宋_GB2312"/>
          <w:sz w:val="32"/>
          <w:szCs w:val="32"/>
          <w:lang w:val="en-US"/>
        </w:rPr>
        <w:t>77.</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cs="Times New Roman"/>
          <w:sz w:val="32"/>
          <w:szCs w:val="32"/>
        </w:rPr>
        <w:t>机关事业单位基本养老保险缴费、职工基本医疗保险缴费、其他社会保障缴费</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w:t>
      </w:r>
    </w:p>
    <w:p w14:paraId="43444D62">
      <w:pPr>
        <w:pStyle w:val="15"/>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b w:val="0"/>
          <w:bCs w:val="0"/>
          <w:sz w:val="32"/>
          <w:szCs w:val="32"/>
        </w:rPr>
        <w:t>公用经费</w:t>
      </w:r>
      <w:r>
        <w:rPr>
          <w:rFonts w:hint="eastAsia" w:ascii="Times New Roman" w:hAnsi="Times New Roman" w:eastAsia="仿宋_GB2312"/>
          <w:sz w:val="32"/>
          <w:szCs w:val="32"/>
          <w:lang w:val="en-US" w:eastAsia="zh-CN"/>
        </w:rPr>
        <w:t>23.03</w:t>
      </w:r>
      <w:r>
        <w:rPr>
          <w:rFonts w:hint="eastAsia" w:ascii="Times New Roman" w:hAnsi="Times New Roman" w:eastAsia="仿宋_GB2312"/>
          <w:sz w:val="32"/>
          <w:szCs w:val="32"/>
        </w:rPr>
        <w:t>万元，占基本支出的</w:t>
      </w:r>
      <w:r>
        <w:rPr>
          <w:rFonts w:hint="default" w:ascii="Times New Roman" w:hAnsi="Times New Roman" w:eastAsia="仿宋_GB2312"/>
          <w:sz w:val="32"/>
          <w:szCs w:val="32"/>
          <w:lang w:val="en-US"/>
        </w:rPr>
        <w:t>2</w:t>
      </w: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rPr>
        <w:t>.</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%，主要包括办公费、印刷费、邮电费、差旅费</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rPr>
        <w:t>会议费、培训费、公务接待费、工会经费</w:t>
      </w:r>
      <w:r>
        <w:rPr>
          <w:rFonts w:hint="eastAsia" w:ascii="Times New Roman" w:hAnsi="Times New Roman" w:eastAsia="仿宋_GB2312" w:cs="Times New Roman"/>
          <w:sz w:val="32"/>
          <w:szCs w:val="32"/>
          <w:lang w:eastAsia="zh-CN"/>
        </w:rPr>
        <w:t>、福利费、其他交通费用、其他商品和服务支出等。</w:t>
      </w:r>
    </w:p>
    <w:p w14:paraId="084185A7">
      <w:pPr>
        <w:pStyle w:val="15"/>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14:paraId="2952558F">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3697690">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rPr>
        <w:t>6.67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中央八项规定，严控“三公”经费支出，与上年相比持平，无增减变化，无变化的主要原因是</w:t>
      </w:r>
      <w:r>
        <w:rPr>
          <w:rFonts w:hint="eastAsia"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sz w:val="32"/>
          <w:szCs w:val="32"/>
        </w:rPr>
        <w:t>“三公”经费支出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7E6FEAFD">
      <w:pPr>
        <w:pStyle w:val="15"/>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14:paraId="4A08329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公务接待费支出预算为0.</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6.67</w:t>
      </w:r>
      <w:r>
        <w:rPr>
          <w:rFonts w:hint="eastAsia"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本部门认真贯彻落实中央八项规定精神，坚持厉行节约，严格控制公务接待费，</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持平，无增减变化，</w:t>
      </w:r>
      <w:r>
        <w:rPr>
          <w:rFonts w:hint="eastAsia" w:ascii="Times New Roman" w:hAnsi="Times New Roman" w:eastAsia="仿宋_GB2312"/>
          <w:sz w:val="32"/>
          <w:szCs w:val="32"/>
        </w:rPr>
        <w:t>无变化的</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坚持厉行节约，</w:t>
      </w:r>
      <w:r>
        <w:rPr>
          <w:rFonts w:hint="eastAsia"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w:t>
      </w:r>
    </w:p>
    <w:p w14:paraId="0B1CFF7B">
      <w:pPr>
        <w:pStyle w:val="15"/>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p>
    <w:p w14:paraId="7B90BB15">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14:paraId="29A2F073">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2C155C5">
      <w:pPr>
        <w:pStyle w:val="15"/>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%。其中：</w:t>
      </w:r>
    </w:p>
    <w:p w14:paraId="7B5BD123">
      <w:pPr>
        <w:pStyle w:val="15"/>
        <w:spacing w:line="60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因公出国（境）费支出决算为</w:t>
      </w:r>
      <w:r>
        <w:rPr>
          <w:rFonts w:hint="default" w:ascii="Times New Roman" w:hAnsi="Times New Roman" w:eastAsia="仿宋_GB2312" w:cs="Times New Roman"/>
          <w:sz w:val="32"/>
          <w:szCs w:val="32"/>
          <w:lang w:val="en-US"/>
        </w:rPr>
        <w:t>0</w:t>
      </w:r>
      <w:r>
        <w:rPr>
          <w:rFonts w:hint="default" w:ascii="Times New Roman" w:hAnsi="Times New Roman" w:eastAsia="仿宋_GB2312" w:cs="Times New Roman"/>
          <w:sz w:val="32"/>
          <w:szCs w:val="32"/>
        </w:rPr>
        <w:t>万元，全年安排因公出国（境）团组</w:t>
      </w:r>
      <w:r>
        <w:rPr>
          <w:rFonts w:hint="default" w:ascii="Times New Roman" w:hAnsi="Times New Roman" w:eastAsia="仿宋_GB2312" w:cs="Times New Roman"/>
          <w:sz w:val="32"/>
          <w:szCs w:val="32"/>
          <w:lang w:val="en-US"/>
        </w:rPr>
        <w:t>0</w:t>
      </w:r>
      <w:r>
        <w:rPr>
          <w:rFonts w:hint="default" w:ascii="Times New Roman" w:hAnsi="Times New Roman" w:eastAsia="仿宋_GB2312" w:cs="Times New Roman"/>
          <w:sz w:val="32"/>
          <w:szCs w:val="32"/>
        </w:rPr>
        <w:t>个，累计</w:t>
      </w:r>
      <w:r>
        <w:rPr>
          <w:rFonts w:hint="default" w:ascii="Times New Roman" w:hAnsi="Times New Roman" w:eastAsia="仿宋_GB2312" w:cs="Times New Roman"/>
          <w:sz w:val="32"/>
          <w:szCs w:val="32"/>
          <w:lang w:val="en-US"/>
        </w:rPr>
        <w:t>0</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p>
    <w:p w14:paraId="312B7B33">
      <w:pPr>
        <w:pStyle w:val="15"/>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全年共接待来访团组</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人次，主要是</w:t>
      </w:r>
      <w:r>
        <w:rPr>
          <w:rFonts w:hint="default" w:ascii="Times New Roman" w:hAnsi="Times New Roman" w:eastAsia="仿宋_GB2312" w:cs="Times New Roman"/>
          <w:sz w:val="32"/>
          <w:szCs w:val="32"/>
          <w:highlight w:val="none"/>
          <w:lang w:val="en-US" w:eastAsia="zh-CN"/>
        </w:rPr>
        <w:t>外县单位交流工作经验</w:t>
      </w:r>
      <w:r>
        <w:rPr>
          <w:rFonts w:hint="default" w:ascii="Times New Roman" w:hAnsi="Times New Roman" w:eastAsia="仿宋_GB2312" w:cs="Times New Roman"/>
          <w:sz w:val="32"/>
          <w:szCs w:val="32"/>
          <w:highlight w:val="none"/>
        </w:rPr>
        <w:t>发生的接待支出。</w:t>
      </w:r>
    </w:p>
    <w:p w14:paraId="5C795460">
      <w:pPr>
        <w:pStyle w:val="15"/>
        <w:numPr>
          <w:ilvl w:val="0"/>
          <w:numId w:val="0"/>
        </w:num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公务用车购置费及运行维护费支出决算为0万元，其中：公务用车购置费0万元，更新公务用车0辆。公务用车运行维护费0万元，截止</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12月31日，我单位开支财政拨款的公务用车保有量为0辆</w:t>
      </w:r>
      <w:r>
        <w:rPr>
          <w:rFonts w:hint="default" w:ascii="Times New Roman" w:hAnsi="Times New Roman" w:eastAsia="仿宋_GB2312" w:cs="Times New Roman"/>
          <w:sz w:val="32"/>
          <w:szCs w:val="32"/>
          <w:lang w:eastAsia="zh-CN"/>
        </w:rPr>
        <w:t>。</w:t>
      </w:r>
    </w:p>
    <w:p w14:paraId="117F34F4">
      <w:pPr>
        <w:pStyle w:val="15"/>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A5D543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282242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国有土地使用权出让收入安排的支出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城市建设支出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2120803</w:t>
      </w:r>
      <w:r>
        <w:rPr>
          <w:rFonts w:ascii="Times New Roman" w:hAnsi="Times New Roman" w:eastAsia="仿宋_GB2312" w:cs="Times New Roman"/>
          <w:sz w:val="32"/>
          <w:szCs w:val="32"/>
        </w:rPr>
        <w:t>）。</w:t>
      </w:r>
    </w:p>
    <w:p w14:paraId="76671F84">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lang w:val="en-US" w:eastAsia="zh-CN"/>
        </w:rPr>
        <w:t>无法计算百分比，决算数大于年初预算数的主要原因是：年初未纳入预算，为本年</w:t>
      </w:r>
      <w:r>
        <w:rPr>
          <w:rFonts w:hint="eastAsia" w:ascii="Times New Roman" w:hAnsi="Times New Roman" w:eastAsia="仿宋_GB2312" w:cs="Times New Roman"/>
          <w:sz w:val="32"/>
          <w:szCs w:val="32"/>
          <w:lang w:eastAsia="zh-CN"/>
        </w:rPr>
        <w:t>财政追加。</w:t>
      </w:r>
    </w:p>
    <w:p w14:paraId="62C27F91">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0BBF7F82">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23.03</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7.77</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25.23</w:t>
      </w:r>
      <w:r>
        <w:rPr>
          <w:rFonts w:hint="eastAsia" w:ascii="Times New Roman" w:hAnsi="Times New Roman" w:eastAsia="仿宋_GB2312"/>
          <w:sz w:val="32"/>
          <w:szCs w:val="32"/>
        </w:rPr>
        <w:t>%。主要原因是：按照政府部门过紧日子要求，厉行节约，</w:t>
      </w:r>
      <w:r>
        <w:rPr>
          <w:rFonts w:hint="eastAsia" w:ascii="Times New Roman" w:hAnsi="Times New Roman" w:eastAsia="仿宋_GB2312" w:cs="Times New Roman"/>
          <w:sz w:val="32"/>
          <w:szCs w:val="32"/>
          <w:lang w:eastAsia="zh-CN"/>
        </w:rPr>
        <w:t>办公费、差旅费</w:t>
      </w:r>
      <w:r>
        <w:rPr>
          <w:rFonts w:ascii="Times New Roman" w:hAnsi="Times New Roman" w:eastAsia="仿宋_GB2312" w:cs="Times New Roman"/>
          <w:sz w:val="32"/>
          <w:szCs w:val="32"/>
        </w:rPr>
        <w:t>等支出</w:t>
      </w:r>
      <w:r>
        <w:rPr>
          <w:rFonts w:hint="eastAsia" w:ascii="Times New Roman" w:hAnsi="Times New Roman" w:eastAsia="仿宋_GB2312"/>
          <w:sz w:val="32"/>
          <w:szCs w:val="32"/>
          <w:lang w:eastAsia="zh-CN"/>
        </w:rPr>
        <w:t>有所减少</w:t>
      </w:r>
      <w:r>
        <w:rPr>
          <w:rFonts w:ascii="Times New Roman" w:hAnsi="Times New Roman" w:eastAsia="仿宋_GB2312" w:cs="Times New Roman"/>
          <w:sz w:val="32"/>
          <w:szCs w:val="32"/>
        </w:rPr>
        <w:t>。</w:t>
      </w:r>
    </w:p>
    <w:p w14:paraId="2790206B">
      <w:pPr>
        <w:pStyle w:val="15"/>
        <w:spacing w:line="600" w:lineRule="exact"/>
        <w:ind w:firstLine="640" w:firstLineChars="200"/>
        <w:rPr>
          <w:rFonts w:hAnsi="黑体"/>
          <w:bCs/>
          <w:sz w:val="32"/>
          <w:szCs w:val="32"/>
        </w:rPr>
      </w:pPr>
      <w:r>
        <w:rPr>
          <w:rFonts w:hint="eastAsia" w:hAnsi="黑体"/>
          <w:bCs/>
          <w:sz w:val="32"/>
          <w:szCs w:val="32"/>
        </w:rPr>
        <w:t>十、一般性支出情况说明</w:t>
      </w:r>
    </w:p>
    <w:p w14:paraId="11E8B75C">
      <w:pPr>
        <w:pStyle w:val="15"/>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本部门开支会议费</w:t>
      </w:r>
      <w:r>
        <w:rPr>
          <w:rFonts w:hint="eastAsia" w:ascii="Times New Roman" w:hAnsi="Times New Roman" w:eastAsia="仿宋_GB2312"/>
          <w:sz w:val="32"/>
          <w:szCs w:val="32"/>
          <w:highlight w:val="none"/>
          <w:lang w:val="en-US" w:eastAsia="zh-CN"/>
        </w:rPr>
        <w:t>1.32</w:t>
      </w:r>
      <w:r>
        <w:rPr>
          <w:rFonts w:hint="eastAsia" w:ascii="Times New Roman" w:hAnsi="Times New Roman" w:eastAsia="仿宋_GB2312"/>
          <w:sz w:val="32"/>
          <w:szCs w:val="32"/>
          <w:highlight w:val="none"/>
        </w:rPr>
        <w:t>万元，用于召开</w:t>
      </w:r>
      <w:r>
        <w:rPr>
          <w:rFonts w:hint="eastAsia" w:ascii="Times New Roman" w:hAnsi="Times New Roman" w:eastAsia="仿宋_GB2312" w:cs="Times New Roman"/>
          <w:sz w:val="32"/>
          <w:szCs w:val="32"/>
          <w:highlight w:val="none"/>
        </w:rPr>
        <w:t>团委</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670</w:t>
      </w:r>
      <w:r>
        <w:rPr>
          <w:rFonts w:hint="eastAsia" w:ascii="Times New Roman" w:hAnsi="Times New Roman" w:eastAsia="仿宋_GB2312"/>
          <w:sz w:val="32"/>
          <w:szCs w:val="32"/>
          <w:highlight w:val="none"/>
        </w:rPr>
        <w:t>人，内容为</w:t>
      </w:r>
      <w:r>
        <w:rPr>
          <w:rFonts w:hint="eastAsia" w:ascii="Times New Roman" w:hAnsi="Times New Roman" w:eastAsia="仿宋_GB2312" w:cs="Times New Roman"/>
          <w:sz w:val="32"/>
          <w:szCs w:val="32"/>
          <w:highlight w:val="none"/>
        </w:rPr>
        <w:t>青少年事务会议</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0.97</w:t>
      </w:r>
      <w:r>
        <w:rPr>
          <w:rFonts w:hint="eastAsia" w:ascii="Times New Roman" w:hAnsi="Times New Roman" w:eastAsia="仿宋_GB2312"/>
          <w:sz w:val="32"/>
          <w:szCs w:val="32"/>
          <w:highlight w:val="none"/>
        </w:rPr>
        <w:t>万元，用于开展</w:t>
      </w:r>
      <w:r>
        <w:rPr>
          <w:rFonts w:hint="eastAsia" w:ascii="Times New Roman" w:hAnsi="Times New Roman" w:eastAsia="仿宋_GB2312" w:cs="Times New Roman"/>
          <w:sz w:val="32"/>
          <w:szCs w:val="32"/>
          <w:highlight w:val="none"/>
        </w:rPr>
        <w:t>业务</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130</w:t>
      </w:r>
      <w:r>
        <w:rPr>
          <w:rFonts w:hint="eastAsia" w:ascii="Times New Roman" w:hAnsi="Times New Roman" w:eastAsia="仿宋_GB2312"/>
          <w:sz w:val="32"/>
          <w:szCs w:val="32"/>
          <w:highlight w:val="none"/>
        </w:rPr>
        <w:t>人，内容为</w:t>
      </w:r>
      <w:r>
        <w:rPr>
          <w:rFonts w:hint="eastAsia" w:ascii="Times New Roman" w:hAnsi="Times New Roman" w:eastAsia="仿宋_GB2312" w:cs="Times New Roman"/>
          <w:sz w:val="32"/>
          <w:szCs w:val="32"/>
          <w:highlight w:val="none"/>
        </w:rPr>
        <w:t>团委业务知识</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未</w:t>
      </w:r>
      <w:r>
        <w:rPr>
          <w:rFonts w:hint="eastAsia" w:ascii="Times New Roman" w:hAnsi="Times New Roman" w:eastAsia="仿宋_GB2312"/>
          <w:sz w:val="32"/>
          <w:szCs w:val="32"/>
          <w:highlight w:val="none"/>
        </w:rPr>
        <w:t>举办节庆、晚会、论坛、赛事</w:t>
      </w:r>
      <w:r>
        <w:rPr>
          <w:rFonts w:hint="eastAsia" w:ascii="Times New Roman" w:hAnsi="Times New Roman" w:eastAsia="仿宋_GB2312"/>
          <w:sz w:val="32"/>
          <w:szCs w:val="32"/>
          <w:highlight w:val="none"/>
          <w:lang w:eastAsia="zh-CN"/>
        </w:rPr>
        <w:t>等</w:t>
      </w:r>
      <w:r>
        <w:rPr>
          <w:rFonts w:hint="eastAsia" w:ascii="Times New Roman" w:hAnsi="Times New Roman" w:eastAsia="仿宋_GB2312"/>
          <w:sz w:val="32"/>
          <w:szCs w:val="32"/>
          <w:highlight w:val="none"/>
        </w:rPr>
        <w:t>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p>
    <w:p w14:paraId="36738764">
      <w:pPr>
        <w:pStyle w:val="15"/>
        <w:spacing w:line="600" w:lineRule="exact"/>
        <w:ind w:firstLine="640" w:firstLineChars="200"/>
        <w:rPr>
          <w:rFonts w:hAnsi="黑体"/>
          <w:bCs/>
          <w:sz w:val="32"/>
          <w:szCs w:val="32"/>
        </w:rPr>
      </w:pPr>
      <w:r>
        <w:rPr>
          <w:rFonts w:hint="eastAsia" w:hAnsi="黑体"/>
          <w:bCs/>
          <w:sz w:val="32"/>
          <w:szCs w:val="32"/>
        </w:rPr>
        <w:t>十一、关于政府采购支出说明</w:t>
      </w:r>
    </w:p>
    <w:p w14:paraId="6EB8BFD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本部门2024年</w:t>
      </w:r>
      <w:r>
        <w:rPr>
          <w:rFonts w:hint="default" w:ascii="Times New Roman" w:hAnsi="Times New Roman" w:eastAsia="仿宋_GB2312" w:cs="Times New Roman"/>
          <w:sz w:val="32"/>
          <w:szCs w:val="32"/>
        </w:rPr>
        <w:t>度政府采购支出总额</w:t>
      </w:r>
      <w:r>
        <w:rPr>
          <w:rFonts w:hint="eastAsia" w:ascii="Times New Roman" w:hAnsi="Times New Roman" w:eastAsia="仿宋_GB2312" w:cs="Times New Roman"/>
          <w:sz w:val="32"/>
          <w:szCs w:val="32"/>
          <w:lang w:val="en-US" w:eastAsia="zh-CN"/>
        </w:rPr>
        <w:t>23.47</w:t>
      </w:r>
      <w:r>
        <w:rPr>
          <w:rFonts w:hint="default"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23.27</w:t>
      </w:r>
      <w:r>
        <w:rPr>
          <w:rFonts w:hint="default"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23.47</w:t>
      </w:r>
      <w:r>
        <w:rPr>
          <w:rFonts w:hint="default"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23.41</w:t>
      </w:r>
      <w:r>
        <w:rPr>
          <w:rFonts w:hint="default"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99.74</w:t>
      </w:r>
      <w:r>
        <w:rPr>
          <w:rFonts w:hint="default" w:ascii="Times New Roman" w:hAnsi="Times New Roman" w:eastAsia="仿宋_GB2312" w:cs="Times New Roman"/>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%，工程采购授予中小企业合同金额占工程支出金额的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4D189474">
      <w:pPr>
        <w:pStyle w:val="15"/>
        <w:spacing w:line="600" w:lineRule="exact"/>
        <w:ind w:firstLine="640" w:firstLineChars="200"/>
        <w:rPr>
          <w:rFonts w:hAnsi="黑体"/>
          <w:bCs/>
          <w:sz w:val="32"/>
          <w:szCs w:val="32"/>
        </w:rPr>
      </w:pPr>
      <w:r>
        <w:rPr>
          <w:rFonts w:hint="eastAsia" w:hAnsi="黑体"/>
          <w:bCs/>
          <w:sz w:val="32"/>
          <w:szCs w:val="32"/>
        </w:rPr>
        <w:t>十二、关于国有资产占用情况说明</w:t>
      </w:r>
    </w:p>
    <w:p w14:paraId="0FA52DA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辆，其中，主要领导干部用车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单位价值50万元以上通用设备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color w:val="auto"/>
          <w:sz w:val="32"/>
          <w:szCs w:val="32"/>
        </w:rPr>
        <w:t>单位价值100万元以上</w:t>
      </w:r>
      <w:r>
        <w:rPr>
          <w:rFonts w:hint="eastAsia" w:ascii="Times New Roman" w:hAnsi="Times New Roman" w:eastAsia="仿宋_GB2312"/>
          <w:color w:val="auto"/>
          <w:sz w:val="32"/>
          <w:szCs w:val="32"/>
          <w:lang w:eastAsia="zh-CN"/>
        </w:rPr>
        <w:t>专用</w:t>
      </w:r>
      <w:r>
        <w:rPr>
          <w:rFonts w:hint="eastAsia" w:ascii="Times New Roman" w:hAnsi="Times New Roman" w:eastAsia="仿宋_GB2312"/>
          <w:color w:val="auto"/>
          <w:sz w:val="32"/>
          <w:szCs w:val="32"/>
        </w:rPr>
        <w:t>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EA78E0D">
      <w:pPr>
        <w:pStyle w:val="15"/>
        <w:numPr>
          <w:ilvl w:val="0"/>
          <w:numId w:val="1"/>
        </w:numPr>
        <w:spacing w:line="600" w:lineRule="exact"/>
        <w:ind w:firstLine="640" w:firstLineChars="200"/>
        <w:rPr>
          <w:rFonts w:hint="eastAsia" w:hAnsi="黑体"/>
          <w:bCs/>
          <w:sz w:val="32"/>
          <w:szCs w:val="32"/>
        </w:rPr>
      </w:pPr>
      <w:r>
        <w:rPr>
          <w:rFonts w:hint="eastAsia" w:hAnsi="黑体"/>
          <w:bCs/>
          <w:sz w:val="32"/>
          <w:szCs w:val="32"/>
        </w:rPr>
        <w:t>关于</w:t>
      </w:r>
      <w:r>
        <w:rPr>
          <w:rFonts w:hint="eastAsia" w:hAnsi="黑体"/>
          <w:bCs/>
          <w:sz w:val="32"/>
          <w:szCs w:val="32"/>
          <w:lang w:eastAsia="zh-CN"/>
        </w:rPr>
        <w:t>2024年</w:t>
      </w:r>
      <w:r>
        <w:rPr>
          <w:rFonts w:hint="eastAsia" w:hAnsi="黑体"/>
          <w:bCs/>
          <w:sz w:val="32"/>
          <w:szCs w:val="32"/>
        </w:rPr>
        <w:t>度预算绩效情况的说明</w:t>
      </w:r>
    </w:p>
    <w:p w14:paraId="1CF2730C">
      <w:pPr>
        <w:pStyle w:val="15"/>
        <w:ind w:firstLine="640" w:firstLineChars="200"/>
        <w:rPr>
          <w:rFonts w:hint="eastAsia" w:ascii="Times New Roman" w:hAnsi="Times New Roman" w:eastAsia="仿宋_GB2312"/>
          <w:sz w:val="32"/>
          <w:szCs w:val="32"/>
          <w:highlight w:val="none"/>
          <w:lang w:val="en-US" w:eastAsia="zh-CN"/>
        </w:rPr>
      </w:pPr>
      <w:r>
        <w:rPr>
          <w:rFonts w:eastAsia="仿宋_GB2312"/>
          <w:bCs/>
          <w:kern w:val="0"/>
          <w:sz w:val="32"/>
          <w:szCs w:val="32"/>
        </w:rPr>
        <w:t>纳入</w:t>
      </w:r>
      <w:r>
        <w:rPr>
          <w:rFonts w:hint="default" w:ascii="Times New Roman" w:hAnsi="Times New Roman" w:eastAsia="仿宋_GB2312" w:cs="Times New Roman"/>
          <w:bCs/>
          <w:kern w:val="0"/>
          <w:sz w:val="32"/>
          <w:szCs w:val="32"/>
          <w:lang w:eastAsia="zh-CN"/>
        </w:rPr>
        <w:t>202</w:t>
      </w:r>
      <w:r>
        <w:rPr>
          <w:rFonts w:hint="eastAsia" w:ascii="Times New Roman" w:hAnsi="Times New Roman" w:eastAsia="仿宋_GB2312" w:cs="Times New Roman"/>
          <w:bCs/>
          <w:kern w:val="0"/>
          <w:sz w:val="32"/>
          <w:szCs w:val="32"/>
          <w:lang w:val="en-US" w:eastAsia="zh-CN"/>
        </w:rPr>
        <w:t>4</w:t>
      </w:r>
      <w:r>
        <w:rPr>
          <w:rFonts w:eastAsia="仿宋_GB2312"/>
          <w:bCs/>
          <w:kern w:val="0"/>
          <w:sz w:val="32"/>
          <w:szCs w:val="32"/>
        </w:rPr>
        <w:t>年</w:t>
      </w:r>
      <w:r>
        <w:rPr>
          <w:rFonts w:hint="eastAsia" w:eastAsia="仿宋_GB2312"/>
          <w:bCs/>
          <w:kern w:val="0"/>
          <w:sz w:val="32"/>
          <w:szCs w:val="32"/>
          <w:lang w:eastAsia="zh-CN"/>
        </w:rPr>
        <w:t>度</w:t>
      </w:r>
      <w:r>
        <w:rPr>
          <w:rFonts w:eastAsia="仿宋_GB2312"/>
          <w:bCs/>
          <w:kern w:val="0"/>
          <w:sz w:val="32"/>
          <w:szCs w:val="32"/>
        </w:rPr>
        <w:t>部门整体支出绩效目标的金额为</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04.37</w:t>
      </w:r>
      <w:r>
        <w:rPr>
          <w:rFonts w:eastAsia="仿宋_GB2312"/>
          <w:bCs/>
          <w:kern w:val="0"/>
          <w:sz w:val="32"/>
          <w:szCs w:val="32"/>
        </w:rPr>
        <w:t>万元，其中，基本支出</w:t>
      </w:r>
      <w:r>
        <w:rPr>
          <w:rFonts w:hint="eastAsia" w:ascii="Times New Roman" w:hAnsi="Times New Roman" w:eastAsia="仿宋_GB2312"/>
          <w:sz w:val="32"/>
          <w:szCs w:val="32"/>
          <w:lang w:val="en-US" w:eastAsia="zh-CN"/>
        </w:rPr>
        <w:t>100.48</w:t>
      </w:r>
      <w:r>
        <w:rPr>
          <w:rFonts w:eastAsia="仿宋_GB2312"/>
          <w:bCs/>
          <w:kern w:val="0"/>
          <w:sz w:val="32"/>
          <w:szCs w:val="32"/>
        </w:rPr>
        <w:t>万元，项目支出</w:t>
      </w:r>
      <w:r>
        <w:rPr>
          <w:rFonts w:hint="eastAsia" w:ascii="Times New Roman" w:hAnsi="Times New Roman" w:eastAsia="仿宋_GB2312"/>
          <w:sz w:val="32"/>
          <w:szCs w:val="32"/>
          <w:lang w:val="en-US" w:eastAsia="zh-CN"/>
        </w:rPr>
        <w:t>3.89</w:t>
      </w:r>
      <w:r>
        <w:rPr>
          <w:rFonts w:eastAsia="仿宋_GB2312"/>
          <w:bCs/>
          <w:kern w:val="0"/>
          <w:sz w:val="32"/>
          <w:szCs w:val="32"/>
        </w:rPr>
        <w:t>万元，</w:t>
      </w:r>
      <w:r>
        <w:rPr>
          <w:rFonts w:hint="eastAsia" w:eastAsia="仿宋_GB2312"/>
          <w:bCs/>
          <w:kern w:val="0"/>
          <w:sz w:val="32"/>
          <w:szCs w:val="32"/>
          <w:highlight w:val="none"/>
          <w:lang w:val="en-US" w:eastAsia="zh-CN"/>
        </w:rPr>
        <w:t>本年度本部门无重点项目支出</w:t>
      </w:r>
      <w:r>
        <w:rPr>
          <w:rFonts w:hint="eastAsia" w:eastAsia="仿宋_GB2312" w:cs="Times New Roman"/>
          <w:bCs/>
          <w:kern w:val="0"/>
          <w:sz w:val="32"/>
          <w:szCs w:val="32"/>
          <w:lang w:eastAsia="zh-CN"/>
        </w:rPr>
        <w:t>，</w:t>
      </w:r>
      <w:r>
        <w:rPr>
          <w:rFonts w:hint="eastAsia" w:eastAsia="仿宋_GB2312"/>
          <w:bCs/>
          <w:kern w:val="0"/>
          <w:sz w:val="32"/>
          <w:szCs w:val="32"/>
          <w:highlight w:val="none"/>
          <w:lang w:val="en-US" w:eastAsia="zh-CN"/>
        </w:rPr>
        <w:t>为常规性项目支出，具体内容</w:t>
      </w:r>
      <w:r>
        <w:rPr>
          <w:rFonts w:hint="eastAsia" w:ascii="Times New Roman" w:hAnsi="Times New Roman" w:eastAsia="仿宋_GB2312"/>
          <w:sz w:val="32"/>
          <w:szCs w:val="32"/>
          <w:highlight w:val="none"/>
        </w:rPr>
        <w:t>详见附件</w:t>
      </w:r>
      <w:r>
        <w:rPr>
          <w:rFonts w:hint="eastAsia" w:ascii="Times New Roman" w:hAnsi="Times New Roman" w:eastAsia="仿宋_GB2312"/>
          <w:sz w:val="32"/>
          <w:szCs w:val="32"/>
          <w:highlight w:val="none"/>
          <w:lang w:val="en-US" w:eastAsia="zh-CN"/>
        </w:rPr>
        <w:t>。</w:t>
      </w:r>
    </w:p>
    <w:p w14:paraId="71DB1384">
      <w:pPr>
        <w:pStyle w:val="15"/>
        <w:jc w:val="center"/>
        <w:rPr>
          <w:sz w:val="72"/>
          <w:szCs w:val="72"/>
        </w:rPr>
      </w:pPr>
    </w:p>
    <w:p w14:paraId="3D1D7AA7">
      <w:pPr>
        <w:pStyle w:val="15"/>
        <w:jc w:val="center"/>
        <w:rPr>
          <w:sz w:val="72"/>
          <w:szCs w:val="72"/>
        </w:rPr>
      </w:pPr>
    </w:p>
    <w:p w14:paraId="336BB53D">
      <w:pPr>
        <w:pStyle w:val="15"/>
        <w:jc w:val="center"/>
        <w:rPr>
          <w:sz w:val="72"/>
          <w:szCs w:val="72"/>
        </w:rPr>
      </w:pPr>
    </w:p>
    <w:p w14:paraId="28C10885">
      <w:pPr>
        <w:pStyle w:val="15"/>
        <w:jc w:val="center"/>
        <w:rPr>
          <w:sz w:val="72"/>
          <w:szCs w:val="72"/>
        </w:rPr>
      </w:pPr>
    </w:p>
    <w:p w14:paraId="0E18FF58">
      <w:pPr>
        <w:pStyle w:val="15"/>
        <w:jc w:val="center"/>
        <w:rPr>
          <w:sz w:val="72"/>
          <w:szCs w:val="72"/>
        </w:rPr>
      </w:pPr>
    </w:p>
    <w:p w14:paraId="2DC2F88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70BA2E53">
      <w:pPr>
        <w:jc w:val="center"/>
        <w:rPr>
          <w:rFonts w:hint="eastAsia" w:ascii="方正小标宋_GBK" w:hAnsi="方正小标宋_GBK" w:eastAsia="方正小标宋_GBK" w:cs="方正小标宋_GBK"/>
          <w:color w:val="000000"/>
          <w:kern w:val="0"/>
          <w:sz w:val="84"/>
          <w:szCs w:val="84"/>
        </w:rPr>
      </w:pPr>
    </w:p>
    <w:p w14:paraId="1F63005A">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14:paraId="070F1763">
      <w:pPr>
        <w:pStyle w:val="2"/>
        <w:jc w:val="center"/>
        <w:rPr>
          <w:rFonts w:hint="eastAsia" w:ascii="方正小标宋_GBK" w:hAnsi="方正小标宋_GBK" w:eastAsia="方正小标宋_GBK" w:cs="方正小标宋_GBK"/>
          <w:color w:val="000000"/>
          <w:kern w:val="0"/>
          <w:sz w:val="72"/>
          <w:szCs w:val="72"/>
        </w:rPr>
      </w:pPr>
    </w:p>
    <w:p w14:paraId="1D7D9EF2">
      <w:pPr>
        <w:pStyle w:val="3"/>
        <w:ind w:left="0" w:leftChars="0" w:firstLine="0" w:firstLineChars="0"/>
        <w:jc w:val="center"/>
        <w:rPr>
          <w:rFonts w:hint="eastAsia" w:ascii="方正小标宋_GBK" w:hAnsi="方正小标宋_GBK" w:eastAsia="方正小标宋_GBK" w:cs="方正小标宋_GBK"/>
          <w:color w:val="000000"/>
          <w:kern w:val="0"/>
          <w:sz w:val="72"/>
          <w:szCs w:val="72"/>
        </w:rPr>
      </w:pPr>
    </w:p>
    <w:p w14:paraId="4A5CCBB7">
      <w:pPr>
        <w:jc w:val="center"/>
        <w:rPr>
          <w:rFonts w:hint="eastAsia"/>
          <w:sz w:val="72"/>
          <w:szCs w:val="72"/>
        </w:rPr>
      </w:pPr>
    </w:p>
    <w:p w14:paraId="3843949F">
      <w:pPr>
        <w:widowControl/>
        <w:jc w:val="left"/>
        <w:rPr>
          <w:rFonts w:hint="eastAsia" w:ascii="Times New Roman" w:hAnsi="Times New Roman" w:eastAsia="仿宋_GB2312" w:cs="黑体"/>
          <w:color w:val="000000"/>
          <w:sz w:val="32"/>
          <w:szCs w:val="32"/>
          <w:lang w:eastAsia="zh-CN"/>
        </w:rPr>
      </w:pPr>
      <w:r>
        <w:rPr>
          <w:rFonts w:hint="eastAsia" w:ascii="方正小标宋_GBK" w:hAnsi="方正小标宋_GBK" w:eastAsia="方正小标宋_GBK" w:cs="方正小标宋_GBK"/>
          <w:color w:val="000000"/>
          <w:kern w:val="0"/>
          <w:sz w:val="70"/>
          <w:szCs w:val="70"/>
        </w:rPr>
        <w:br w:type="page"/>
      </w:r>
    </w:p>
    <w:p w14:paraId="1A86D9B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14:paraId="68CC6065">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46E1130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73AD100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7F596993">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145D8F11">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50053C02">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14:paraId="0039DA2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w:t>
      </w:r>
      <w:r>
        <w:rPr>
          <w:rFonts w:hint="eastAsia" w:ascii="Times New Roman" w:hAnsi="Times New Roman" w:eastAsia="仿宋_GB2312" w:cs="黑体"/>
          <w:color w:val="000000"/>
          <w:sz w:val="32"/>
          <w:szCs w:val="32"/>
          <w:lang w:eastAsia="zh-CN"/>
        </w:rPr>
        <w:t>的</w:t>
      </w:r>
      <w:r>
        <w:rPr>
          <w:rFonts w:hint="eastAsia" w:ascii="Times New Roman" w:hAnsi="Times New Roman" w:eastAsia="仿宋_GB2312" w:cs="黑体"/>
          <w:color w:val="000000"/>
          <w:sz w:val="32"/>
          <w:szCs w:val="32"/>
        </w:rPr>
        <w:t>人员支出和公用支出。</w:t>
      </w:r>
    </w:p>
    <w:p w14:paraId="161DB963">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598ABA89">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2D701E33">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6B710D98">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5</w:t>
      </w:r>
      <w:r>
        <w:rPr>
          <w:rFonts w:hint="eastAsia" w:ascii="Times New Roman" w:hAnsi="Times New Roman" w:eastAsia="仿宋_GB2312" w:cs="黑体"/>
          <w:color w:val="000000"/>
          <w:sz w:val="32"/>
          <w:szCs w:val="32"/>
        </w:rPr>
        <w:t>、对个人和家庭的补助：反映单位用于对个人和家庭的补助支出。</w:t>
      </w:r>
    </w:p>
    <w:p w14:paraId="5544F664">
      <w:pPr>
        <w:keepNext/>
        <w:keepLines/>
        <w:ind w:firstLine="640"/>
        <w:rPr>
          <w:rFonts w:hint="eastAsia" w:ascii="Times New Roman" w:hAnsi="Times New Roman" w:eastAsia="仿宋_GB2312" w:cs="黑体"/>
          <w:color w:val="000000"/>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14:paraId="322B166A">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44CDE29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02B2E06C">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w:t>
      </w:r>
      <w:r>
        <w:rPr>
          <w:rFonts w:eastAsia="仿宋_GB2312"/>
          <w:sz w:val="32"/>
          <w:szCs w:val="32"/>
        </w:rPr>
        <w:t>公务用车购置及</w:t>
      </w:r>
      <w:r>
        <w:rPr>
          <w:rFonts w:hint="eastAsia" w:ascii="Times New Roman" w:hAnsi="Times New Roman" w:eastAsia="仿宋_GB2312" w:cs="黑体"/>
          <w:color w:val="000000"/>
          <w:sz w:val="32"/>
          <w:szCs w:val="32"/>
        </w:rPr>
        <w:t>运行维护费：反映</w:t>
      </w:r>
      <w:r>
        <w:rPr>
          <w:rFonts w:eastAsia="仿宋_GB2312"/>
          <w:sz w:val="32"/>
          <w:szCs w:val="32"/>
        </w:rPr>
        <w:t>单位公务用车车辆购置支出（含车辆购置税），以及燃料费、维修费、</w:t>
      </w:r>
      <w:r>
        <w:rPr>
          <w:rFonts w:hint="eastAsia" w:ascii="Times New Roman" w:hAnsi="Times New Roman" w:eastAsia="仿宋_GB2312" w:cs="黑体"/>
          <w:color w:val="000000"/>
          <w:sz w:val="32"/>
          <w:szCs w:val="32"/>
        </w:rPr>
        <w:t>过路过桥费、保险费等支出。</w:t>
      </w:r>
    </w:p>
    <w:p w14:paraId="2545A730">
      <w:pPr>
        <w:pStyle w:val="15"/>
        <w:jc w:val="center"/>
        <w:rPr>
          <w:rFonts w:asciiTheme="minorEastAsia" w:hAnsiTheme="minorEastAsia" w:eastAsiaTheme="minorEastAsia"/>
          <w:sz w:val="72"/>
          <w:szCs w:val="72"/>
        </w:rPr>
      </w:pPr>
    </w:p>
    <w:p w14:paraId="00F2FFCA">
      <w:pPr>
        <w:pStyle w:val="15"/>
        <w:jc w:val="center"/>
        <w:rPr>
          <w:rFonts w:asciiTheme="minorEastAsia" w:hAnsiTheme="minorEastAsia" w:eastAsiaTheme="minorEastAsia"/>
          <w:sz w:val="72"/>
          <w:szCs w:val="72"/>
        </w:rPr>
      </w:pPr>
    </w:p>
    <w:p w14:paraId="5CFC99A9">
      <w:pPr>
        <w:pStyle w:val="15"/>
        <w:jc w:val="center"/>
        <w:rPr>
          <w:rFonts w:asciiTheme="minorEastAsia" w:hAnsiTheme="minorEastAsia" w:eastAsiaTheme="minorEastAsia"/>
          <w:sz w:val="72"/>
          <w:szCs w:val="72"/>
        </w:rPr>
      </w:pPr>
    </w:p>
    <w:p w14:paraId="64EDCAFA">
      <w:pPr>
        <w:pStyle w:val="15"/>
        <w:jc w:val="center"/>
        <w:rPr>
          <w:rFonts w:asciiTheme="minorEastAsia" w:hAnsiTheme="minorEastAsia" w:eastAsiaTheme="minorEastAsia"/>
          <w:sz w:val="72"/>
          <w:szCs w:val="72"/>
        </w:rPr>
      </w:pPr>
    </w:p>
    <w:p w14:paraId="4A3F56A6">
      <w:pPr>
        <w:pStyle w:val="15"/>
        <w:jc w:val="center"/>
        <w:rPr>
          <w:rFonts w:asciiTheme="minorEastAsia" w:hAnsiTheme="minorEastAsia" w:eastAsiaTheme="minorEastAsia"/>
          <w:sz w:val="72"/>
          <w:szCs w:val="72"/>
        </w:rPr>
      </w:pPr>
    </w:p>
    <w:p w14:paraId="6B7438CC">
      <w:pPr>
        <w:pStyle w:val="15"/>
        <w:jc w:val="center"/>
        <w:rPr>
          <w:rFonts w:asciiTheme="minorEastAsia" w:hAnsiTheme="minorEastAsia" w:eastAsiaTheme="minorEastAsia"/>
          <w:sz w:val="72"/>
          <w:szCs w:val="72"/>
        </w:rPr>
      </w:pPr>
    </w:p>
    <w:p w14:paraId="0CBFA48F">
      <w:pPr>
        <w:pStyle w:val="15"/>
        <w:jc w:val="center"/>
        <w:rPr>
          <w:rFonts w:asciiTheme="minorEastAsia" w:hAnsiTheme="minorEastAsia" w:eastAsiaTheme="minorEastAsia"/>
          <w:sz w:val="72"/>
          <w:szCs w:val="72"/>
        </w:rPr>
      </w:pPr>
    </w:p>
    <w:p w14:paraId="6F0FA1CE">
      <w:pPr>
        <w:pStyle w:val="15"/>
        <w:jc w:val="center"/>
        <w:rPr>
          <w:rFonts w:asciiTheme="minorEastAsia" w:hAnsiTheme="minorEastAsia" w:eastAsiaTheme="minorEastAsia"/>
          <w:sz w:val="72"/>
          <w:szCs w:val="72"/>
        </w:rPr>
      </w:pPr>
    </w:p>
    <w:p w14:paraId="097E557C">
      <w:pPr>
        <w:pStyle w:val="15"/>
        <w:jc w:val="center"/>
        <w:rPr>
          <w:rFonts w:asciiTheme="minorEastAsia" w:hAnsiTheme="minorEastAsia" w:eastAsiaTheme="minorEastAsia"/>
          <w:sz w:val="72"/>
          <w:szCs w:val="72"/>
        </w:rPr>
      </w:pPr>
    </w:p>
    <w:p w14:paraId="7E646A4F">
      <w:pPr>
        <w:pStyle w:val="15"/>
        <w:jc w:val="center"/>
        <w:rPr>
          <w:rFonts w:hint="eastAsia" w:ascii="方正小标宋_GBK" w:hAnsi="方正小标宋_GBK" w:eastAsia="方正小标宋_GBK" w:cs="方正小标宋_GBK"/>
          <w:sz w:val="72"/>
          <w:szCs w:val="72"/>
        </w:rPr>
      </w:pPr>
    </w:p>
    <w:p w14:paraId="62D9825C">
      <w:pPr>
        <w:pStyle w:val="15"/>
        <w:jc w:val="center"/>
        <w:rPr>
          <w:rFonts w:hint="eastAsia" w:ascii="方正小标宋_GBK" w:hAnsi="方正小标宋_GBK" w:eastAsia="方正小标宋_GBK" w:cs="方正小标宋_GBK"/>
          <w:sz w:val="72"/>
          <w:szCs w:val="72"/>
        </w:rPr>
      </w:pPr>
    </w:p>
    <w:p w14:paraId="037DD2A0">
      <w:pPr>
        <w:pStyle w:val="15"/>
        <w:jc w:val="center"/>
        <w:rPr>
          <w:rFonts w:hint="eastAsia" w:ascii="方正小标宋_GBK" w:hAnsi="方正小标宋_GBK" w:eastAsia="方正小标宋_GBK" w:cs="方正小标宋_GBK"/>
          <w:sz w:val="72"/>
          <w:szCs w:val="72"/>
        </w:rPr>
      </w:pPr>
    </w:p>
    <w:p w14:paraId="62A575A8">
      <w:pPr>
        <w:pStyle w:val="15"/>
        <w:jc w:val="center"/>
        <w:rPr>
          <w:rFonts w:hint="eastAsia" w:ascii="方正小标宋_GBK" w:hAnsi="方正小标宋_GBK" w:eastAsia="方正小标宋_GBK" w:cs="方正小标宋_GBK"/>
          <w:sz w:val="72"/>
          <w:szCs w:val="72"/>
        </w:rPr>
      </w:pPr>
    </w:p>
    <w:p w14:paraId="3203182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w:t>
      </w:r>
      <w:r>
        <w:rPr>
          <w:rFonts w:hint="eastAsia" w:ascii="方正小标宋_GBK" w:hAnsi="方正小标宋_GBK" w:eastAsia="方正小标宋_GBK" w:cs="方正小标宋_GBK"/>
          <w:sz w:val="84"/>
          <w:szCs w:val="84"/>
          <w:lang w:eastAsia="zh-CN"/>
        </w:rPr>
        <w:t>五</w:t>
      </w:r>
      <w:r>
        <w:rPr>
          <w:rFonts w:hint="eastAsia" w:ascii="方正小标宋_GBK" w:hAnsi="方正小标宋_GBK" w:eastAsia="方正小标宋_GBK" w:cs="方正小标宋_GBK"/>
          <w:sz w:val="84"/>
          <w:szCs w:val="84"/>
        </w:rPr>
        <w:t>部分</w:t>
      </w:r>
    </w:p>
    <w:p w14:paraId="6AC3B7B2">
      <w:pPr>
        <w:pStyle w:val="15"/>
        <w:jc w:val="center"/>
        <w:rPr>
          <w:rFonts w:hint="eastAsia" w:ascii="方正小标宋_GBK" w:hAnsi="方正小标宋_GBK" w:eastAsia="方正小标宋_GBK" w:cs="方正小标宋_GBK"/>
          <w:sz w:val="84"/>
          <w:szCs w:val="84"/>
        </w:rPr>
      </w:pPr>
    </w:p>
    <w:p w14:paraId="50B9FADF">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附</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件</w:t>
      </w:r>
    </w:p>
    <w:p w14:paraId="0CC7252F">
      <w:pPr>
        <w:pStyle w:val="15"/>
        <w:jc w:val="center"/>
        <w:rPr>
          <w:rFonts w:hint="eastAsia" w:ascii="方正小标宋_GBK" w:hAnsi="方正小标宋_GBK" w:eastAsia="方正小标宋_GBK" w:cs="方正小标宋_GBK"/>
          <w:sz w:val="72"/>
          <w:szCs w:val="72"/>
          <w:lang w:eastAsia="zh-CN"/>
        </w:rPr>
      </w:pPr>
    </w:p>
    <w:p w14:paraId="04704402">
      <w:pPr>
        <w:pStyle w:val="15"/>
        <w:jc w:val="center"/>
        <w:rPr>
          <w:rFonts w:hint="eastAsia" w:ascii="方正小标宋_GBK" w:hAnsi="方正小标宋_GBK" w:eastAsia="方正小标宋_GBK" w:cs="方正小标宋_GBK"/>
          <w:sz w:val="72"/>
          <w:szCs w:val="72"/>
          <w:lang w:eastAsia="zh-CN"/>
        </w:rPr>
      </w:pPr>
    </w:p>
    <w:p w14:paraId="60A6C9FA">
      <w:pPr>
        <w:jc w:val="center"/>
        <w:rPr>
          <w:sz w:val="72"/>
          <w:szCs w:val="72"/>
        </w:rPr>
      </w:pPr>
    </w:p>
    <w:p w14:paraId="26D1299F">
      <w:pPr>
        <w:rPr>
          <w:rFonts w:hint="eastAsia" w:ascii="Times New Roman" w:hAnsi="Times New Roman" w:eastAsia="仿宋_GB2312" w:cs="黑体"/>
          <w:b w:val="0"/>
          <w:bCs/>
          <w:color w:val="000000"/>
          <w:kern w:val="0"/>
          <w:sz w:val="32"/>
          <w:szCs w:val="32"/>
        </w:rPr>
      </w:pPr>
      <w:r>
        <w:rPr>
          <w:rFonts w:hint="eastAsia" w:ascii="Times New Roman" w:hAnsi="Times New Roman" w:eastAsia="仿宋_GB2312" w:cs="黑体"/>
          <w:b/>
          <w:color w:val="000000"/>
          <w:kern w:val="0"/>
          <w:sz w:val="36"/>
          <w:szCs w:val="36"/>
        </w:rPr>
        <w:br w:type="page"/>
      </w:r>
    </w:p>
    <w:p w14:paraId="61C6350E">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2024年度</w:t>
      </w:r>
      <w:r>
        <w:rPr>
          <w:rFonts w:hint="eastAsia" w:ascii="Times New Roman" w:hAnsi="Times New Roman" w:eastAsia="仿宋_GB2312" w:cs="黑体"/>
          <w:b/>
          <w:color w:val="000000"/>
          <w:kern w:val="0"/>
          <w:sz w:val="36"/>
          <w:szCs w:val="36"/>
        </w:rPr>
        <w:t>部门整体支出绩效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4F571F8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3DB32A05">
      <w:pPr>
        <w:pStyle w:val="15"/>
        <w:spacing w:line="600" w:lineRule="exact"/>
        <w:ind w:firstLine="640" w:firstLineChars="200"/>
        <w:rPr>
          <w:rFonts w:hint="default" w:hAnsi="黑体"/>
          <w:bCs/>
          <w:sz w:val="32"/>
          <w:szCs w:val="32"/>
        </w:rPr>
      </w:pPr>
      <w:r>
        <w:rPr>
          <w:rFonts w:hint="default" w:hAnsi="黑体"/>
          <w:bCs/>
          <w:sz w:val="32"/>
          <w:szCs w:val="32"/>
        </w:rPr>
        <w:t>一、单位概况</w:t>
      </w:r>
    </w:p>
    <w:p w14:paraId="54FBF0E7">
      <w:pPr>
        <w:pStyle w:val="15"/>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（一）机构组成</w:t>
      </w:r>
    </w:p>
    <w:p w14:paraId="15B37A8C">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共青团祁阳市委内设3个机构，分别为：办公室、学少部、权益部。</w:t>
      </w:r>
    </w:p>
    <w:p w14:paraId="2E6E54C1">
      <w:pPr>
        <w:pStyle w:val="15"/>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（二）机构职能</w:t>
      </w:r>
    </w:p>
    <w:p w14:paraId="35C49858">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1、领导全市共青团工作，组织全市各级共青团组织围绕全市改革、发展、稳定的大局开展工作。</w:t>
      </w:r>
    </w:p>
    <w:p w14:paraId="3069E338">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2、围绕市委、市政府中心工作，推进全市青少年精神文明建设；负责指导并组织实施全市青少年的思想理论教育、宣传文化活动，培养、选拔、推荐、表彰优秀青少年。</w:t>
      </w:r>
    </w:p>
    <w:p w14:paraId="283685E9">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3、负责全市共青团工作和青年工作的理论研究；向市委、市政府反映青少年思想状况。</w:t>
      </w:r>
    </w:p>
    <w:p w14:paraId="4560FABF">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4、承办市委、市政府交办的其他事项。</w:t>
      </w:r>
    </w:p>
    <w:p w14:paraId="5A44F0BA">
      <w:pPr>
        <w:pStyle w:val="15"/>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（三）人员概况</w:t>
      </w:r>
    </w:p>
    <w:p w14:paraId="4E42B57A">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中国共产主义青年团祁阳市委员会</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人，其中：行政</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人，事业2人。现有在编人员</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w:t>
      </w:r>
    </w:p>
    <w:p w14:paraId="4E8AC153">
      <w:pPr>
        <w:pStyle w:val="15"/>
        <w:spacing w:line="600" w:lineRule="exact"/>
        <w:ind w:firstLine="640" w:firstLineChars="200"/>
        <w:rPr>
          <w:rFonts w:hint="default" w:hAnsi="黑体"/>
          <w:bCs/>
          <w:sz w:val="32"/>
          <w:szCs w:val="32"/>
        </w:rPr>
      </w:pPr>
      <w:r>
        <w:rPr>
          <w:rFonts w:hint="default" w:hAnsi="黑体"/>
          <w:bCs/>
          <w:sz w:val="32"/>
          <w:szCs w:val="32"/>
        </w:rPr>
        <w:t>二、部门财政资金收支情况</w:t>
      </w:r>
    </w:p>
    <w:p w14:paraId="2B75C594">
      <w:pPr>
        <w:pStyle w:val="15"/>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（一）财政资金收入决算情况</w:t>
      </w:r>
    </w:p>
    <w:p w14:paraId="557A8CB9">
      <w:pPr>
        <w:pStyle w:val="15"/>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default" w:ascii="Times New Roman" w:hAnsi="Times New Roman" w:eastAsia="仿宋_GB2312"/>
          <w:sz w:val="32"/>
          <w:szCs w:val="32"/>
          <w:lang w:val="en-US"/>
        </w:rPr>
        <w:t>106.82</w:t>
      </w:r>
      <w:r>
        <w:rPr>
          <w:rFonts w:hint="eastAsia" w:ascii="Times New Roman" w:hAnsi="Times New Roman" w:eastAsia="仿宋_GB2312"/>
          <w:sz w:val="32"/>
          <w:szCs w:val="32"/>
        </w:rPr>
        <w:t>万元，其中：财政拨款收入</w:t>
      </w:r>
      <w:r>
        <w:rPr>
          <w:rFonts w:hint="default" w:ascii="Times New Roman" w:hAnsi="Times New Roman" w:eastAsia="仿宋_GB2312"/>
          <w:sz w:val="32"/>
          <w:szCs w:val="32"/>
          <w:lang w:val="en-US"/>
        </w:rPr>
        <w:t>106.82</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100</w:t>
      </w:r>
      <w:r>
        <w:rPr>
          <w:rFonts w:hint="eastAsia" w:ascii="Times New Roman" w:hAnsi="Times New Roman" w:eastAsia="仿宋_GB2312"/>
          <w:sz w:val="32"/>
          <w:szCs w:val="32"/>
        </w:rPr>
        <w:t>%</w:t>
      </w:r>
      <w:r>
        <w:rPr>
          <w:rFonts w:hint="default" w:ascii="Times New Roman" w:hAnsi="Times New Roman" w:eastAsia="仿宋_GB2312" w:cs="Times New Roman"/>
          <w:sz w:val="32"/>
          <w:szCs w:val="32"/>
        </w:rPr>
        <w:t>，</w:t>
      </w:r>
      <w:r>
        <w:rPr>
          <w:rFonts w:hint="eastAsia" w:ascii="Times New Roman" w:hAnsi="Times New Roman" w:eastAsia="仿宋_GB2312"/>
          <w:sz w:val="32"/>
          <w:szCs w:val="32"/>
        </w:rPr>
        <w:t>与上年相比，增加</w:t>
      </w:r>
      <w:r>
        <w:rPr>
          <w:rFonts w:hint="default" w:ascii="Times New Roman" w:hAnsi="Times New Roman" w:eastAsia="仿宋_GB2312"/>
          <w:sz w:val="32"/>
          <w:szCs w:val="32"/>
          <w:lang w:val="en-US"/>
        </w:rPr>
        <w:t>22.67</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US"/>
        </w:rPr>
        <w:t>26.94</w:t>
      </w:r>
      <w:r>
        <w:rPr>
          <w:rFonts w:hint="eastAsia" w:ascii="Times New Roman" w:hAnsi="Times New Roman" w:eastAsia="仿宋_GB2312"/>
          <w:sz w:val="32"/>
          <w:szCs w:val="32"/>
        </w:rPr>
        <w:t>%，主要是因为</w:t>
      </w:r>
      <w:r>
        <w:rPr>
          <w:rFonts w:hint="eastAsia" w:ascii="Times New Roman" w:hAnsi="Times New Roman" w:eastAsia="仿宋_GB2312" w:cs="Times New Roman"/>
          <w:sz w:val="32"/>
          <w:szCs w:val="32"/>
        </w:rPr>
        <w:t>是人员</w:t>
      </w:r>
      <w:r>
        <w:rPr>
          <w:rFonts w:hint="eastAsia" w:ascii="Times New Roman" w:hAnsi="Times New Roman" w:eastAsia="仿宋_GB2312" w:cs="Times New Roman"/>
          <w:sz w:val="32"/>
          <w:szCs w:val="32"/>
          <w:lang w:eastAsia="zh-CN"/>
        </w:rPr>
        <w:t>增加，人员经费</w:t>
      </w:r>
      <w:r>
        <w:rPr>
          <w:rFonts w:hint="eastAsia" w:ascii="Times New Roman" w:hAnsi="Times New Roman" w:eastAsia="仿宋_GB2312"/>
          <w:sz w:val="32"/>
          <w:szCs w:val="32"/>
          <w:lang w:eastAsia="zh-CN"/>
        </w:rPr>
        <w:t>及</w:t>
      </w:r>
      <w:r>
        <w:rPr>
          <w:rFonts w:hint="eastAsia" w:ascii="Times New Roman" w:hAnsi="Times New Roman" w:eastAsia="仿宋_GB2312" w:cs="Times New Roman"/>
          <w:sz w:val="32"/>
          <w:szCs w:val="32"/>
          <w:lang w:eastAsia="zh-CN"/>
        </w:rPr>
        <w:t>公用经费增加</w:t>
      </w:r>
      <w:r>
        <w:rPr>
          <w:rFonts w:hint="eastAsia" w:ascii="Times New Roman" w:hAnsi="Times New Roman" w:eastAsia="仿宋_GB2312" w:cs="Times New Roman"/>
          <w:sz w:val="32"/>
          <w:szCs w:val="32"/>
        </w:rPr>
        <w:t>。</w:t>
      </w:r>
    </w:p>
    <w:p w14:paraId="403DD45C">
      <w:pPr>
        <w:pStyle w:val="15"/>
        <w:spacing w:line="600" w:lineRule="exact"/>
        <w:ind w:firstLine="640" w:firstLineChars="200"/>
        <w:rPr>
          <w:rFonts w:hint="default" w:ascii="楷体" w:hAnsi="楷体" w:eastAsia="楷体" w:cs="楷体"/>
          <w:b/>
          <w:sz w:val="32"/>
          <w:szCs w:val="32"/>
        </w:rPr>
      </w:pPr>
      <w:r>
        <w:rPr>
          <w:rFonts w:hint="eastAsia" w:ascii="楷体" w:hAnsi="楷体" w:eastAsia="楷体" w:cs="楷体"/>
          <w:b/>
          <w:sz w:val="32"/>
          <w:szCs w:val="32"/>
          <w:lang w:eastAsia="zh-CN"/>
        </w:rPr>
        <w:t>（二）</w:t>
      </w:r>
      <w:r>
        <w:rPr>
          <w:rFonts w:hint="default" w:ascii="楷体" w:hAnsi="楷体" w:eastAsia="楷体" w:cs="楷体"/>
          <w:b/>
          <w:sz w:val="32"/>
          <w:szCs w:val="32"/>
        </w:rPr>
        <w:t>财政资金支出决算情况</w:t>
      </w:r>
    </w:p>
    <w:p w14:paraId="52D55DEC">
      <w:pPr>
        <w:pStyle w:val="15"/>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default" w:ascii="Times New Roman" w:hAnsi="Times New Roman" w:eastAsia="仿宋_GB2312"/>
          <w:sz w:val="32"/>
          <w:szCs w:val="32"/>
          <w:lang w:val="en-US"/>
        </w:rPr>
        <w:t>106.82</w:t>
      </w:r>
      <w:r>
        <w:rPr>
          <w:rFonts w:hint="eastAsia" w:ascii="Times New Roman" w:hAnsi="Times New Roman" w:eastAsia="仿宋_GB2312"/>
          <w:sz w:val="32"/>
          <w:szCs w:val="32"/>
        </w:rPr>
        <w:t>万元，其中：基本支出</w:t>
      </w:r>
      <w:r>
        <w:rPr>
          <w:rFonts w:hint="default" w:ascii="Times New Roman" w:hAnsi="Times New Roman" w:eastAsia="仿宋_GB2312"/>
          <w:sz w:val="32"/>
          <w:szCs w:val="32"/>
          <w:lang w:val="en-US"/>
        </w:rPr>
        <w:t>88.59</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82.93</w:t>
      </w:r>
      <w:r>
        <w:rPr>
          <w:rFonts w:hint="eastAsia" w:ascii="Times New Roman" w:hAnsi="Times New Roman" w:eastAsia="仿宋_GB2312"/>
          <w:sz w:val="32"/>
          <w:szCs w:val="32"/>
        </w:rPr>
        <w:t>%；项目支出</w:t>
      </w:r>
      <w:r>
        <w:rPr>
          <w:rFonts w:hint="default" w:ascii="Times New Roman" w:hAnsi="Times New Roman" w:eastAsia="仿宋_GB2312"/>
          <w:sz w:val="32"/>
          <w:szCs w:val="32"/>
          <w:lang w:val="en-US"/>
        </w:rPr>
        <w:t>18.23</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17.07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。一般公共预算财政拨款支出</w:t>
      </w:r>
      <w:r>
        <w:rPr>
          <w:rFonts w:hint="default" w:ascii="Times New Roman" w:hAnsi="Times New Roman" w:eastAsia="仿宋_GB2312"/>
          <w:sz w:val="32"/>
          <w:szCs w:val="32"/>
          <w:lang w:val="en-US"/>
        </w:rPr>
        <w:t>106.82</w:t>
      </w:r>
      <w:r>
        <w:rPr>
          <w:rFonts w:hint="eastAsia" w:ascii="Times New Roman" w:hAnsi="Times New Roman" w:eastAsia="仿宋_GB2312"/>
          <w:sz w:val="32"/>
          <w:szCs w:val="32"/>
        </w:rPr>
        <w:t>万元，占本年支出合计的</w:t>
      </w:r>
      <w:r>
        <w:rPr>
          <w:rFonts w:hint="default" w:ascii="Times New Roman" w:hAnsi="Times New Roman" w:eastAsia="仿宋_GB2312"/>
          <w:sz w:val="32"/>
          <w:szCs w:val="32"/>
          <w:lang w:val="en-US"/>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一般公共预算</w:t>
      </w:r>
      <w:r>
        <w:rPr>
          <w:rFonts w:hint="eastAsia" w:ascii="Times New Roman" w:hAnsi="Times New Roman" w:eastAsia="仿宋_GB2312"/>
          <w:sz w:val="32"/>
          <w:szCs w:val="32"/>
        </w:rPr>
        <w:t>财政拨款支出增加</w:t>
      </w:r>
      <w:r>
        <w:rPr>
          <w:rFonts w:hint="default" w:ascii="Times New Roman" w:hAnsi="Times New Roman" w:eastAsia="仿宋_GB2312"/>
          <w:sz w:val="32"/>
          <w:szCs w:val="32"/>
          <w:lang w:val="en-US"/>
        </w:rPr>
        <w:t>22.67</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US"/>
        </w:rPr>
        <w:t>26.94</w:t>
      </w:r>
      <w:r>
        <w:rPr>
          <w:rFonts w:hint="eastAsia" w:ascii="Times New Roman" w:hAnsi="Times New Roman" w:eastAsia="仿宋_GB2312"/>
          <w:sz w:val="32"/>
          <w:szCs w:val="32"/>
        </w:rPr>
        <w:t>%，主要用于以下方面：一般公共服务支出</w:t>
      </w:r>
      <w:r>
        <w:rPr>
          <w:rFonts w:hint="default" w:ascii="Times New Roman" w:hAnsi="Times New Roman" w:eastAsia="仿宋_GB2312"/>
          <w:sz w:val="32"/>
          <w:szCs w:val="32"/>
          <w:lang w:val="en-US"/>
        </w:rPr>
        <w:t>97.15</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90.95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default" w:ascii="Times New Roman" w:hAnsi="Times New Roman" w:eastAsia="仿宋_GB2312"/>
          <w:sz w:val="32"/>
          <w:szCs w:val="32"/>
          <w:lang w:val="en-US"/>
        </w:rPr>
        <w:t>6.9</w:t>
      </w:r>
      <w:r>
        <w:rPr>
          <w:rFonts w:hint="eastAsia" w:ascii="Times New Roman" w:hAnsi="Times New Roman" w:eastAsia="仿宋_GB2312"/>
          <w:sz w:val="32"/>
          <w:szCs w:val="32"/>
          <w:lang w:eastAsia="zh-CN"/>
        </w:rPr>
        <w:t>万元，占</w:t>
      </w:r>
      <w:r>
        <w:rPr>
          <w:rFonts w:hint="default" w:ascii="Times New Roman" w:hAnsi="Times New Roman" w:eastAsia="仿宋_GB2312"/>
          <w:sz w:val="32"/>
          <w:szCs w:val="32"/>
          <w:lang w:val="en-US"/>
        </w:rPr>
        <w:t>6.46</w:t>
      </w:r>
      <w:r>
        <w:rPr>
          <w:rFonts w:hint="eastAsia" w:ascii="Times New Roman" w:hAnsi="Times New Roman" w:eastAsia="仿宋_GB2312"/>
          <w:sz w:val="32"/>
          <w:szCs w:val="32"/>
          <w:lang w:eastAsia="zh-CN"/>
        </w:rPr>
        <w:t>%；卫生健康支出</w:t>
      </w:r>
      <w:r>
        <w:rPr>
          <w:rFonts w:hint="default" w:ascii="Times New Roman" w:hAnsi="Times New Roman" w:eastAsia="仿宋_GB2312"/>
          <w:sz w:val="32"/>
          <w:szCs w:val="32"/>
          <w:lang w:val="en-US"/>
        </w:rPr>
        <w:t>2.77</w:t>
      </w:r>
      <w:r>
        <w:rPr>
          <w:rFonts w:hint="eastAsia" w:ascii="Times New Roman" w:hAnsi="Times New Roman" w:eastAsia="仿宋_GB2312"/>
          <w:sz w:val="32"/>
          <w:szCs w:val="32"/>
          <w:lang w:eastAsia="zh-CN"/>
        </w:rPr>
        <w:t>万元，占</w:t>
      </w:r>
      <w:r>
        <w:rPr>
          <w:rFonts w:hint="default" w:ascii="Times New Roman" w:hAnsi="Times New Roman" w:eastAsia="仿宋_GB2312"/>
          <w:sz w:val="32"/>
          <w:szCs w:val="32"/>
          <w:lang w:val="en-US"/>
        </w:rPr>
        <w:t>2.59</w:t>
      </w:r>
      <w:r>
        <w:rPr>
          <w:rFonts w:hint="eastAsia" w:ascii="Times New Roman" w:hAnsi="Times New Roman" w:eastAsia="仿宋_GB2312"/>
          <w:sz w:val="32"/>
          <w:szCs w:val="32"/>
          <w:lang w:eastAsia="zh-CN"/>
        </w:rPr>
        <w:t>%。</w:t>
      </w:r>
    </w:p>
    <w:p w14:paraId="6910FFBA">
      <w:pPr>
        <w:pStyle w:val="15"/>
        <w:spacing w:line="600" w:lineRule="exact"/>
        <w:ind w:firstLine="640" w:firstLineChars="200"/>
        <w:rPr>
          <w:rFonts w:hint="default" w:hAnsi="黑体"/>
          <w:bCs/>
          <w:sz w:val="32"/>
          <w:szCs w:val="32"/>
        </w:rPr>
      </w:pPr>
      <w:r>
        <w:rPr>
          <w:rFonts w:hint="default" w:hAnsi="黑体"/>
          <w:bCs/>
          <w:sz w:val="32"/>
          <w:szCs w:val="32"/>
        </w:rPr>
        <w:t>三、部门整体预算绩效管理情况</w:t>
      </w:r>
    </w:p>
    <w:p w14:paraId="656D443F">
      <w:pPr>
        <w:pStyle w:val="15"/>
        <w:spacing w:line="600" w:lineRule="exact"/>
        <w:ind w:firstLine="640" w:firstLineChars="200"/>
        <w:rPr>
          <w:rFonts w:hint="default" w:ascii="楷体" w:hAnsi="楷体" w:eastAsia="楷体" w:cs="楷体"/>
          <w:b/>
          <w:sz w:val="32"/>
          <w:szCs w:val="32"/>
          <w:lang w:eastAsia="zh-CN"/>
        </w:rPr>
      </w:pPr>
      <w:r>
        <w:rPr>
          <w:rFonts w:hint="default" w:ascii="楷体" w:hAnsi="楷体" w:eastAsia="楷体" w:cs="楷体"/>
          <w:b/>
          <w:sz w:val="32"/>
          <w:szCs w:val="32"/>
          <w:lang w:eastAsia="zh-CN"/>
        </w:rPr>
        <w:t>（一）部门预算管理</w:t>
      </w:r>
    </w:p>
    <w:p w14:paraId="5F9176BA">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预算编制情况</w:t>
      </w:r>
    </w:p>
    <w:p w14:paraId="4B8F852B">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严格按照预算管理的相关规定和预算编制要求，科学合理编制项目预算，按时完成了</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预算编制工作。</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中国共产主义青年团祁阳市委员会</w:t>
      </w:r>
      <w:r>
        <w:rPr>
          <w:rFonts w:hint="eastAsia" w:ascii="Times New Roman" w:hAnsi="Times New Roman" w:eastAsia="仿宋_GB2312" w:cs="Times New Roman"/>
          <w:sz w:val="32"/>
          <w:szCs w:val="32"/>
          <w:lang w:eastAsia="zh-CN"/>
        </w:rPr>
        <w:t>年初预算数</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85.98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全年预算数为</w:t>
      </w:r>
      <w:r>
        <w:rPr>
          <w:rFonts w:hint="default" w:ascii="Times New Roman" w:hAnsi="Times New Roman" w:eastAsia="仿宋_GB2312"/>
          <w:sz w:val="32"/>
          <w:szCs w:val="32"/>
          <w:lang w:val="en-US"/>
        </w:rPr>
        <w:t>106.82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，追加预算</w:t>
      </w:r>
      <w:r>
        <w:rPr>
          <w:rFonts w:hint="eastAsia" w:ascii="Times New Roman" w:hAnsi="Times New Roman" w:eastAsia="仿宋_GB2312"/>
          <w:sz w:val="32"/>
          <w:szCs w:val="32"/>
          <w:lang w:val="en-US" w:eastAsia="zh-CN"/>
        </w:rPr>
        <w:t>20.84万元</w:t>
      </w:r>
      <w:r>
        <w:rPr>
          <w:rFonts w:hint="default" w:ascii="Times New Roman" w:hAnsi="Times New Roman" w:eastAsia="仿宋_GB2312" w:cs="Times New Roman"/>
          <w:sz w:val="32"/>
          <w:szCs w:val="32"/>
        </w:rPr>
        <w:t>。相应支出</w:t>
      </w:r>
      <w:r>
        <w:rPr>
          <w:rFonts w:hint="default" w:ascii="Times New Roman" w:hAnsi="Times New Roman" w:eastAsia="仿宋_GB2312"/>
          <w:sz w:val="32"/>
          <w:szCs w:val="32"/>
          <w:lang w:val="en-US"/>
        </w:rPr>
        <w:t>106.82</w:t>
      </w:r>
      <w:r>
        <w:rPr>
          <w:rFonts w:hint="default" w:ascii="Times New Roman" w:hAnsi="Times New Roman" w:eastAsia="仿宋_GB2312" w:cs="Times New Roman"/>
          <w:sz w:val="32"/>
          <w:szCs w:val="32"/>
        </w:rPr>
        <w:t>万元，其中：人员经费</w:t>
      </w:r>
      <w:r>
        <w:rPr>
          <w:rFonts w:hint="default" w:ascii="Times New Roman" w:hAnsi="Times New Roman" w:eastAsia="仿宋_GB2312"/>
          <w:sz w:val="32"/>
          <w:szCs w:val="32"/>
          <w:lang w:val="en-US"/>
        </w:rPr>
        <w:t>68.4</w:t>
      </w:r>
      <w:r>
        <w:rPr>
          <w:rFonts w:hint="eastAsia" w:ascii="Times New Roman" w:hAnsi="Times New Roman" w:eastAsia="仿宋_GB2312"/>
          <w:sz w:val="32"/>
          <w:szCs w:val="32"/>
          <w:lang w:val="en-US" w:eastAsia="zh-CN"/>
        </w:rPr>
        <w:t>5</w:t>
      </w:r>
      <w:r>
        <w:rPr>
          <w:rFonts w:hint="default" w:ascii="Times New Roman" w:hAnsi="Times New Roman" w:eastAsia="仿宋_GB2312" w:cs="Times New Roman"/>
          <w:sz w:val="32"/>
          <w:szCs w:val="32"/>
        </w:rPr>
        <w:t>万元，公用经费</w:t>
      </w:r>
      <w:r>
        <w:rPr>
          <w:rFonts w:hint="default" w:ascii="Times New Roman" w:hAnsi="Times New Roman" w:eastAsia="仿宋_GB2312"/>
          <w:sz w:val="32"/>
          <w:szCs w:val="32"/>
          <w:lang w:val="en-US"/>
        </w:rPr>
        <w:t>20.14</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eastAsia="仿宋_GB2312"/>
          <w:bCs/>
          <w:kern w:val="0"/>
          <w:sz w:val="32"/>
          <w:szCs w:val="32"/>
        </w:rPr>
        <w:t>项目支出</w:t>
      </w:r>
      <w:r>
        <w:rPr>
          <w:rFonts w:hint="eastAsia" w:ascii="Times New Roman" w:hAnsi="Times New Roman" w:eastAsia="仿宋_GB2312"/>
          <w:sz w:val="32"/>
          <w:szCs w:val="32"/>
          <w:lang w:val="en-US" w:eastAsia="zh-CN"/>
        </w:rPr>
        <w:t>18.23</w:t>
      </w:r>
      <w:r>
        <w:rPr>
          <w:rFonts w:eastAsia="仿宋_GB2312"/>
          <w:bCs/>
          <w:kern w:val="0"/>
          <w:sz w:val="32"/>
          <w:szCs w:val="32"/>
        </w:rPr>
        <w:t>万元</w:t>
      </w:r>
      <w:r>
        <w:rPr>
          <w:rFonts w:hint="default" w:ascii="Times New Roman" w:hAnsi="Times New Roman" w:eastAsia="仿宋_GB2312" w:cs="Times New Roman"/>
          <w:sz w:val="32"/>
          <w:szCs w:val="32"/>
        </w:rPr>
        <w:t>。</w:t>
      </w:r>
    </w:p>
    <w:p w14:paraId="26E0958D">
      <w:pPr>
        <w:pStyle w:val="1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执行管理情况</w:t>
      </w:r>
    </w:p>
    <w:p w14:paraId="73996226">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行政运行保障情况。我单位严格按照年初预算安排，严格执行中央八项规定，厉行节约规范使用预算资金。在支出管理中，认真执行国库集中支付、政府采购、公务卡报销、重点工作和大额支付上会集体决策等相关财务管理制度。认真做好每月与银行、财政国库股的对账工作，加强动态监控，保障机关各项工作顺利开展。</w:t>
      </w:r>
    </w:p>
    <w:p w14:paraId="0EADA4E7">
      <w:pPr>
        <w:pStyle w:val="15"/>
        <w:spacing w:line="600" w:lineRule="exact"/>
        <w:ind w:firstLine="800" w:firstLineChars="250"/>
        <w:rPr>
          <w:rFonts w:ascii="Times New Roman" w:hAnsi="Times New Roman" w:eastAsia="仿宋_GB2312"/>
          <w:sz w:val="32"/>
          <w:szCs w:val="32"/>
        </w:rPr>
      </w:pPr>
      <w:r>
        <w:rPr>
          <w:rFonts w:hint="default"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经费预算执行情况。我单位严格按照中央省市的相关文件要求，严控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”经费</w:t>
      </w:r>
      <w:r>
        <w:rPr>
          <w:rFonts w:hint="default" w:ascii="Times New Roman" w:hAnsi="Times New Roman" w:eastAsia="仿宋_GB2312" w:cs="Times New Roman"/>
          <w:sz w:val="32"/>
          <w:szCs w:val="32"/>
        </w:rPr>
        <w:t>支出。</w:t>
      </w: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default" w:ascii="Times New Roman" w:hAnsi="Times New Roman" w:eastAsia="仿宋_GB2312"/>
          <w:sz w:val="32"/>
          <w:szCs w:val="32"/>
          <w:lang w:val="en-US"/>
        </w:rPr>
        <w:t>0.6</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val="en-US"/>
        </w:rPr>
        <w:t>0.28</w:t>
      </w:r>
      <w:r>
        <w:rPr>
          <w:rFonts w:hint="eastAsia" w:ascii="Times New Roman" w:hAnsi="Times New Roman" w:eastAsia="仿宋_GB2312"/>
          <w:sz w:val="32"/>
          <w:szCs w:val="32"/>
        </w:rPr>
        <w:t>万元，完成预算的</w:t>
      </w:r>
      <w:r>
        <w:rPr>
          <w:rFonts w:hint="default" w:ascii="Times New Roman" w:hAnsi="Times New Roman" w:eastAsia="仿宋_GB2312"/>
          <w:sz w:val="32"/>
          <w:szCs w:val="32"/>
          <w:lang w:val="en-US"/>
        </w:rPr>
        <w:t>46.67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其中：因公出国（境）费支出预算为0万元，支出决算为0万元</w:t>
      </w:r>
      <w:r>
        <w:rPr>
          <w:rFonts w:hint="eastAsia" w:ascii="Times New Roman" w:hAnsi="Times New Roman" w:eastAsia="仿宋_GB2312"/>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公务用车购置</w:t>
      </w:r>
      <w:r>
        <w:rPr>
          <w:rFonts w:hint="eastAsia" w:ascii="Times New Roman" w:hAnsi="Times New Roman" w:eastAsia="仿宋_GB2312"/>
          <w:color w:val="000000" w:themeColor="text1"/>
          <w:sz w:val="32"/>
          <w:szCs w:val="32"/>
          <w:lang w:eastAsia="zh-CN"/>
          <w14:textFill>
            <w14:solidFill>
              <w14:schemeClr w14:val="tx1"/>
            </w14:solidFill>
          </w14:textFill>
        </w:rPr>
        <w:t>及</w:t>
      </w:r>
      <w:r>
        <w:rPr>
          <w:rFonts w:hint="eastAsia" w:ascii="Times New Roman" w:hAnsi="Times New Roman" w:eastAsia="仿宋_GB2312"/>
          <w:color w:val="000000" w:themeColor="text1"/>
          <w:sz w:val="32"/>
          <w:szCs w:val="32"/>
          <w14:textFill>
            <w14:solidFill>
              <w14:schemeClr w14:val="tx1"/>
            </w14:solidFill>
          </w14:textFill>
        </w:rPr>
        <w:t>运行维护费支出预算为0万元，支出决算为0万元</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z w:val="32"/>
          <w:szCs w:val="32"/>
        </w:rPr>
        <w:t>公务接待费支出预算为0.6万元，支出决算为0.28万元，完成预算的</w:t>
      </w:r>
      <w:r>
        <w:rPr>
          <w:rFonts w:ascii="Times New Roman" w:hAnsi="Times New Roman" w:eastAsia="仿宋_GB2312" w:cs="Times New Roman"/>
          <w:sz w:val="32"/>
          <w:szCs w:val="32"/>
        </w:rPr>
        <w:t>46.67</w:t>
      </w:r>
      <w:r>
        <w:rPr>
          <w:rFonts w:hint="eastAsia"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本部门认真贯彻落实中央八项规定精神，坚持厉行节约，严格控制公务接待费，</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持平，无增减变化，</w:t>
      </w:r>
      <w:r>
        <w:rPr>
          <w:rFonts w:hint="eastAsia" w:ascii="Times New Roman" w:hAnsi="Times New Roman" w:eastAsia="仿宋_GB2312"/>
          <w:sz w:val="32"/>
          <w:szCs w:val="32"/>
        </w:rPr>
        <w:t>无变化的</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坚持厉行节约，</w:t>
      </w:r>
      <w:r>
        <w:rPr>
          <w:rFonts w:hint="eastAsia"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w:t>
      </w:r>
    </w:p>
    <w:p w14:paraId="22767492">
      <w:pPr>
        <w:pStyle w:val="15"/>
        <w:spacing w:line="600" w:lineRule="exact"/>
        <w:ind w:firstLine="640" w:firstLineChars="200"/>
        <w:rPr>
          <w:rFonts w:hint="default" w:ascii="楷体" w:hAnsi="楷体" w:eastAsia="楷体" w:cs="楷体"/>
          <w:b/>
          <w:sz w:val="32"/>
          <w:szCs w:val="32"/>
          <w:lang w:eastAsia="zh-CN"/>
        </w:rPr>
      </w:pPr>
      <w:r>
        <w:rPr>
          <w:rFonts w:hint="default" w:ascii="楷体" w:hAnsi="楷体" w:eastAsia="楷体" w:cs="楷体"/>
          <w:b/>
          <w:sz w:val="32"/>
          <w:szCs w:val="32"/>
          <w:lang w:eastAsia="zh-CN"/>
        </w:rPr>
        <w:t>（二）结果应用情况</w:t>
      </w:r>
    </w:p>
    <w:p w14:paraId="220278EB">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严格执行财务管理制度。严格执行中央和上级有关部门出台的财经纪律相关规定，严控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”经费</w:t>
      </w:r>
      <w:r>
        <w:rPr>
          <w:rFonts w:hint="default" w:ascii="Times New Roman" w:hAnsi="Times New Roman" w:eastAsia="仿宋_GB2312" w:cs="Times New Roman"/>
          <w:sz w:val="32"/>
          <w:szCs w:val="32"/>
        </w:rPr>
        <w:t>、会议费、培训费、差旅费等支出。严格报账程序，严把票据审核关，减少现金支付。认真做好会计核算，做到账账相符、账实相符。强化内控建设，防范防控岗位风险，确保各项工作有序运转。</w:t>
      </w:r>
    </w:p>
    <w:p w14:paraId="3A0AA91A">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加强政府采购管理。严格按照《政府采购法》和《政府采购法实施条例》等相关管理规定，根据省采购目录和财政部门预算管理要求，编制政府采购计划，将采购项目全部纳入部门预算管理。</w:t>
      </w:r>
    </w:p>
    <w:p w14:paraId="23F984C1">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固定资产管理。严格按照市财政局新增资产配置流程、处置审批制度等相关文件要求，做好固定资产采买、报废、调整等相关管理工作。部门资产录入固定资产管理系统，建资产管理卡片，及时更新资产管理信息系统数据，做到账实相符、账卡相符。</w:t>
      </w:r>
    </w:p>
    <w:p w14:paraId="1857E8FF">
      <w:pPr>
        <w:pStyle w:val="15"/>
        <w:spacing w:line="600" w:lineRule="exact"/>
        <w:ind w:firstLine="640" w:firstLineChars="200"/>
        <w:rPr>
          <w:rFonts w:hint="default" w:hAnsi="黑体"/>
          <w:bCs/>
          <w:sz w:val="32"/>
          <w:szCs w:val="32"/>
        </w:rPr>
      </w:pPr>
      <w:r>
        <w:rPr>
          <w:rFonts w:hint="default" w:hAnsi="黑体"/>
          <w:bCs/>
          <w:sz w:val="32"/>
          <w:szCs w:val="32"/>
        </w:rPr>
        <w:t>四、评价结论及建议</w:t>
      </w:r>
    </w:p>
    <w:p w14:paraId="1D249694">
      <w:pPr>
        <w:pStyle w:val="15"/>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，我单位严格按照年初预算批复认真组织实施，严格执行财经纪律相关管理规定，做到各项收支安排使用符合事业发展计划和财政政策的要求，确保了单位正常运行和重大项目的实施，较好地完成了</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部门预算编制和决算汇总工作，</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目标任务基本完成，预算执行情况较好。但仍存在预算编制不够完善，个别项目进度缓慢、绩效管理工作有待加强等问题。</w:t>
      </w:r>
    </w:p>
    <w:p w14:paraId="21D19B99">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今后的工作中，我单位将严格按照新《预算法》的要求，加强预算编制的科学性、合理性，让预算编制更贴合实际，使项目预算与工作结合更加紧密。严格按照批复预算执行，及时将预算分解下达到各单位，并按照项目开展进度有计划申请资金及时支付。加强预算绩效管理，增强预算约束力，做好预算项目支出绩效目标及各项绩效指标的细化、量化工作，用好用活各类财政资金，提高财政资金的使用效益。</w:t>
      </w:r>
    </w:p>
    <w:p w14:paraId="3B27FB3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0B089"/>
    <w:multiLevelType w:val="singleLevel"/>
    <w:tmpl w:val="A430B08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2C65B9E"/>
    <w:rsid w:val="02CF141E"/>
    <w:rsid w:val="033D6913"/>
    <w:rsid w:val="036208AE"/>
    <w:rsid w:val="03681C3C"/>
    <w:rsid w:val="038A07DA"/>
    <w:rsid w:val="03BE5C76"/>
    <w:rsid w:val="03DB5DFE"/>
    <w:rsid w:val="044D2F90"/>
    <w:rsid w:val="0520214C"/>
    <w:rsid w:val="05626AB6"/>
    <w:rsid w:val="05AB2D7A"/>
    <w:rsid w:val="05AD7DDA"/>
    <w:rsid w:val="069C40D7"/>
    <w:rsid w:val="069E655B"/>
    <w:rsid w:val="0730481F"/>
    <w:rsid w:val="077B0190"/>
    <w:rsid w:val="07AE77D1"/>
    <w:rsid w:val="085E7258"/>
    <w:rsid w:val="08F24482"/>
    <w:rsid w:val="09F85A87"/>
    <w:rsid w:val="09FE29B2"/>
    <w:rsid w:val="0A794B51"/>
    <w:rsid w:val="0C2801BA"/>
    <w:rsid w:val="0C5D192B"/>
    <w:rsid w:val="0C692CAD"/>
    <w:rsid w:val="0C76265C"/>
    <w:rsid w:val="0D7111BC"/>
    <w:rsid w:val="0D740970"/>
    <w:rsid w:val="0DF465A6"/>
    <w:rsid w:val="0E9E76FE"/>
    <w:rsid w:val="0FB71F81"/>
    <w:rsid w:val="10615A49"/>
    <w:rsid w:val="106B4ABC"/>
    <w:rsid w:val="118B3352"/>
    <w:rsid w:val="129C5D80"/>
    <w:rsid w:val="130F0CDD"/>
    <w:rsid w:val="138F7287"/>
    <w:rsid w:val="142E658A"/>
    <w:rsid w:val="1478306A"/>
    <w:rsid w:val="14C842E9"/>
    <w:rsid w:val="151B4D60"/>
    <w:rsid w:val="15A13B32"/>
    <w:rsid w:val="15B669CC"/>
    <w:rsid w:val="15D45095"/>
    <w:rsid w:val="16C32FBA"/>
    <w:rsid w:val="17DD4AF4"/>
    <w:rsid w:val="18055854"/>
    <w:rsid w:val="181A629A"/>
    <w:rsid w:val="182F1DCD"/>
    <w:rsid w:val="183F2B14"/>
    <w:rsid w:val="18950986"/>
    <w:rsid w:val="18C33745"/>
    <w:rsid w:val="19706CFD"/>
    <w:rsid w:val="19F72119"/>
    <w:rsid w:val="1A393593"/>
    <w:rsid w:val="1A4B59CE"/>
    <w:rsid w:val="1A4B710F"/>
    <w:rsid w:val="1A885C21"/>
    <w:rsid w:val="1B9638C6"/>
    <w:rsid w:val="1BAE3446"/>
    <w:rsid w:val="1BD47A17"/>
    <w:rsid w:val="1C735482"/>
    <w:rsid w:val="1D2D5631"/>
    <w:rsid w:val="1D4E371D"/>
    <w:rsid w:val="1D9A4E1B"/>
    <w:rsid w:val="1DEF77E3"/>
    <w:rsid w:val="1E0D0FBE"/>
    <w:rsid w:val="211114AF"/>
    <w:rsid w:val="214D48FA"/>
    <w:rsid w:val="21A7762C"/>
    <w:rsid w:val="21E64147"/>
    <w:rsid w:val="21EB5ABA"/>
    <w:rsid w:val="22683576"/>
    <w:rsid w:val="22CA1B74"/>
    <w:rsid w:val="23673F3E"/>
    <w:rsid w:val="2436731B"/>
    <w:rsid w:val="246E3081"/>
    <w:rsid w:val="247F14E3"/>
    <w:rsid w:val="24876DD6"/>
    <w:rsid w:val="274F0899"/>
    <w:rsid w:val="28697739"/>
    <w:rsid w:val="289B5D70"/>
    <w:rsid w:val="2A164F5A"/>
    <w:rsid w:val="2A1C4A45"/>
    <w:rsid w:val="2A44581A"/>
    <w:rsid w:val="2A4931EC"/>
    <w:rsid w:val="2A502FEB"/>
    <w:rsid w:val="2BA15A1F"/>
    <w:rsid w:val="2C632B30"/>
    <w:rsid w:val="2C814D8D"/>
    <w:rsid w:val="2D823CB1"/>
    <w:rsid w:val="2DFC2755"/>
    <w:rsid w:val="2E053C7C"/>
    <w:rsid w:val="2F762E67"/>
    <w:rsid w:val="2F8113FE"/>
    <w:rsid w:val="3016447C"/>
    <w:rsid w:val="30C976F9"/>
    <w:rsid w:val="32087FC3"/>
    <w:rsid w:val="328858F3"/>
    <w:rsid w:val="33E16D1D"/>
    <w:rsid w:val="350C5A51"/>
    <w:rsid w:val="3513157E"/>
    <w:rsid w:val="356A0FF4"/>
    <w:rsid w:val="3601278A"/>
    <w:rsid w:val="361444CC"/>
    <w:rsid w:val="36EB2C9D"/>
    <w:rsid w:val="374617A5"/>
    <w:rsid w:val="38167642"/>
    <w:rsid w:val="382E0A5C"/>
    <w:rsid w:val="397C0BAE"/>
    <w:rsid w:val="3A6D4F8D"/>
    <w:rsid w:val="3B40257B"/>
    <w:rsid w:val="3C0525C4"/>
    <w:rsid w:val="3C0637C5"/>
    <w:rsid w:val="3C746980"/>
    <w:rsid w:val="3D064921"/>
    <w:rsid w:val="3D103806"/>
    <w:rsid w:val="3D365577"/>
    <w:rsid w:val="3E456D30"/>
    <w:rsid w:val="3ECC729E"/>
    <w:rsid w:val="3F456695"/>
    <w:rsid w:val="3F500D2D"/>
    <w:rsid w:val="3F87756C"/>
    <w:rsid w:val="3F9D61EE"/>
    <w:rsid w:val="4001677D"/>
    <w:rsid w:val="40764075"/>
    <w:rsid w:val="40774C91"/>
    <w:rsid w:val="40885421"/>
    <w:rsid w:val="40EB298B"/>
    <w:rsid w:val="41182D1A"/>
    <w:rsid w:val="41285F8B"/>
    <w:rsid w:val="41BE7F1E"/>
    <w:rsid w:val="42821601"/>
    <w:rsid w:val="42BF46CD"/>
    <w:rsid w:val="42D924E6"/>
    <w:rsid w:val="436E048A"/>
    <w:rsid w:val="43C36359"/>
    <w:rsid w:val="43E501AE"/>
    <w:rsid w:val="43F71D59"/>
    <w:rsid w:val="44C707F3"/>
    <w:rsid w:val="4503479B"/>
    <w:rsid w:val="450665E4"/>
    <w:rsid w:val="45CA2816"/>
    <w:rsid w:val="45F351C8"/>
    <w:rsid w:val="46DA1AD6"/>
    <w:rsid w:val="47584B66"/>
    <w:rsid w:val="47833F1C"/>
    <w:rsid w:val="48E443E2"/>
    <w:rsid w:val="4A190B67"/>
    <w:rsid w:val="4B074E64"/>
    <w:rsid w:val="4B117A90"/>
    <w:rsid w:val="4B2C48CA"/>
    <w:rsid w:val="4B3612A5"/>
    <w:rsid w:val="4BFA22D2"/>
    <w:rsid w:val="4CEE073C"/>
    <w:rsid w:val="4D680D9C"/>
    <w:rsid w:val="4E277436"/>
    <w:rsid w:val="4EDB4BC8"/>
    <w:rsid w:val="4FD40481"/>
    <w:rsid w:val="500100D3"/>
    <w:rsid w:val="50680222"/>
    <w:rsid w:val="508E75C7"/>
    <w:rsid w:val="51312C3A"/>
    <w:rsid w:val="520A444F"/>
    <w:rsid w:val="523D0E4F"/>
    <w:rsid w:val="52DA30A5"/>
    <w:rsid w:val="52EE71F3"/>
    <w:rsid w:val="530852CF"/>
    <w:rsid w:val="531204FD"/>
    <w:rsid w:val="531E0DED"/>
    <w:rsid w:val="53646824"/>
    <w:rsid w:val="539179C0"/>
    <w:rsid w:val="542B5EF6"/>
    <w:rsid w:val="55142068"/>
    <w:rsid w:val="551845C5"/>
    <w:rsid w:val="55621614"/>
    <w:rsid w:val="55C951EF"/>
    <w:rsid w:val="55F52488"/>
    <w:rsid w:val="56072347"/>
    <w:rsid w:val="566A3CE9"/>
    <w:rsid w:val="57405985"/>
    <w:rsid w:val="575064EA"/>
    <w:rsid w:val="57607DD5"/>
    <w:rsid w:val="57802226"/>
    <w:rsid w:val="57AE108B"/>
    <w:rsid w:val="5829466B"/>
    <w:rsid w:val="5886386C"/>
    <w:rsid w:val="5946106C"/>
    <w:rsid w:val="595E6596"/>
    <w:rsid w:val="596926C2"/>
    <w:rsid w:val="59904603"/>
    <w:rsid w:val="599B3347"/>
    <w:rsid w:val="5BC909DC"/>
    <w:rsid w:val="5C133668"/>
    <w:rsid w:val="5C2634BB"/>
    <w:rsid w:val="5C2C472A"/>
    <w:rsid w:val="5C9B365E"/>
    <w:rsid w:val="5CF216A5"/>
    <w:rsid w:val="5D331AE8"/>
    <w:rsid w:val="5D67030F"/>
    <w:rsid w:val="5DE75445"/>
    <w:rsid w:val="5DEA03F9"/>
    <w:rsid w:val="5DFE7762"/>
    <w:rsid w:val="5EC92627"/>
    <w:rsid w:val="5ECA6A10"/>
    <w:rsid w:val="5FE80793"/>
    <w:rsid w:val="613100ED"/>
    <w:rsid w:val="61783F6D"/>
    <w:rsid w:val="617B314A"/>
    <w:rsid w:val="617D4D6A"/>
    <w:rsid w:val="621912AD"/>
    <w:rsid w:val="63011A06"/>
    <w:rsid w:val="63C74D38"/>
    <w:rsid w:val="643C5726"/>
    <w:rsid w:val="64462101"/>
    <w:rsid w:val="64507CAB"/>
    <w:rsid w:val="64B41760"/>
    <w:rsid w:val="651D7310"/>
    <w:rsid w:val="65271032"/>
    <w:rsid w:val="67AE17DA"/>
    <w:rsid w:val="67BF3E48"/>
    <w:rsid w:val="67E82146"/>
    <w:rsid w:val="68FB0042"/>
    <w:rsid w:val="6A1D1B56"/>
    <w:rsid w:val="6A53650D"/>
    <w:rsid w:val="6A64035D"/>
    <w:rsid w:val="6AD14E1A"/>
    <w:rsid w:val="6B804A78"/>
    <w:rsid w:val="6C116020"/>
    <w:rsid w:val="6CD40BF2"/>
    <w:rsid w:val="6D725D15"/>
    <w:rsid w:val="6DDD3AD6"/>
    <w:rsid w:val="6E0F7A08"/>
    <w:rsid w:val="6E7475A2"/>
    <w:rsid w:val="6F3A4760"/>
    <w:rsid w:val="6F662124"/>
    <w:rsid w:val="70D2074D"/>
    <w:rsid w:val="70E16CEF"/>
    <w:rsid w:val="72044A1A"/>
    <w:rsid w:val="72693B8A"/>
    <w:rsid w:val="726D188A"/>
    <w:rsid w:val="727603A8"/>
    <w:rsid w:val="72B94E61"/>
    <w:rsid w:val="72DB7F88"/>
    <w:rsid w:val="72FA6930"/>
    <w:rsid w:val="7332573C"/>
    <w:rsid w:val="733278B4"/>
    <w:rsid w:val="73501E6B"/>
    <w:rsid w:val="73775FE8"/>
    <w:rsid w:val="738D1A4E"/>
    <w:rsid w:val="73BD5C61"/>
    <w:rsid w:val="73C3551C"/>
    <w:rsid w:val="741A22DF"/>
    <w:rsid w:val="74600377"/>
    <w:rsid w:val="74624D35"/>
    <w:rsid w:val="75061C28"/>
    <w:rsid w:val="753D30AC"/>
    <w:rsid w:val="75950C25"/>
    <w:rsid w:val="75A22521"/>
    <w:rsid w:val="76B326C6"/>
    <w:rsid w:val="77691EBB"/>
    <w:rsid w:val="776B2153"/>
    <w:rsid w:val="778B6351"/>
    <w:rsid w:val="780E2ADE"/>
    <w:rsid w:val="78915924"/>
    <w:rsid w:val="78D46D79"/>
    <w:rsid w:val="79A8143C"/>
    <w:rsid w:val="7B72220E"/>
    <w:rsid w:val="7B903B92"/>
    <w:rsid w:val="7BF3045C"/>
    <w:rsid w:val="7C552837"/>
    <w:rsid w:val="7C973393"/>
    <w:rsid w:val="7CB8142C"/>
    <w:rsid w:val="7D39684F"/>
    <w:rsid w:val="7D5F62B6"/>
    <w:rsid w:val="7D913F95"/>
    <w:rsid w:val="7DEA3972"/>
    <w:rsid w:val="7E5C04C5"/>
    <w:rsid w:val="7F054C3B"/>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813</Words>
  <Characters>832</Characters>
  <Lines>69</Lines>
  <Paragraphs>19</Paragraphs>
  <TotalTime>411</TotalTime>
  <ScaleCrop>false</ScaleCrop>
  <LinksUpToDate>false</LinksUpToDate>
  <CharactersWithSpaces>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木小白</cp:lastModifiedBy>
  <cp:lastPrinted>2025-09-29T07:34:07Z</cp:lastPrinted>
  <dcterms:modified xsi:type="dcterms:W3CDTF">2025-09-29T07:47:12Z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9696B451D1E34BC998076DA910AFE2CA_13</vt:lpwstr>
  </property>
  <property fmtid="{D5CDD505-2E9C-101B-9397-08002B2CF9AE}" pid="4" name="KSOTemplateDocerSaveRecord">
    <vt:lpwstr>eyJoZGlkIjoiN2MwNzA5MjBjMmRhOWNmMjNmMzM4OTgxM2VjZWVkNGEiLCJ1c2VySWQiOiIxMTMzNDE4OTYyIn0=</vt:lpwstr>
  </property>
</Properties>
</file>