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FD8" w:rsidRDefault="005E4FD8">
      <w:pPr>
        <w:pStyle w:val="Default"/>
        <w:jc w:val="center"/>
        <w:rPr>
          <w:rFonts w:asciiTheme="minorEastAsia" w:eastAsiaTheme="minorEastAsia" w:hAnsiTheme="minorEastAsia"/>
          <w:sz w:val="56"/>
          <w:szCs w:val="56"/>
        </w:rPr>
      </w:pPr>
    </w:p>
    <w:p w:rsidR="005E4FD8" w:rsidRDefault="005E4FD8">
      <w:pPr>
        <w:pStyle w:val="Default"/>
        <w:jc w:val="center"/>
        <w:rPr>
          <w:rFonts w:asciiTheme="minorEastAsia" w:eastAsiaTheme="minorEastAsia" w:hAnsiTheme="minorEastAsia"/>
          <w:sz w:val="56"/>
          <w:szCs w:val="56"/>
        </w:rPr>
      </w:pPr>
    </w:p>
    <w:p w:rsidR="005E4FD8" w:rsidRDefault="005E4FD8">
      <w:pPr>
        <w:pStyle w:val="Default"/>
        <w:jc w:val="center"/>
        <w:rPr>
          <w:rFonts w:asciiTheme="minorEastAsia" w:eastAsiaTheme="minorEastAsia" w:hAnsiTheme="minorEastAsia"/>
          <w:sz w:val="84"/>
          <w:szCs w:val="84"/>
        </w:rPr>
      </w:pPr>
    </w:p>
    <w:p w:rsidR="005E4FD8" w:rsidRDefault="005E4FD8">
      <w:pPr>
        <w:pStyle w:val="Default"/>
        <w:jc w:val="center"/>
        <w:rPr>
          <w:rFonts w:asciiTheme="minorEastAsia" w:eastAsiaTheme="minorEastAsia" w:hAnsiTheme="minorEastAsia"/>
          <w:sz w:val="84"/>
          <w:szCs w:val="84"/>
        </w:rPr>
      </w:pPr>
    </w:p>
    <w:p w:rsidR="005E4FD8" w:rsidRPr="006459B6" w:rsidRDefault="00400CE9">
      <w:pPr>
        <w:pStyle w:val="Default"/>
        <w:jc w:val="center"/>
        <w:rPr>
          <w:rFonts w:hAnsi="黑体" w:cs="方正小标宋_GBK"/>
          <w:sz w:val="84"/>
          <w:szCs w:val="84"/>
        </w:rPr>
      </w:pPr>
      <w:r w:rsidRPr="006459B6">
        <w:rPr>
          <w:rFonts w:hAnsi="黑体" w:cs="方正小标宋_GBK" w:hint="eastAsia"/>
          <w:sz w:val="84"/>
          <w:szCs w:val="84"/>
        </w:rPr>
        <w:t>202</w:t>
      </w:r>
      <w:r w:rsidR="004F043F">
        <w:rPr>
          <w:rFonts w:hAnsi="黑体" w:cs="方正小标宋_GBK" w:hint="eastAsia"/>
          <w:sz w:val="84"/>
          <w:szCs w:val="84"/>
        </w:rPr>
        <w:t>4</w:t>
      </w:r>
      <w:r w:rsidRPr="006459B6">
        <w:rPr>
          <w:rFonts w:hAnsi="黑体" w:cs="方正小标宋_GBK" w:hint="eastAsia"/>
          <w:sz w:val="84"/>
          <w:szCs w:val="84"/>
        </w:rPr>
        <w:t>年度</w:t>
      </w:r>
    </w:p>
    <w:p w:rsidR="005E4FD8" w:rsidRPr="006459B6" w:rsidRDefault="00EB0EEF">
      <w:pPr>
        <w:pStyle w:val="Default"/>
        <w:jc w:val="center"/>
        <w:rPr>
          <w:rFonts w:hAnsi="黑体"/>
          <w:sz w:val="84"/>
          <w:szCs w:val="84"/>
        </w:rPr>
      </w:pPr>
      <w:r w:rsidRPr="006459B6">
        <w:rPr>
          <w:rFonts w:hAnsi="黑体" w:cs="方正小标宋_GBK" w:hint="eastAsia"/>
          <w:sz w:val="84"/>
          <w:szCs w:val="84"/>
        </w:rPr>
        <w:t>祁阳市林业局</w:t>
      </w:r>
      <w:r w:rsidR="00400CE9" w:rsidRPr="006459B6">
        <w:rPr>
          <w:rFonts w:hAnsi="黑体" w:cs="方正小标宋_GBK" w:hint="eastAsia"/>
          <w:sz w:val="84"/>
          <w:szCs w:val="84"/>
        </w:rPr>
        <w:t>部门决算</w:t>
      </w:r>
    </w:p>
    <w:p w:rsidR="005E4FD8" w:rsidRDefault="005E4FD8">
      <w:pPr>
        <w:pStyle w:val="Default"/>
        <w:jc w:val="center"/>
        <w:rPr>
          <w:rFonts w:asciiTheme="minorEastAsia" w:eastAsiaTheme="minorEastAsia" w:hAnsiTheme="minorEastAsia"/>
          <w:sz w:val="56"/>
          <w:szCs w:val="56"/>
        </w:rPr>
      </w:pPr>
    </w:p>
    <w:p w:rsidR="005E4FD8" w:rsidRDefault="005E4FD8">
      <w:pPr>
        <w:pStyle w:val="Default"/>
        <w:jc w:val="center"/>
        <w:rPr>
          <w:rFonts w:asciiTheme="minorEastAsia" w:eastAsiaTheme="minorEastAsia" w:hAnsiTheme="minorEastAsia"/>
          <w:sz w:val="56"/>
          <w:szCs w:val="56"/>
        </w:rPr>
      </w:pPr>
    </w:p>
    <w:p w:rsidR="005E4FD8" w:rsidRDefault="005E4FD8">
      <w:pPr>
        <w:pStyle w:val="Default"/>
        <w:jc w:val="center"/>
        <w:rPr>
          <w:rFonts w:asciiTheme="minorEastAsia" w:eastAsiaTheme="minorEastAsia" w:hAnsiTheme="minorEastAsia"/>
          <w:sz w:val="56"/>
          <w:szCs w:val="56"/>
        </w:rPr>
      </w:pPr>
    </w:p>
    <w:p w:rsidR="005E4FD8" w:rsidRDefault="005E4FD8">
      <w:pPr>
        <w:pStyle w:val="Default"/>
        <w:jc w:val="center"/>
        <w:rPr>
          <w:rFonts w:asciiTheme="minorEastAsia" w:eastAsiaTheme="minorEastAsia" w:hAnsiTheme="minorEastAsia"/>
          <w:sz w:val="56"/>
          <w:szCs w:val="56"/>
        </w:rPr>
      </w:pPr>
    </w:p>
    <w:p w:rsidR="005E4FD8" w:rsidRDefault="005E4FD8">
      <w:pPr>
        <w:pStyle w:val="Default"/>
        <w:jc w:val="center"/>
        <w:rPr>
          <w:rFonts w:asciiTheme="minorEastAsia" w:eastAsiaTheme="minorEastAsia" w:hAnsiTheme="minorEastAsia"/>
          <w:sz w:val="32"/>
          <w:szCs w:val="32"/>
        </w:rPr>
      </w:pPr>
    </w:p>
    <w:p w:rsidR="005E4FD8" w:rsidRDefault="005E4FD8">
      <w:pPr>
        <w:pStyle w:val="Default"/>
        <w:jc w:val="center"/>
        <w:rPr>
          <w:rFonts w:asciiTheme="minorEastAsia" w:eastAsiaTheme="minorEastAsia" w:hAnsiTheme="minorEastAsia"/>
          <w:sz w:val="32"/>
          <w:szCs w:val="32"/>
        </w:rPr>
      </w:pPr>
    </w:p>
    <w:p w:rsidR="005E4FD8" w:rsidRDefault="005E4FD8">
      <w:pPr>
        <w:pStyle w:val="Default"/>
        <w:jc w:val="center"/>
        <w:rPr>
          <w:rFonts w:asciiTheme="minorEastAsia" w:eastAsiaTheme="minorEastAsia" w:hAnsiTheme="minorEastAsia"/>
          <w:sz w:val="32"/>
          <w:szCs w:val="32"/>
        </w:rPr>
      </w:pPr>
    </w:p>
    <w:p w:rsidR="005E4FD8" w:rsidRDefault="005E4FD8">
      <w:pPr>
        <w:pStyle w:val="Default"/>
        <w:jc w:val="center"/>
        <w:rPr>
          <w:rFonts w:asciiTheme="minorEastAsia" w:eastAsiaTheme="minorEastAsia" w:hAnsiTheme="minorEastAsia"/>
          <w:sz w:val="32"/>
          <w:szCs w:val="32"/>
        </w:rPr>
      </w:pPr>
    </w:p>
    <w:p w:rsidR="005E4FD8" w:rsidRDefault="005E4FD8">
      <w:pPr>
        <w:pStyle w:val="Default"/>
        <w:jc w:val="center"/>
        <w:rPr>
          <w:rFonts w:asciiTheme="minorEastAsia" w:eastAsiaTheme="minorEastAsia" w:hAnsiTheme="minorEastAsia"/>
          <w:sz w:val="32"/>
          <w:szCs w:val="32"/>
        </w:rPr>
      </w:pPr>
    </w:p>
    <w:p w:rsidR="005E4FD8" w:rsidRDefault="005E4FD8">
      <w:pPr>
        <w:pStyle w:val="Default"/>
        <w:spacing w:line="540" w:lineRule="exact"/>
        <w:jc w:val="center"/>
        <w:rPr>
          <w:rFonts w:asciiTheme="minorEastAsia" w:eastAsiaTheme="minorEastAsia" w:hAnsiTheme="minorEastAsia"/>
          <w:sz w:val="56"/>
          <w:szCs w:val="56"/>
        </w:rPr>
      </w:pPr>
    </w:p>
    <w:p w:rsidR="005E4FD8" w:rsidRDefault="005E4FD8">
      <w:pPr>
        <w:pStyle w:val="Default"/>
        <w:spacing w:line="500" w:lineRule="exact"/>
        <w:jc w:val="center"/>
        <w:rPr>
          <w:rFonts w:asciiTheme="minorEastAsia" w:eastAsiaTheme="minorEastAsia" w:hAnsiTheme="minorEastAsia"/>
          <w:b/>
          <w:sz w:val="36"/>
          <w:szCs w:val="28"/>
        </w:rPr>
      </w:pPr>
    </w:p>
    <w:p w:rsidR="003960DB" w:rsidRDefault="003960DB">
      <w:pPr>
        <w:pStyle w:val="Default"/>
        <w:spacing w:line="500" w:lineRule="exact"/>
        <w:jc w:val="center"/>
        <w:rPr>
          <w:b/>
          <w:sz w:val="36"/>
          <w:szCs w:val="28"/>
        </w:rPr>
      </w:pPr>
    </w:p>
    <w:p w:rsidR="005E4FD8" w:rsidRDefault="00400CE9">
      <w:pPr>
        <w:pStyle w:val="Default"/>
        <w:spacing w:line="500" w:lineRule="exact"/>
        <w:jc w:val="center"/>
        <w:rPr>
          <w:b/>
          <w:sz w:val="36"/>
          <w:szCs w:val="28"/>
        </w:rPr>
      </w:pPr>
      <w:r>
        <w:rPr>
          <w:rFonts w:hint="eastAsia"/>
          <w:b/>
          <w:sz w:val="36"/>
          <w:szCs w:val="28"/>
        </w:rPr>
        <w:lastRenderedPageBreak/>
        <w:t>目</w:t>
      </w:r>
      <w:r w:rsidR="003960DB">
        <w:rPr>
          <w:rFonts w:hint="eastAsia"/>
          <w:b/>
          <w:sz w:val="36"/>
          <w:szCs w:val="28"/>
        </w:rPr>
        <w:t xml:space="preserve">  </w:t>
      </w:r>
      <w:r>
        <w:rPr>
          <w:rFonts w:hint="eastAsia"/>
          <w:b/>
          <w:sz w:val="36"/>
          <w:szCs w:val="28"/>
        </w:rPr>
        <w:t>录</w:t>
      </w:r>
    </w:p>
    <w:p w:rsidR="005E4FD8" w:rsidRDefault="00400CE9">
      <w:pPr>
        <w:pStyle w:val="Default"/>
        <w:spacing w:line="500" w:lineRule="exact"/>
        <w:rPr>
          <w:rFonts w:hAnsi="黑体"/>
          <w:bCs/>
          <w:sz w:val="28"/>
          <w:szCs w:val="28"/>
        </w:rPr>
      </w:pPr>
      <w:r>
        <w:rPr>
          <w:rFonts w:hAnsi="黑体" w:hint="eastAsia"/>
          <w:bCs/>
          <w:sz w:val="28"/>
          <w:szCs w:val="28"/>
        </w:rPr>
        <w:t>第一部分</w:t>
      </w:r>
      <w:r w:rsidR="00EB0EEF">
        <w:rPr>
          <w:rFonts w:hAnsi="黑体" w:hint="eastAsia"/>
          <w:bCs/>
          <w:sz w:val="28"/>
          <w:szCs w:val="28"/>
        </w:rPr>
        <w:t xml:space="preserve"> 祁阳市林业局</w:t>
      </w:r>
      <w:r>
        <w:rPr>
          <w:rFonts w:hAnsi="黑体" w:hint="eastAsia"/>
          <w:bCs/>
          <w:sz w:val="28"/>
          <w:szCs w:val="28"/>
        </w:rPr>
        <w:t>概况</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二、机构设置及决算单位构成</w:t>
      </w:r>
    </w:p>
    <w:p w:rsidR="005E4FD8" w:rsidRDefault="00400CE9">
      <w:pPr>
        <w:pStyle w:val="Default"/>
        <w:spacing w:line="500" w:lineRule="exact"/>
        <w:rPr>
          <w:rFonts w:hAnsi="黑体"/>
          <w:bCs/>
          <w:sz w:val="28"/>
          <w:szCs w:val="28"/>
        </w:rPr>
      </w:pPr>
      <w:r>
        <w:rPr>
          <w:rFonts w:hAnsi="黑体" w:hint="eastAsia"/>
          <w:bCs/>
          <w:sz w:val="28"/>
          <w:szCs w:val="28"/>
        </w:rPr>
        <w:t>第二部分 202</w:t>
      </w:r>
      <w:r w:rsidR="004F043F">
        <w:rPr>
          <w:rFonts w:hAnsi="黑体" w:hint="eastAsia"/>
          <w:bCs/>
          <w:sz w:val="28"/>
          <w:szCs w:val="28"/>
        </w:rPr>
        <w:t>4</w:t>
      </w:r>
      <w:r>
        <w:rPr>
          <w:rFonts w:hAnsi="黑体" w:hint="eastAsia"/>
          <w:bCs/>
          <w:sz w:val="28"/>
          <w:szCs w:val="28"/>
        </w:rPr>
        <w:t>年度部门决算表</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5E4FD8" w:rsidRDefault="00400CE9">
      <w:pPr>
        <w:pStyle w:val="Default"/>
        <w:spacing w:line="500" w:lineRule="exact"/>
        <w:rPr>
          <w:rFonts w:hAnsi="黑体"/>
          <w:bCs/>
          <w:sz w:val="28"/>
          <w:szCs w:val="28"/>
        </w:rPr>
      </w:pPr>
      <w:r>
        <w:rPr>
          <w:rFonts w:hAnsi="黑体" w:hint="eastAsia"/>
          <w:bCs/>
          <w:sz w:val="28"/>
          <w:szCs w:val="28"/>
        </w:rPr>
        <w:t>第三部分 202</w:t>
      </w:r>
      <w:r w:rsidR="004F043F">
        <w:rPr>
          <w:rFonts w:hAnsi="黑体" w:hint="eastAsia"/>
          <w:bCs/>
          <w:sz w:val="28"/>
          <w:szCs w:val="28"/>
        </w:rPr>
        <w:t>4</w:t>
      </w:r>
      <w:r>
        <w:rPr>
          <w:rFonts w:hAnsi="黑体" w:hint="eastAsia"/>
          <w:bCs/>
          <w:sz w:val="28"/>
          <w:szCs w:val="28"/>
        </w:rPr>
        <w:t>年度部门决算情况说明</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5E4FD8" w:rsidRDefault="00400CE9">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5E4FD8" w:rsidRDefault="00400CE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5E4FD8" w:rsidRDefault="00400CE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5E4FD8" w:rsidRDefault="00400CE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5E4FD8" w:rsidRDefault="00400CE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5E4FD8" w:rsidRDefault="00400CE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七、财政拨款“三公”经费支出决算情况说明</w:t>
      </w:r>
    </w:p>
    <w:p w:rsidR="005E4FD8" w:rsidRDefault="00400CE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5E4FD8" w:rsidRDefault="00400CE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rsidR="005E4FD8" w:rsidRDefault="00400CE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十、一般性支出情况说明</w:t>
      </w:r>
    </w:p>
    <w:p w:rsidR="005E4FD8" w:rsidRDefault="00400CE9">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十二、关于国有资产占用情况说明</w:t>
      </w:r>
    </w:p>
    <w:p w:rsidR="005E4FD8" w:rsidRDefault="00400CE9">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十三、关于202</w:t>
      </w:r>
      <w:r w:rsidR="004F043F">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年度预算绩效</w:t>
      </w:r>
      <w:r w:rsidR="004F043F">
        <w:rPr>
          <w:rFonts w:ascii="仿宋_GB2312" w:eastAsia="仿宋_GB2312" w:hAnsi="仿宋_GB2312" w:cs="仿宋_GB2312" w:hint="eastAsia"/>
          <w:sz w:val="28"/>
          <w:szCs w:val="28"/>
        </w:rPr>
        <w:t>管理</w:t>
      </w:r>
      <w:r>
        <w:rPr>
          <w:rFonts w:ascii="仿宋_GB2312" w:eastAsia="仿宋_GB2312" w:hAnsi="仿宋_GB2312" w:cs="仿宋_GB2312" w:hint="eastAsia"/>
          <w:sz w:val="28"/>
          <w:szCs w:val="28"/>
        </w:rPr>
        <w:t>情况的说明</w:t>
      </w:r>
    </w:p>
    <w:p w:rsidR="005E4FD8" w:rsidRDefault="00400CE9">
      <w:pPr>
        <w:pStyle w:val="Default"/>
        <w:spacing w:line="500" w:lineRule="exact"/>
        <w:rPr>
          <w:rFonts w:hAnsi="黑体"/>
          <w:bCs/>
          <w:sz w:val="28"/>
          <w:szCs w:val="28"/>
        </w:rPr>
      </w:pPr>
      <w:r>
        <w:rPr>
          <w:rFonts w:hAnsi="黑体" w:hint="eastAsia"/>
          <w:bCs/>
          <w:sz w:val="28"/>
          <w:szCs w:val="28"/>
        </w:rPr>
        <w:t>第四部分 名词解释</w:t>
      </w:r>
    </w:p>
    <w:p w:rsidR="005E4FD8" w:rsidRDefault="00400CE9">
      <w:pPr>
        <w:pStyle w:val="Default"/>
        <w:spacing w:line="500" w:lineRule="exact"/>
        <w:rPr>
          <w:rFonts w:hAnsi="黑体"/>
          <w:bCs/>
          <w:sz w:val="28"/>
          <w:szCs w:val="28"/>
        </w:rPr>
      </w:pPr>
      <w:r>
        <w:rPr>
          <w:rFonts w:hAnsi="黑体" w:hint="eastAsia"/>
          <w:bCs/>
          <w:sz w:val="28"/>
          <w:szCs w:val="28"/>
        </w:rPr>
        <w:t>第五部分 附件</w:t>
      </w:r>
    </w:p>
    <w:p w:rsidR="005E4FD8" w:rsidRDefault="005E4FD8">
      <w:pPr>
        <w:jc w:val="center"/>
        <w:rPr>
          <w:rFonts w:asciiTheme="minorEastAsia" w:hAnsiTheme="minorEastAsia"/>
          <w:sz w:val="72"/>
          <w:szCs w:val="72"/>
        </w:rPr>
      </w:pPr>
    </w:p>
    <w:p w:rsidR="005E4FD8" w:rsidRDefault="005E4FD8">
      <w:pPr>
        <w:jc w:val="center"/>
        <w:rPr>
          <w:rFonts w:asciiTheme="minorEastAsia" w:hAnsiTheme="minorEastAsia"/>
          <w:sz w:val="72"/>
          <w:szCs w:val="72"/>
        </w:rPr>
      </w:pPr>
    </w:p>
    <w:p w:rsidR="005E4FD8" w:rsidRDefault="005E4FD8">
      <w:pPr>
        <w:jc w:val="center"/>
        <w:rPr>
          <w:rFonts w:asciiTheme="minorEastAsia" w:hAnsiTheme="minorEastAsia"/>
          <w:sz w:val="72"/>
          <w:szCs w:val="72"/>
        </w:rPr>
      </w:pPr>
    </w:p>
    <w:p w:rsidR="005E4FD8" w:rsidRPr="006459B6" w:rsidRDefault="00400CE9">
      <w:pPr>
        <w:pStyle w:val="Default"/>
        <w:jc w:val="center"/>
        <w:rPr>
          <w:rFonts w:hAnsi="黑体" w:cs="方正小标宋_GBK"/>
          <w:sz w:val="84"/>
          <w:szCs w:val="84"/>
        </w:rPr>
      </w:pPr>
      <w:r w:rsidRPr="006459B6">
        <w:rPr>
          <w:rFonts w:hAnsi="黑体" w:cs="方正小标宋_GBK" w:hint="eastAsia"/>
          <w:sz w:val="84"/>
          <w:szCs w:val="84"/>
        </w:rPr>
        <w:t xml:space="preserve">第一部分 </w:t>
      </w:r>
    </w:p>
    <w:p w:rsidR="005E4FD8" w:rsidRPr="006459B6" w:rsidRDefault="005E4FD8">
      <w:pPr>
        <w:pStyle w:val="Default"/>
        <w:jc w:val="center"/>
        <w:rPr>
          <w:rFonts w:hAnsi="黑体" w:cs="方正小标宋_GBK"/>
          <w:sz w:val="84"/>
          <w:szCs w:val="84"/>
        </w:rPr>
      </w:pPr>
    </w:p>
    <w:p w:rsidR="005E4FD8" w:rsidRPr="006459B6" w:rsidRDefault="00EB0EEF">
      <w:pPr>
        <w:pStyle w:val="Default"/>
        <w:jc w:val="center"/>
        <w:rPr>
          <w:rFonts w:hAnsi="黑体" w:cs="方正小标宋_GBK"/>
          <w:sz w:val="84"/>
          <w:szCs w:val="84"/>
        </w:rPr>
      </w:pPr>
      <w:r w:rsidRPr="006459B6">
        <w:rPr>
          <w:rFonts w:hAnsi="黑体" w:cs="方正小标宋_GBK" w:hint="eastAsia"/>
          <w:sz w:val="84"/>
          <w:szCs w:val="84"/>
        </w:rPr>
        <w:t>祁阳市林业局</w:t>
      </w:r>
      <w:r w:rsidR="00400CE9" w:rsidRPr="006459B6">
        <w:rPr>
          <w:rFonts w:hAnsi="黑体" w:cs="方正小标宋_GBK" w:hint="eastAsia"/>
          <w:sz w:val="84"/>
          <w:szCs w:val="84"/>
        </w:rPr>
        <w:t>概况</w:t>
      </w:r>
    </w:p>
    <w:p w:rsidR="005E4FD8" w:rsidRDefault="005E4FD8">
      <w:pPr>
        <w:jc w:val="center"/>
        <w:rPr>
          <w:rFonts w:asciiTheme="minorEastAsia" w:hAnsiTheme="minorEastAsia"/>
          <w:sz w:val="72"/>
          <w:szCs w:val="72"/>
        </w:rPr>
      </w:pPr>
    </w:p>
    <w:p w:rsidR="005E4FD8" w:rsidRDefault="005E4FD8">
      <w:pPr>
        <w:pStyle w:val="a3"/>
        <w:jc w:val="center"/>
        <w:rPr>
          <w:sz w:val="72"/>
          <w:szCs w:val="72"/>
        </w:rPr>
      </w:pPr>
    </w:p>
    <w:p w:rsidR="005E4FD8" w:rsidRDefault="005E4FD8">
      <w:pPr>
        <w:jc w:val="center"/>
        <w:rPr>
          <w:rFonts w:asciiTheme="minorEastAsia" w:hAnsiTheme="minorEastAsia"/>
          <w:sz w:val="72"/>
          <w:szCs w:val="72"/>
        </w:rPr>
      </w:pPr>
    </w:p>
    <w:p w:rsidR="005E4FD8" w:rsidRDefault="00400CE9">
      <w:pPr>
        <w:rPr>
          <w:rFonts w:asciiTheme="minorEastAsia" w:hAnsiTheme="minorEastAsia"/>
          <w:sz w:val="32"/>
          <w:szCs w:val="32"/>
        </w:rPr>
      </w:pPr>
      <w:r>
        <w:rPr>
          <w:rFonts w:asciiTheme="minorEastAsia" w:hAnsiTheme="minorEastAsia"/>
          <w:sz w:val="32"/>
          <w:szCs w:val="32"/>
        </w:rPr>
        <w:br w:type="page"/>
      </w:r>
    </w:p>
    <w:p w:rsidR="005E4FD8" w:rsidRDefault="00400CE9">
      <w:pPr>
        <w:pStyle w:val="aa"/>
        <w:ind w:firstLine="640"/>
        <w:jc w:val="left"/>
        <w:rPr>
          <w:rFonts w:ascii="黑体" w:eastAsia="黑体" w:hAnsi="黑体" w:cs="黑体"/>
          <w:bCs/>
          <w:kern w:val="0"/>
          <w:sz w:val="32"/>
          <w:szCs w:val="32"/>
        </w:rPr>
      </w:pPr>
      <w:r>
        <w:rPr>
          <w:rFonts w:ascii="黑体" w:eastAsia="黑体" w:hAnsi="黑体" w:cs="黑体" w:hint="eastAsia"/>
          <w:bCs/>
          <w:kern w:val="0"/>
          <w:sz w:val="32"/>
          <w:szCs w:val="32"/>
        </w:rPr>
        <w:lastRenderedPageBreak/>
        <w:t>一、部门职责</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t>1、负责林业及其生态保护修复的监督管理。拟制林业及其生态保护修复的办法、规划和和起草规范性文件并组织实施。组织开展森林、湿地、荒漠和陆生野生动植物资源动态监测和评估。</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t>2、组织林业生态保护修复和造林绿化工作。组织实施林业重点生态保护修复工程，指导公益林和商品林的培育，指导、监督全民义务植树、城乡绿化工作，组织指导林木花卉工作。指导林业有害治、检疫工作。承担林业应对气候变化的相关工作。承担县绿化委员会的具体工作。</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t>3、负责森林、湿地资源的监督管理。组织编制并监督执行全县森林采伐限额。负责林地管理，拟制林地保护利用规划并组织实施、指导公益林划定和管理工作，管理国有森林资源。负责湿地生态保护修复工作，依照湿地保护规划和相关标准，监督管理湿地的开发利用。</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t>4、负责监督管理石漠化防治工作。组织开展荒漠调查，组织拟制防沙治沙、石漠化防治及沙化土地封禁保护区建设规划，依照相关标准意见，监督管理沙化土地的开发利用，组织、指导建设项目对土地沙化影响的审核，组织沙化灾害预测预报和应急处置。</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t>5、负责陆生野生动植物资源监督管理。组织开展陆生野生动植物资源调查，按照国家、省级重点保护的陆生野生动物、植物名录，指导陆生野生动植物的救护繁育、栖息地恢复发展、疫源疫病监测，监督管理陆生野生动植物猎捕或采集、驯养繁殖或培植、经营利用，按分工监督管理野生动植物进出口。</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t>6、负责监督管理各类自然保护地。拟制各类自然保护地规划。负责国家公园设立、规划、建设和特许经营等工作，负责市政府委托县政府或由县政府直接行使所有权的国家公园等自然保护地的自然资源资产管理和国土空间用途管制。提出新建、调整各类自然保护区地的审核建议并按程序报批，组织审核世界自然遗产的申报，会同有关部门审核自然与文化双重遗产的申报。负责生物多样性保护相关工作。</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t>7、负责推进林业改革相关工作。组织实施集体林权制度、国在林场等改革工作。拟制农村林业发展、维护林业经营者合法权益的政策措施，指导农村林地承包经营工作。开展退耕（牧）还林还草，负责开然林保护工作。</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t>8、拟制林业资源优化配置及木材利用政策，拟制相关林业产业标准并监督实施，组织、指导林产品质量监督，指导生态扶贫相关工作。</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lastRenderedPageBreak/>
        <w:t>9、指导国有林场基本建设和发展，组织林木种子、草种种质资源普查，组织建立种质资源源库，负责良种选育推广，管理林木种苗、草种生产经营行为，监管林木种苗、草种质量。监督管理林业生物捉质资源、转基因生物安全、植物新品种保护。</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t>10、指导全县森林公安工作、监督管理森林公安队伍，指导全县林业重大违法案件的查处，负责相关行政执法监管工作，指导林区社会治安治理工作。</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t>11、负责落实综合防灾减灾规划相关要求，组织编制森林火灾防治规划和防护标准并指导实施，指导开展防火巡护、火源管理、防火设施建设等工作。组织指导国有林场林区开展宣传教育、监测预警、督促检查等防火工作。必要时，可以提请县应急管理局以县应急指挥机构名义部署相关防治工作。</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t>12、监督管理林业资金和国有资产，提出林业预算内投资、财政性资金安排建议，按县政府规定权限，审核县级规划内和年度计划内投资项目。参与拟制林业经济调节政策，组织实施林业生态补偿工作。</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t>13、负责林业科技、教育和外事工作，指导全县林业人才队伍建设，组织实施林业对外交流与合作事务，承担湿地、防治荒漠化、濒危野生动植物等国际公约履约工作。</w:t>
      </w:r>
    </w:p>
    <w:p w:rsidR="00D0426B" w:rsidRPr="006459B6" w:rsidRDefault="00D0426B" w:rsidP="00D0426B">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6459B6">
        <w:rPr>
          <w:rFonts w:ascii="仿宋_GB2312" w:eastAsia="仿宋_GB2312" w:hAnsi="仿宋_GB2312" w:cs="仿宋_GB2312" w:hint="eastAsia"/>
          <w:color w:val="000000"/>
          <w:kern w:val="0"/>
          <w:sz w:val="28"/>
          <w:szCs w:val="28"/>
        </w:rPr>
        <w:t>14、完成市委、市政府交办的其他任务。</w:t>
      </w:r>
    </w:p>
    <w:p w:rsidR="005E4FD8" w:rsidRDefault="00400CE9">
      <w:pPr>
        <w:widowControl/>
        <w:spacing w:line="60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400CE9" w:rsidRPr="006459B6" w:rsidRDefault="00400CE9" w:rsidP="00400CE9">
      <w:pPr>
        <w:pStyle w:val="a9"/>
        <w:spacing w:before="0" w:beforeAutospacing="0" w:after="0" w:afterAutospacing="0" w:line="600" w:lineRule="exact"/>
        <w:ind w:firstLineChars="200" w:firstLine="640"/>
        <w:rPr>
          <w:rFonts w:ascii="仿宋_GB2312" w:eastAsia="仿宋_GB2312" w:hAnsi="仿宋_GB2312" w:cs="仿宋_GB2312"/>
          <w:color w:val="000000"/>
          <w:sz w:val="28"/>
          <w:szCs w:val="28"/>
        </w:rPr>
      </w:pPr>
      <w:r>
        <w:rPr>
          <w:rFonts w:ascii="Times New Roman" w:eastAsia="仿宋_GB2312" w:hAnsi="Times New Roman" w:cs="仿宋_GB2312" w:hint="eastAsia"/>
          <w:bCs/>
          <w:sz w:val="32"/>
          <w:szCs w:val="32"/>
        </w:rPr>
        <w:t>（一）内设机构设置。</w:t>
      </w:r>
      <w:r w:rsidRPr="006459B6">
        <w:rPr>
          <w:rFonts w:ascii="仿宋_GB2312" w:eastAsia="仿宋_GB2312" w:hAnsi="仿宋_GB2312" w:cs="仿宋_GB2312" w:hint="eastAsia"/>
          <w:color w:val="000000"/>
          <w:sz w:val="28"/>
          <w:szCs w:val="28"/>
        </w:rPr>
        <w:t>祁阳市林业局内设机构包括：办公室、造林绿化和科技股、森林资源和自然保护地管理股、政策法规和改革发展股、林业行政执法股、森林防火股、计划财务审计股、人事股</w:t>
      </w:r>
      <w:r w:rsidR="00215944">
        <w:rPr>
          <w:rFonts w:ascii="仿宋_GB2312" w:eastAsia="仿宋_GB2312" w:hAnsi="仿宋_GB2312" w:cs="仿宋_GB2312" w:hint="eastAsia"/>
          <w:color w:val="000000"/>
          <w:sz w:val="28"/>
          <w:szCs w:val="28"/>
        </w:rPr>
        <w:t>、油茶生产管理办公室</w:t>
      </w:r>
      <w:r w:rsidRPr="006459B6">
        <w:rPr>
          <w:rFonts w:ascii="仿宋_GB2312" w:eastAsia="仿宋_GB2312" w:hAnsi="仿宋_GB2312" w:cs="仿宋_GB2312" w:hint="eastAsia"/>
          <w:color w:val="000000"/>
          <w:sz w:val="28"/>
          <w:szCs w:val="28"/>
        </w:rPr>
        <w:t>等</w:t>
      </w:r>
      <w:r w:rsidR="00215944">
        <w:rPr>
          <w:rFonts w:ascii="仿宋_GB2312" w:eastAsia="仿宋_GB2312" w:hAnsi="仿宋_GB2312" w:cs="仿宋_GB2312" w:hint="eastAsia"/>
          <w:color w:val="000000"/>
          <w:sz w:val="28"/>
          <w:szCs w:val="28"/>
        </w:rPr>
        <w:t>9</w:t>
      </w:r>
      <w:r w:rsidRPr="006459B6">
        <w:rPr>
          <w:rFonts w:ascii="仿宋_GB2312" w:eastAsia="仿宋_GB2312" w:hAnsi="仿宋_GB2312" w:cs="仿宋_GB2312" w:hint="eastAsia"/>
          <w:color w:val="000000"/>
          <w:sz w:val="28"/>
          <w:szCs w:val="28"/>
        </w:rPr>
        <w:t>个行政股室；林业事务中心、林木种苗管理站、林业科技推广站、森林资源保护管理站、野生动物保护站、林业基金征收管理站</w:t>
      </w:r>
      <w:r w:rsidR="00215944">
        <w:rPr>
          <w:rFonts w:ascii="仿宋_GB2312" w:eastAsia="仿宋_GB2312" w:hAnsi="仿宋_GB2312" w:cs="仿宋_GB2312" w:hint="eastAsia"/>
          <w:color w:val="000000"/>
          <w:sz w:val="28"/>
          <w:szCs w:val="28"/>
        </w:rPr>
        <w:t>、林业调查规划设计队</w:t>
      </w:r>
      <w:r w:rsidRPr="006459B6">
        <w:rPr>
          <w:rFonts w:ascii="仿宋_GB2312" w:eastAsia="仿宋_GB2312" w:hAnsi="仿宋_GB2312" w:cs="仿宋_GB2312" w:hint="eastAsia"/>
          <w:color w:val="000000"/>
          <w:sz w:val="28"/>
          <w:szCs w:val="28"/>
        </w:rPr>
        <w:t>等7事业股室</w:t>
      </w:r>
      <w:r w:rsidRPr="006459B6">
        <w:rPr>
          <w:rFonts w:ascii="仿宋_GB2312" w:eastAsia="仿宋_GB2312" w:hAnsi="仿宋_GB2312" w:cs="仿宋_GB2312"/>
          <w:color w:val="000000"/>
          <w:sz w:val="28"/>
          <w:szCs w:val="28"/>
        </w:rPr>
        <w:t>；</w:t>
      </w:r>
      <w:r w:rsidRPr="006459B6">
        <w:rPr>
          <w:rFonts w:ascii="仿宋_GB2312" w:eastAsia="仿宋_GB2312" w:hAnsi="仿宋_GB2312" w:cs="仿宋_GB2312" w:hint="eastAsia"/>
          <w:color w:val="000000"/>
          <w:sz w:val="28"/>
          <w:szCs w:val="28"/>
        </w:rPr>
        <w:t>局</w:t>
      </w:r>
      <w:r w:rsidRPr="006459B6">
        <w:rPr>
          <w:rFonts w:ascii="仿宋_GB2312" w:eastAsia="仿宋_GB2312" w:hAnsi="仿宋_GB2312" w:cs="仿宋_GB2312"/>
          <w:color w:val="000000"/>
          <w:sz w:val="28"/>
          <w:szCs w:val="28"/>
        </w:rPr>
        <w:t>下</w:t>
      </w:r>
      <w:r w:rsidRPr="006459B6">
        <w:rPr>
          <w:rFonts w:ascii="仿宋_GB2312" w:eastAsia="仿宋_GB2312" w:hAnsi="仿宋_GB2312" w:cs="仿宋_GB2312" w:hint="eastAsia"/>
          <w:color w:val="000000"/>
          <w:sz w:val="28"/>
          <w:szCs w:val="28"/>
        </w:rPr>
        <w:t>属</w:t>
      </w:r>
      <w:r w:rsidRPr="006459B6">
        <w:rPr>
          <w:rFonts w:ascii="仿宋_GB2312" w:eastAsia="仿宋_GB2312" w:hAnsi="仿宋_GB2312" w:cs="仿宋_GB2312"/>
          <w:color w:val="000000"/>
          <w:sz w:val="28"/>
          <w:szCs w:val="28"/>
        </w:rPr>
        <w:t>单位：</w:t>
      </w:r>
      <w:r w:rsidRPr="006459B6">
        <w:rPr>
          <w:rFonts w:ascii="仿宋_GB2312" w:eastAsia="仿宋_GB2312" w:hAnsi="仿宋_GB2312" w:cs="仿宋_GB2312" w:hint="eastAsia"/>
          <w:color w:val="000000"/>
          <w:sz w:val="28"/>
          <w:szCs w:val="28"/>
        </w:rPr>
        <w:t>祁阳市苗圃和祁阳市林业科学研究所</w:t>
      </w:r>
      <w:r w:rsidRPr="006459B6">
        <w:rPr>
          <w:rFonts w:ascii="仿宋_GB2312" w:eastAsia="仿宋_GB2312" w:hAnsi="仿宋_GB2312" w:cs="仿宋_GB2312"/>
          <w:color w:val="000000"/>
          <w:sz w:val="28"/>
          <w:szCs w:val="28"/>
        </w:rPr>
        <w:t>。</w:t>
      </w:r>
    </w:p>
    <w:p w:rsidR="00400CE9" w:rsidRPr="006459B6" w:rsidRDefault="00400CE9" w:rsidP="00400CE9">
      <w:pPr>
        <w:widowControl/>
        <w:spacing w:line="600" w:lineRule="exact"/>
        <w:rPr>
          <w:rFonts w:ascii="仿宋_GB2312" w:eastAsia="仿宋_GB2312" w:hAnsi="仿宋_GB2312" w:cs="仿宋_GB2312"/>
          <w:color w:val="000000"/>
          <w:kern w:val="0"/>
          <w:sz w:val="28"/>
          <w:szCs w:val="28"/>
        </w:rPr>
      </w:pPr>
      <w:r>
        <w:rPr>
          <w:rFonts w:ascii="Times New Roman" w:eastAsia="仿宋_GB2312" w:hAnsi="Times New Roman" w:cs="仿宋_GB2312" w:hint="eastAsia"/>
          <w:bCs/>
          <w:kern w:val="0"/>
          <w:sz w:val="32"/>
          <w:szCs w:val="32"/>
        </w:rPr>
        <w:t>（二）决算单位构成。</w:t>
      </w:r>
      <w:r w:rsidRPr="006459B6">
        <w:rPr>
          <w:rFonts w:ascii="仿宋_GB2312" w:eastAsia="仿宋_GB2312" w:hAnsi="仿宋_GB2312" w:cs="仿宋_GB2312" w:hint="eastAsia"/>
          <w:color w:val="000000"/>
          <w:kern w:val="0"/>
          <w:sz w:val="28"/>
          <w:szCs w:val="28"/>
        </w:rPr>
        <w:t>祁阳市林业局</w:t>
      </w:r>
      <w:r w:rsidRPr="006459B6">
        <w:rPr>
          <w:rFonts w:ascii="仿宋_GB2312" w:eastAsia="仿宋_GB2312" w:hAnsi="仿宋_GB2312" w:cs="仿宋_GB2312"/>
          <w:color w:val="000000"/>
          <w:kern w:val="0"/>
          <w:sz w:val="28"/>
          <w:szCs w:val="28"/>
        </w:rPr>
        <w:t>20</w:t>
      </w:r>
      <w:r w:rsidRPr="006459B6">
        <w:rPr>
          <w:rFonts w:ascii="仿宋_GB2312" w:eastAsia="仿宋_GB2312" w:hAnsi="仿宋_GB2312" w:cs="仿宋_GB2312" w:hint="eastAsia"/>
          <w:color w:val="000000"/>
          <w:kern w:val="0"/>
          <w:sz w:val="28"/>
          <w:szCs w:val="28"/>
        </w:rPr>
        <w:t>2</w:t>
      </w:r>
      <w:r w:rsidR="004F043F">
        <w:rPr>
          <w:rFonts w:ascii="仿宋_GB2312" w:eastAsia="仿宋_GB2312" w:hAnsi="仿宋_GB2312" w:cs="仿宋_GB2312" w:hint="eastAsia"/>
          <w:color w:val="000000"/>
          <w:kern w:val="0"/>
          <w:sz w:val="28"/>
          <w:szCs w:val="28"/>
        </w:rPr>
        <w:t>4</w:t>
      </w:r>
      <w:r w:rsidRPr="006459B6">
        <w:rPr>
          <w:rFonts w:ascii="仿宋_GB2312" w:eastAsia="仿宋_GB2312" w:hAnsi="仿宋_GB2312" w:cs="仿宋_GB2312" w:hint="eastAsia"/>
          <w:color w:val="000000"/>
          <w:kern w:val="0"/>
          <w:sz w:val="28"/>
          <w:szCs w:val="28"/>
        </w:rPr>
        <w:t>年部门决算汇总公开单位构成包括：祁阳市林业局本级以及下属单位祁阳市苗圃和祁阳市林业科学研究所。</w:t>
      </w:r>
    </w:p>
    <w:p w:rsidR="005E4FD8" w:rsidRDefault="005E4FD8">
      <w:pPr>
        <w:jc w:val="left"/>
        <w:rPr>
          <w:rFonts w:asciiTheme="minorEastAsia" w:hAnsiTheme="minorEastAsia"/>
          <w:sz w:val="28"/>
          <w:szCs w:val="32"/>
        </w:rPr>
      </w:pPr>
    </w:p>
    <w:p w:rsidR="005E4FD8" w:rsidRDefault="005E4FD8">
      <w:pPr>
        <w:jc w:val="center"/>
        <w:rPr>
          <w:rFonts w:asciiTheme="minorEastAsia" w:hAnsiTheme="minorEastAsia"/>
          <w:sz w:val="28"/>
          <w:szCs w:val="28"/>
        </w:rPr>
      </w:pPr>
    </w:p>
    <w:p w:rsidR="005E4FD8" w:rsidRDefault="005E4FD8">
      <w:pPr>
        <w:jc w:val="center"/>
        <w:rPr>
          <w:rFonts w:asciiTheme="minorEastAsia" w:hAnsiTheme="minorEastAsia"/>
          <w:sz w:val="28"/>
          <w:szCs w:val="28"/>
        </w:rPr>
      </w:pPr>
    </w:p>
    <w:p w:rsidR="005E4FD8" w:rsidRDefault="005E4FD8">
      <w:pPr>
        <w:jc w:val="center"/>
        <w:rPr>
          <w:rFonts w:asciiTheme="minorEastAsia" w:hAnsiTheme="minorEastAsia"/>
          <w:sz w:val="28"/>
          <w:szCs w:val="28"/>
        </w:rPr>
      </w:pPr>
    </w:p>
    <w:p w:rsidR="005E4FD8" w:rsidRDefault="005E4FD8">
      <w:pPr>
        <w:jc w:val="center"/>
        <w:rPr>
          <w:rFonts w:asciiTheme="minorEastAsia" w:hAnsiTheme="minorEastAsia"/>
          <w:sz w:val="28"/>
          <w:szCs w:val="28"/>
        </w:rPr>
      </w:pPr>
    </w:p>
    <w:p w:rsidR="005E4FD8" w:rsidRDefault="005E4FD8">
      <w:pPr>
        <w:jc w:val="center"/>
        <w:rPr>
          <w:rFonts w:asciiTheme="minorEastAsia" w:hAnsiTheme="minorEastAsia"/>
          <w:sz w:val="28"/>
          <w:szCs w:val="28"/>
        </w:rPr>
      </w:pPr>
    </w:p>
    <w:p w:rsidR="005E4FD8" w:rsidRDefault="005E4FD8" w:rsidP="00400CE9">
      <w:pPr>
        <w:rPr>
          <w:rFonts w:asciiTheme="minorEastAsia" w:hAnsiTheme="minorEastAsia"/>
          <w:sz w:val="72"/>
          <w:szCs w:val="72"/>
        </w:rPr>
      </w:pPr>
    </w:p>
    <w:p w:rsidR="005E4FD8" w:rsidRDefault="005E4FD8">
      <w:pPr>
        <w:jc w:val="center"/>
        <w:rPr>
          <w:rFonts w:asciiTheme="minorEastAsia" w:hAnsiTheme="minorEastAsia"/>
          <w:sz w:val="72"/>
          <w:szCs w:val="72"/>
        </w:rPr>
      </w:pPr>
    </w:p>
    <w:p w:rsidR="005E4FD8" w:rsidRPr="00555C09" w:rsidRDefault="00400CE9">
      <w:pPr>
        <w:pStyle w:val="Default"/>
        <w:jc w:val="center"/>
        <w:rPr>
          <w:rFonts w:hAnsi="黑体" w:cs="方正小标宋_GBK"/>
          <w:sz w:val="84"/>
          <w:szCs w:val="84"/>
        </w:rPr>
      </w:pPr>
      <w:r w:rsidRPr="00555C09">
        <w:rPr>
          <w:rFonts w:hAnsi="黑体" w:cs="方正小标宋_GBK" w:hint="eastAsia"/>
          <w:sz w:val="84"/>
          <w:szCs w:val="84"/>
        </w:rPr>
        <w:t>第二部分</w:t>
      </w:r>
    </w:p>
    <w:p w:rsidR="005E4FD8" w:rsidRPr="00555C09" w:rsidRDefault="005E4FD8">
      <w:pPr>
        <w:pStyle w:val="Default"/>
        <w:jc w:val="center"/>
        <w:rPr>
          <w:rFonts w:hAnsi="黑体" w:cs="方正小标宋_GBK"/>
          <w:sz w:val="72"/>
          <w:szCs w:val="72"/>
        </w:rPr>
      </w:pPr>
    </w:p>
    <w:p w:rsidR="005E4FD8" w:rsidRPr="00555C09" w:rsidRDefault="00400CE9">
      <w:pPr>
        <w:jc w:val="center"/>
        <w:rPr>
          <w:rFonts w:ascii="黑体" w:eastAsia="黑体" w:hAnsi="黑体"/>
          <w:sz w:val="72"/>
          <w:szCs w:val="72"/>
        </w:rPr>
      </w:pPr>
      <w:r w:rsidRPr="00555C09">
        <w:rPr>
          <w:rFonts w:ascii="黑体" w:eastAsia="黑体" w:hAnsi="黑体" w:cs="方正小标宋_GBK" w:hint="eastAsia"/>
          <w:sz w:val="84"/>
          <w:szCs w:val="84"/>
        </w:rPr>
        <w:t>202</w:t>
      </w:r>
      <w:r w:rsidR="004F043F">
        <w:rPr>
          <w:rFonts w:ascii="黑体" w:eastAsia="黑体" w:hAnsi="黑体" w:cs="方正小标宋_GBK" w:hint="eastAsia"/>
          <w:sz w:val="84"/>
          <w:szCs w:val="84"/>
        </w:rPr>
        <w:t>4</w:t>
      </w:r>
      <w:r w:rsidRPr="00555C09">
        <w:rPr>
          <w:rFonts w:ascii="黑体" w:eastAsia="黑体" w:hAnsi="黑体" w:cs="方正小标宋_GBK" w:hint="eastAsia"/>
          <w:sz w:val="84"/>
          <w:szCs w:val="84"/>
        </w:rPr>
        <w:t>年度部门决算表</w:t>
      </w:r>
    </w:p>
    <w:p w:rsidR="005E4FD8" w:rsidRDefault="005E4FD8">
      <w:pPr>
        <w:jc w:val="center"/>
        <w:rPr>
          <w:rFonts w:asciiTheme="minorEastAsia" w:hAnsiTheme="minorEastAsia"/>
          <w:sz w:val="72"/>
          <w:szCs w:val="72"/>
        </w:rPr>
      </w:pPr>
    </w:p>
    <w:p w:rsidR="005E4FD8" w:rsidRDefault="005E4FD8">
      <w:pPr>
        <w:jc w:val="center"/>
        <w:rPr>
          <w:rFonts w:asciiTheme="minorEastAsia" w:hAnsiTheme="minorEastAsia"/>
          <w:sz w:val="72"/>
          <w:szCs w:val="72"/>
        </w:rPr>
      </w:pPr>
    </w:p>
    <w:p w:rsidR="005E4FD8" w:rsidRDefault="005E4FD8">
      <w:pPr>
        <w:jc w:val="center"/>
        <w:rPr>
          <w:rFonts w:asciiTheme="minorEastAsia" w:hAnsiTheme="minorEastAsia"/>
          <w:sz w:val="72"/>
          <w:szCs w:val="72"/>
        </w:rPr>
      </w:pPr>
    </w:p>
    <w:p w:rsidR="005E4FD8" w:rsidRDefault="005E4FD8">
      <w:pPr>
        <w:jc w:val="center"/>
        <w:rPr>
          <w:rFonts w:asciiTheme="minorEastAsia" w:hAnsiTheme="minorEastAsia"/>
          <w:sz w:val="72"/>
          <w:szCs w:val="72"/>
        </w:rPr>
      </w:pPr>
    </w:p>
    <w:p w:rsidR="005E4FD8" w:rsidRDefault="005E4FD8">
      <w:pPr>
        <w:jc w:val="left"/>
        <w:rPr>
          <w:rFonts w:asciiTheme="minorEastAsia" w:hAnsiTheme="minorEastAsia"/>
          <w:sz w:val="32"/>
          <w:szCs w:val="32"/>
        </w:rPr>
      </w:pPr>
    </w:p>
    <w:p w:rsidR="005E4FD8" w:rsidRDefault="005E4FD8">
      <w:pPr>
        <w:jc w:val="left"/>
        <w:rPr>
          <w:rFonts w:asciiTheme="minorEastAsia" w:hAnsiTheme="minorEastAsia"/>
          <w:sz w:val="32"/>
          <w:szCs w:val="32"/>
        </w:rPr>
        <w:sectPr w:rsidR="005E4FD8">
          <w:pgSz w:w="11906" w:h="16838"/>
          <w:pgMar w:top="720" w:right="720" w:bottom="720" w:left="720" w:header="851" w:footer="992" w:gutter="0"/>
          <w:cols w:space="425"/>
          <w:docGrid w:type="lines" w:linePitch="312"/>
        </w:sectPr>
      </w:pPr>
    </w:p>
    <w:tbl>
      <w:tblPr>
        <w:tblW w:w="4911" w:type="pct"/>
        <w:tblInd w:w="118" w:type="dxa"/>
        <w:tblLook w:val="04A0"/>
      </w:tblPr>
      <w:tblGrid>
        <w:gridCol w:w="4516"/>
        <w:gridCol w:w="736"/>
        <w:gridCol w:w="2537"/>
        <w:gridCol w:w="4174"/>
        <w:gridCol w:w="886"/>
        <w:gridCol w:w="2487"/>
      </w:tblGrid>
      <w:tr w:rsidR="005E4FD8">
        <w:trPr>
          <w:trHeight w:val="360"/>
        </w:trPr>
        <w:tc>
          <w:tcPr>
            <w:tcW w:w="5000" w:type="pct"/>
            <w:gridSpan w:val="6"/>
            <w:tcBorders>
              <w:top w:val="nil"/>
              <w:left w:val="nil"/>
              <w:bottom w:val="nil"/>
              <w:right w:val="nil"/>
            </w:tcBorders>
            <w:shd w:val="clear" w:color="auto" w:fill="auto"/>
            <w:noWrap/>
            <w:vAlign w:val="center"/>
          </w:tcPr>
          <w:p w:rsidR="005E4FD8" w:rsidRDefault="00400CE9">
            <w:pPr>
              <w:widowControl/>
              <w:jc w:val="center"/>
              <w:rPr>
                <w:rFonts w:asciiTheme="minorEastAsia" w:hAnsiTheme="minorEastAsia" w:cs="宋体"/>
                <w:color w:val="000000"/>
                <w:kern w:val="0"/>
                <w:sz w:val="32"/>
                <w:szCs w:val="32"/>
              </w:rPr>
            </w:pPr>
            <w:r>
              <w:rPr>
                <w:rFonts w:ascii="华文中宋" w:eastAsia="华文中宋" w:hAnsi="华文中宋" w:cs="华文中宋" w:hint="eastAsia"/>
                <w:color w:val="000000"/>
                <w:kern w:val="0"/>
                <w:sz w:val="32"/>
                <w:szCs w:val="32"/>
              </w:rPr>
              <w:lastRenderedPageBreak/>
              <w:t>收入支出决算总表</w:t>
            </w:r>
          </w:p>
        </w:tc>
      </w:tr>
      <w:tr w:rsidR="005E4FD8">
        <w:trPr>
          <w:trHeight w:val="199"/>
        </w:trPr>
        <w:tc>
          <w:tcPr>
            <w:tcW w:w="1472"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40"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89"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09"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01</w:t>
            </w:r>
            <w:r>
              <w:rPr>
                <w:rFonts w:ascii="Times New Roman" w:hAnsi="Times New Roman" w:cs="Times New Roman"/>
                <w:color w:val="000000"/>
                <w:kern w:val="0"/>
                <w:szCs w:val="21"/>
              </w:rPr>
              <w:t>表</w:t>
            </w:r>
          </w:p>
        </w:tc>
      </w:tr>
      <w:tr w:rsidR="005E4FD8">
        <w:trPr>
          <w:trHeight w:val="300"/>
        </w:trPr>
        <w:tc>
          <w:tcPr>
            <w:tcW w:w="1472" w:type="pct"/>
            <w:tcBorders>
              <w:top w:val="nil"/>
              <w:left w:val="nil"/>
              <w:bottom w:val="nil"/>
              <w:right w:val="nil"/>
            </w:tcBorders>
            <w:shd w:val="clear" w:color="000000" w:fill="FFFFFF"/>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sidR="00E515B7">
              <w:rPr>
                <w:rFonts w:ascii="Times New Roman" w:hAnsi="Times New Roman" w:cs="Times New Roman" w:hint="eastAsia"/>
                <w:color w:val="000000"/>
                <w:kern w:val="0"/>
                <w:szCs w:val="21"/>
              </w:rPr>
              <w:t>祁阳市林业局</w:t>
            </w:r>
            <w:r>
              <w:rPr>
                <w:rFonts w:ascii="Times New Roman" w:hAnsi="Times New Roman" w:cs="Times New Roman"/>
                <w:color w:val="000000"/>
                <w:kern w:val="0"/>
                <w:szCs w:val="21"/>
              </w:rPr>
              <w:t xml:space="preserve"> </w:t>
            </w:r>
          </w:p>
        </w:tc>
        <w:tc>
          <w:tcPr>
            <w:tcW w:w="240"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89"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809"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5E4FD8">
        <w:trPr>
          <w:trHeight w:val="340"/>
        </w:trPr>
        <w:tc>
          <w:tcPr>
            <w:tcW w:w="2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2460" w:type="pct"/>
            <w:gridSpan w:val="3"/>
            <w:tcBorders>
              <w:top w:val="single" w:sz="4" w:space="0" w:color="auto"/>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rsidR="005E4FD8">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27"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c>
          <w:tcPr>
            <w:tcW w:w="1361"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80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rsidR="005E4FD8">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827"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361"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80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一、一般公共预算财政拨款收入</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827" w:type="pct"/>
            <w:tcBorders>
              <w:top w:val="nil"/>
              <w:left w:val="nil"/>
              <w:bottom w:val="single" w:sz="4" w:space="0" w:color="auto"/>
              <w:right w:val="single" w:sz="4" w:space="0" w:color="auto"/>
            </w:tcBorders>
            <w:shd w:val="clear" w:color="auto" w:fill="auto"/>
            <w:noWrap/>
            <w:vAlign w:val="center"/>
          </w:tcPr>
          <w:p w:rsidR="005E4FD8" w:rsidRDefault="004F043F" w:rsidP="00821954">
            <w:pPr>
              <w:widowControl/>
              <w:jc w:val="center"/>
              <w:rPr>
                <w:rFonts w:ascii="Times New Roman" w:hAnsi="Times New Roman" w:cs="Times New Roman"/>
                <w:kern w:val="0"/>
                <w:szCs w:val="21"/>
              </w:rPr>
            </w:pPr>
            <w:r>
              <w:rPr>
                <w:rFonts w:ascii="Times New Roman" w:hAnsi="Times New Roman" w:cs="Times New Roman" w:hint="eastAsia"/>
                <w:kern w:val="0"/>
                <w:szCs w:val="21"/>
              </w:rPr>
              <w:t>5028.61</w:t>
            </w:r>
          </w:p>
        </w:tc>
        <w:tc>
          <w:tcPr>
            <w:tcW w:w="1361"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809" w:type="pct"/>
            <w:tcBorders>
              <w:top w:val="nil"/>
              <w:left w:val="nil"/>
              <w:bottom w:val="single" w:sz="4" w:space="0" w:color="auto"/>
              <w:right w:val="single" w:sz="4" w:space="0" w:color="auto"/>
            </w:tcBorders>
            <w:shd w:val="clear" w:color="auto" w:fill="auto"/>
            <w:noWrap/>
            <w:vAlign w:val="center"/>
          </w:tcPr>
          <w:p w:rsidR="005E4FD8" w:rsidRDefault="004F043F" w:rsidP="004F043F">
            <w:pPr>
              <w:widowControl/>
              <w:jc w:val="center"/>
              <w:rPr>
                <w:rFonts w:ascii="Times New Roman" w:hAnsi="Times New Roman" w:cs="Times New Roman"/>
                <w:kern w:val="0"/>
                <w:szCs w:val="21"/>
              </w:rPr>
            </w:pPr>
            <w:r>
              <w:rPr>
                <w:rFonts w:ascii="Times New Roman" w:hAnsi="Times New Roman" w:cs="Times New Roman" w:hint="eastAsia"/>
                <w:kern w:val="0"/>
                <w:szCs w:val="21"/>
              </w:rPr>
              <w:t>10.00</w:t>
            </w:r>
          </w:p>
        </w:tc>
      </w:tr>
      <w:tr w:rsidR="005E4FD8">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二、政府性基金预算财政拨款收入</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827" w:type="pct"/>
            <w:tcBorders>
              <w:top w:val="nil"/>
              <w:left w:val="nil"/>
              <w:bottom w:val="single" w:sz="4" w:space="0" w:color="auto"/>
              <w:right w:val="single" w:sz="4" w:space="0" w:color="auto"/>
            </w:tcBorders>
            <w:shd w:val="clear" w:color="auto" w:fill="auto"/>
            <w:noWrap/>
            <w:vAlign w:val="center"/>
          </w:tcPr>
          <w:p w:rsidR="005E4FD8" w:rsidRDefault="004F043F" w:rsidP="00821954">
            <w:pPr>
              <w:widowControl/>
              <w:jc w:val="center"/>
              <w:rPr>
                <w:rFonts w:ascii="Times New Roman" w:hAnsi="Times New Roman" w:cs="Times New Roman"/>
                <w:kern w:val="0"/>
                <w:szCs w:val="21"/>
              </w:rPr>
            </w:pPr>
            <w:r>
              <w:rPr>
                <w:rFonts w:ascii="Times New Roman" w:hAnsi="Times New Roman" w:cs="Times New Roman" w:hint="eastAsia"/>
                <w:kern w:val="0"/>
                <w:szCs w:val="21"/>
              </w:rPr>
              <w:t>353.41</w:t>
            </w:r>
          </w:p>
        </w:tc>
        <w:tc>
          <w:tcPr>
            <w:tcW w:w="1361"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809"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三、国有资本经营预算财政拨款收入</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827"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809"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5E4FD8">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四、上级补助收入</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827"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809"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5E4FD8">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五、事业收入</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827"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809"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5E4FD8">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六、经营收入</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827"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809"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5E4FD8">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七、附属单位上缴收入</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827"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809" w:type="pct"/>
            <w:tcBorders>
              <w:top w:val="nil"/>
              <w:left w:val="nil"/>
              <w:bottom w:val="single" w:sz="4" w:space="0" w:color="auto"/>
              <w:right w:val="single" w:sz="4" w:space="0" w:color="auto"/>
            </w:tcBorders>
            <w:shd w:val="clear" w:color="auto" w:fill="auto"/>
            <w:noWrap/>
            <w:vAlign w:val="center"/>
          </w:tcPr>
          <w:p w:rsidR="005E4FD8" w:rsidRDefault="005E4FD8" w:rsidP="00E515B7">
            <w:pPr>
              <w:widowControl/>
              <w:jc w:val="center"/>
              <w:rPr>
                <w:rFonts w:ascii="Times New Roman" w:hAnsi="Times New Roman" w:cs="Times New Roman"/>
                <w:kern w:val="0"/>
                <w:szCs w:val="21"/>
              </w:rPr>
            </w:pPr>
          </w:p>
        </w:tc>
      </w:tr>
      <w:tr w:rsidR="005E4FD8">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八、其他收入</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827"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809" w:type="pct"/>
            <w:tcBorders>
              <w:top w:val="nil"/>
              <w:left w:val="nil"/>
              <w:bottom w:val="single" w:sz="4" w:space="0" w:color="auto"/>
              <w:right w:val="single" w:sz="4" w:space="0" w:color="auto"/>
            </w:tcBorders>
            <w:shd w:val="clear" w:color="auto" w:fill="auto"/>
            <w:noWrap/>
            <w:vAlign w:val="center"/>
          </w:tcPr>
          <w:p w:rsidR="005E4FD8" w:rsidRDefault="006F2771" w:rsidP="00E515B7">
            <w:pPr>
              <w:widowControl/>
              <w:jc w:val="center"/>
              <w:rPr>
                <w:rFonts w:ascii="Times New Roman" w:hAnsi="Times New Roman" w:cs="Times New Roman"/>
                <w:kern w:val="0"/>
                <w:szCs w:val="21"/>
              </w:rPr>
            </w:pPr>
            <w:r>
              <w:rPr>
                <w:rFonts w:ascii="Times New Roman" w:hAnsi="Times New Roman" w:cs="Times New Roman" w:hint="eastAsia"/>
                <w:kern w:val="0"/>
                <w:szCs w:val="21"/>
              </w:rPr>
              <w:t>268.92</w:t>
            </w: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827"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809" w:type="pct"/>
            <w:tcBorders>
              <w:top w:val="nil"/>
              <w:left w:val="nil"/>
              <w:bottom w:val="single" w:sz="4" w:space="0" w:color="auto"/>
              <w:right w:val="single" w:sz="4" w:space="0" w:color="auto"/>
            </w:tcBorders>
            <w:shd w:val="clear" w:color="auto" w:fill="auto"/>
            <w:noWrap/>
            <w:vAlign w:val="center"/>
          </w:tcPr>
          <w:p w:rsidR="005E4FD8" w:rsidRPr="00E515B7" w:rsidRDefault="006F2771" w:rsidP="00E515B7">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63.59</w:t>
            </w: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809" w:type="pct"/>
            <w:tcBorders>
              <w:top w:val="nil"/>
              <w:left w:val="nil"/>
              <w:bottom w:val="single" w:sz="4" w:space="0" w:color="auto"/>
              <w:right w:val="single" w:sz="4" w:space="0" w:color="auto"/>
            </w:tcBorders>
            <w:shd w:val="clear" w:color="auto" w:fill="auto"/>
            <w:noWrap/>
            <w:vAlign w:val="center"/>
          </w:tcPr>
          <w:p w:rsidR="005E4FD8" w:rsidRPr="00E515B7" w:rsidRDefault="006F2771" w:rsidP="00E515B7">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341.43</w:t>
            </w: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809" w:type="pct"/>
            <w:tcBorders>
              <w:top w:val="nil"/>
              <w:left w:val="nil"/>
              <w:bottom w:val="single" w:sz="4" w:space="0" w:color="auto"/>
              <w:right w:val="single" w:sz="4" w:space="0" w:color="auto"/>
            </w:tcBorders>
            <w:shd w:val="clear" w:color="auto" w:fill="auto"/>
            <w:noWrap/>
            <w:vAlign w:val="center"/>
          </w:tcPr>
          <w:p w:rsidR="005E4FD8" w:rsidRPr="00E515B7" w:rsidRDefault="006F2771" w:rsidP="00E515B7">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353.41</w:t>
            </w: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809" w:type="pct"/>
            <w:tcBorders>
              <w:top w:val="nil"/>
              <w:left w:val="nil"/>
              <w:bottom w:val="single" w:sz="4" w:space="0" w:color="auto"/>
              <w:right w:val="single" w:sz="4" w:space="0" w:color="auto"/>
            </w:tcBorders>
            <w:shd w:val="clear" w:color="auto" w:fill="auto"/>
            <w:noWrap/>
            <w:vAlign w:val="center"/>
          </w:tcPr>
          <w:p w:rsidR="005E4FD8" w:rsidRPr="00E515B7" w:rsidRDefault="006F2771" w:rsidP="00E515B7">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3778.49</w:t>
            </w: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809" w:type="pct"/>
            <w:tcBorders>
              <w:top w:val="nil"/>
              <w:left w:val="nil"/>
              <w:bottom w:val="single" w:sz="4" w:space="0" w:color="auto"/>
              <w:right w:val="single" w:sz="4" w:space="0" w:color="auto"/>
            </w:tcBorders>
            <w:shd w:val="clear" w:color="auto" w:fill="auto"/>
            <w:noWrap/>
            <w:vAlign w:val="center"/>
          </w:tcPr>
          <w:p w:rsidR="005E4FD8" w:rsidRPr="00E515B7" w:rsidRDefault="005E4FD8" w:rsidP="00E515B7">
            <w:pPr>
              <w:widowControl/>
              <w:jc w:val="center"/>
              <w:rPr>
                <w:rFonts w:ascii="Times New Roman" w:hAnsi="Times New Roman" w:cs="Times New Roman"/>
                <w:bCs/>
                <w:kern w:val="0"/>
                <w:szCs w:val="21"/>
              </w:rPr>
            </w:pP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809" w:type="pct"/>
            <w:tcBorders>
              <w:top w:val="nil"/>
              <w:left w:val="nil"/>
              <w:bottom w:val="single" w:sz="4" w:space="0" w:color="auto"/>
              <w:right w:val="single" w:sz="4" w:space="0" w:color="auto"/>
            </w:tcBorders>
            <w:shd w:val="clear" w:color="auto" w:fill="auto"/>
            <w:noWrap/>
            <w:vAlign w:val="center"/>
          </w:tcPr>
          <w:p w:rsidR="005E4FD8" w:rsidRPr="00E515B7" w:rsidRDefault="005E4FD8" w:rsidP="00E515B7">
            <w:pPr>
              <w:widowControl/>
              <w:jc w:val="center"/>
              <w:rPr>
                <w:rFonts w:ascii="Times New Roman" w:hAnsi="Times New Roman" w:cs="Times New Roman"/>
                <w:bCs/>
                <w:kern w:val="0"/>
                <w:szCs w:val="21"/>
              </w:rPr>
            </w:pP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809" w:type="pct"/>
            <w:tcBorders>
              <w:top w:val="nil"/>
              <w:left w:val="nil"/>
              <w:bottom w:val="single" w:sz="4" w:space="0" w:color="auto"/>
              <w:right w:val="single" w:sz="4" w:space="0" w:color="auto"/>
            </w:tcBorders>
            <w:shd w:val="clear" w:color="auto" w:fill="auto"/>
            <w:noWrap/>
            <w:vAlign w:val="center"/>
          </w:tcPr>
          <w:p w:rsidR="005E4FD8" w:rsidRPr="00E515B7" w:rsidRDefault="005E4FD8" w:rsidP="00E515B7">
            <w:pPr>
              <w:widowControl/>
              <w:jc w:val="center"/>
              <w:rPr>
                <w:rFonts w:ascii="Times New Roman" w:hAnsi="Times New Roman" w:cs="Times New Roman"/>
                <w:bCs/>
                <w:kern w:val="0"/>
                <w:szCs w:val="21"/>
              </w:rPr>
            </w:pP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809" w:type="pct"/>
            <w:tcBorders>
              <w:top w:val="nil"/>
              <w:left w:val="nil"/>
              <w:bottom w:val="single" w:sz="4" w:space="0" w:color="auto"/>
              <w:right w:val="single" w:sz="4" w:space="0" w:color="auto"/>
            </w:tcBorders>
            <w:shd w:val="clear" w:color="auto" w:fill="auto"/>
            <w:noWrap/>
            <w:vAlign w:val="center"/>
          </w:tcPr>
          <w:p w:rsidR="005E4FD8" w:rsidRPr="00E515B7" w:rsidRDefault="005E4FD8" w:rsidP="00E515B7">
            <w:pPr>
              <w:widowControl/>
              <w:jc w:val="center"/>
              <w:rPr>
                <w:rFonts w:ascii="Times New Roman" w:hAnsi="Times New Roman" w:cs="Times New Roman"/>
                <w:bCs/>
                <w:kern w:val="0"/>
                <w:szCs w:val="21"/>
              </w:rPr>
            </w:pP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809" w:type="pct"/>
            <w:tcBorders>
              <w:top w:val="nil"/>
              <w:left w:val="nil"/>
              <w:bottom w:val="single" w:sz="4" w:space="0" w:color="auto"/>
              <w:right w:val="single" w:sz="4" w:space="0" w:color="auto"/>
            </w:tcBorders>
            <w:shd w:val="clear" w:color="auto" w:fill="auto"/>
            <w:noWrap/>
            <w:vAlign w:val="center"/>
          </w:tcPr>
          <w:p w:rsidR="005E4FD8" w:rsidRPr="00E515B7" w:rsidRDefault="005E4FD8" w:rsidP="00E515B7">
            <w:pPr>
              <w:widowControl/>
              <w:jc w:val="center"/>
              <w:rPr>
                <w:rFonts w:ascii="Times New Roman" w:hAnsi="Times New Roman" w:cs="Times New Roman"/>
                <w:bCs/>
                <w:kern w:val="0"/>
                <w:szCs w:val="21"/>
              </w:rPr>
            </w:pPr>
          </w:p>
        </w:tc>
      </w:tr>
      <w:tr w:rsidR="005E4FD8">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4FD8" w:rsidRPr="00E515B7" w:rsidRDefault="005E4FD8" w:rsidP="00E515B7">
            <w:pPr>
              <w:widowControl/>
              <w:jc w:val="center"/>
              <w:rPr>
                <w:rFonts w:ascii="Times New Roman" w:hAnsi="Times New Roman" w:cs="Times New Roman"/>
                <w:bCs/>
                <w:kern w:val="0"/>
                <w:szCs w:val="21"/>
              </w:rPr>
            </w:pPr>
          </w:p>
        </w:tc>
      </w:tr>
      <w:tr w:rsidR="005E4FD8">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827" w:type="pct"/>
            <w:tcBorders>
              <w:top w:val="single" w:sz="4" w:space="0" w:color="auto"/>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single" w:sz="4" w:space="0" w:color="auto"/>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809" w:type="pct"/>
            <w:tcBorders>
              <w:top w:val="single" w:sz="4" w:space="0" w:color="auto"/>
              <w:left w:val="nil"/>
              <w:bottom w:val="single" w:sz="4" w:space="0" w:color="auto"/>
              <w:right w:val="single" w:sz="4" w:space="0" w:color="auto"/>
            </w:tcBorders>
            <w:shd w:val="clear" w:color="auto" w:fill="auto"/>
            <w:noWrap/>
            <w:vAlign w:val="center"/>
          </w:tcPr>
          <w:p w:rsidR="005E4FD8" w:rsidRPr="00E515B7" w:rsidRDefault="006F2771" w:rsidP="00E515B7">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114.50</w:t>
            </w: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809" w:type="pct"/>
            <w:tcBorders>
              <w:top w:val="nil"/>
              <w:left w:val="nil"/>
              <w:bottom w:val="single" w:sz="4" w:space="0" w:color="auto"/>
              <w:right w:val="single" w:sz="4" w:space="0" w:color="auto"/>
            </w:tcBorders>
            <w:shd w:val="clear" w:color="auto" w:fill="auto"/>
            <w:noWrap/>
            <w:vAlign w:val="center"/>
          </w:tcPr>
          <w:p w:rsidR="005E4FD8" w:rsidRPr="00E515B7" w:rsidRDefault="006F2771" w:rsidP="006F2771">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451.68</w:t>
            </w: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809"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left"/>
              <w:rPr>
                <w:rFonts w:ascii="Times New Roman" w:hAnsi="Times New Roman" w:cs="Times New Roman"/>
                <w:b/>
                <w:bCs/>
                <w:kern w:val="0"/>
                <w:szCs w:val="21"/>
              </w:rPr>
            </w:pP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809"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left"/>
              <w:rPr>
                <w:rFonts w:ascii="Times New Roman" w:hAnsi="Times New Roman" w:cs="Times New Roman"/>
                <w:b/>
                <w:bCs/>
                <w:kern w:val="0"/>
                <w:szCs w:val="21"/>
              </w:rPr>
            </w:pP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809"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left"/>
              <w:rPr>
                <w:rFonts w:ascii="Times New Roman" w:hAnsi="Times New Roman" w:cs="Times New Roman"/>
                <w:b/>
                <w:bCs/>
                <w:kern w:val="0"/>
                <w:szCs w:val="21"/>
              </w:rPr>
            </w:pPr>
          </w:p>
        </w:tc>
      </w:tr>
      <w:tr w:rsidR="005E4FD8">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827" w:type="pct"/>
            <w:tcBorders>
              <w:top w:val="single" w:sz="4" w:space="0" w:color="auto"/>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single" w:sz="4" w:space="0" w:color="auto"/>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809" w:type="pct"/>
            <w:tcBorders>
              <w:top w:val="single" w:sz="4" w:space="0" w:color="auto"/>
              <w:left w:val="nil"/>
              <w:bottom w:val="single" w:sz="4" w:space="0" w:color="auto"/>
              <w:right w:val="single" w:sz="4" w:space="0" w:color="auto"/>
            </w:tcBorders>
            <w:shd w:val="clear" w:color="auto" w:fill="auto"/>
            <w:noWrap/>
            <w:vAlign w:val="center"/>
          </w:tcPr>
          <w:p w:rsidR="005E4FD8" w:rsidRDefault="005E4FD8">
            <w:pPr>
              <w:widowControl/>
              <w:jc w:val="left"/>
              <w:rPr>
                <w:rFonts w:ascii="Times New Roman" w:hAnsi="Times New Roman" w:cs="Times New Roman"/>
                <w:b/>
                <w:bCs/>
                <w:kern w:val="0"/>
                <w:szCs w:val="21"/>
              </w:rPr>
            </w:pPr>
          </w:p>
        </w:tc>
      </w:tr>
      <w:tr w:rsidR="005E4FD8">
        <w:trPr>
          <w:trHeight w:val="340"/>
        </w:trPr>
        <w:tc>
          <w:tcPr>
            <w:tcW w:w="1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single" w:sz="4" w:space="0" w:color="auto"/>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827" w:type="pct"/>
            <w:tcBorders>
              <w:top w:val="single" w:sz="4" w:space="0" w:color="auto"/>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single" w:sz="4" w:space="0" w:color="auto"/>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89" w:type="pct"/>
            <w:tcBorders>
              <w:top w:val="single" w:sz="4" w:space="0" w:color="auto"/>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809" w:type="pct"/>
            <w:tcBorders>
              <w:top w:val="single" w:sz="4" w:space="0" w:color="auto"/>
              <w:left w:val="nil"/>
              <w:bottom w:val="single" w:sz="4" w:space="0" w:color="auto"/>
              <w:right w:val="single" w:sz="4" w:space="0" w:color="auto"/>
            </w:tcBorders>
            <w:shd w:val="clear" w:color="auto" w:fill="auto"/>
            <w:noWrap/>
            <w:vAlign w:val="center"/>
          </w:tcPr>
          <w:p w:rsidR="005E4FD8" w:rsidRDefault="005E4FD8">
            <w:pPr>
              <w:widowControl/>
              <w:jc w:val="left"/>
              <w:rPr>
                <w:rFonts w:ascii="Times New Roman" w:hAnsi="Times New Roman" w:cs="Times New Roman"/>
                <w:b/>
                <w:bCs/>
                <w:kern w:val="0"/>
                <w:szCs w:val="21"/>
              </w:rPr>
            </w:pP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809"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left"/>
              <w:rPr>
                <w:rFonts w:ascii="Times New Roman" w:hAnsi="Times New Roman" w:cs="Times New Roman"/>
                <w:b/>
                <w:bCs/>
                <w:kern w:val="0"/>
                <w:szCs w:val="21"/>
              </w:rPr>
            </w:pP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827"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809" w:type="pct"/>
            <w:tcBorders>
              <w:top w:val="nil"/>
              <w:left w:val="nil"/>
              <w:bottom w:val="single" w:sz="4" w:space="0" w:color="auto"/>
              <w:right w:val="single" w:sz="4" w:space="0" w:color="auto"/>
            </w:tcBorders>
            <w:shd w:val="clear" w:color="auto" w:fill="auto"/>
            <w:noWrap/>
            <w:vAlign w:val="center"/>
          </w:tcPr>
          <w:p w:rsidR="005E4FD8" w:rsidRDefault="006F2771" w:rsidP="00E515B7">
            <w:pPr>
              <w:widowControl/>
              <w:jc w:val="center"/>
              <w:rPr>
                <w:rFonts w:ascii="Times New Roman" w:hAnsi="Times New Roman" w:cs="Times New Roman"/>
                <w:kern w:val="0"/>
                <w:szCs w:val="21"/>
              </w:rPr>
            </w:pPr>
            <w:bookmarkStart w:id="0" w:name="OLE_LINK1"/>
            <w:r>
              <w:rPr>
                <w:rFonts w:ascii="Times New Roman" w:hAnsi="Times New Roman" w:cs="Times New Roman" w:hint="eastAsia"/>
                <w:kern w:val="0"/>
                <w:szCs w:val="21"/>
              </w:rPr>
              <w:t>5382.0</w:t>
            </w:r>
            <w:bookmarkEnd w:id="0"/>
            <w:r>
              <w:rPr>
                <w:rFonts w:ascii="Times New Roman" w:hAnsi="Times New Roman" w:cs="Times New Roman" w:hint="eastAsia"/>
                <w:kern w:val="0"/>
                <w:szCs w:val="21"/>
              </w:rPr>
              <w:t>2</w:t>
            </w: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rPr>
                <w:rFonts w:ascii="Times New Roman" w:hAnsi="Times New Roman" w:cs="Times New Roman"/>
                <w:kern w:val="0"/>
                <w:szCs w:val="21"/>
              </w:rPr>
            </w:pPr>
            <w:r>
              <w:rPr>
                <w:rFonts w:ascii="Times New Roman" w:hAnsi="Times New Roman" w:cs="Times New Roman"/>
                <w:kern w:val="0"/>
                <w:szCs w:val="21"/>
              </w:rPr>
              <w:t>使用非财政拨款结余</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827"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结余分配</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809" w:type="pct"/>
            <w:tcBorders>
              <w:top w:val="nil"/>
              <w:left w:val="nil"/>
              <w:bottom w:val="single" w:sz="4" w:space="0" w:color="auto"/>
              <w:right w:val="single" w:sz="4" w:space="0" w:color="auto"/>
            </w:tcBorders>
            <w:shd w:val="clear" w:color="auto" w:fill="auto"/>
            <w:noWrap/>
            <w:vAlign w:val="center"/>
          </w:tcPr>
          <w:p w:rsidR="005E4FD8" w:rsidRDefault="005E4FD8" w:rsidP="00E515B7">
            <w:pPr>
              <w:widowControl/>
              <w:jc w:val="center"/>
              <w:rPr>
                <w:rFonts w:ascii="Times New Roman" w:hAnsi="Times New Roman" w:cs="Times New Roman"/>
                <w:kern w:val="0"/>
                <w:szCs w:val="21"/>
              </w:rPr>
            </w:pPr>
          </w:p>
        </w:tc>
      </w:tr>
      <w:tr w:rsidR="005E4FD8">
        <w:trPr>
          <w:trHeight w:val="340"/>
        </w:trPr>
        <w:tc>
          <w:tcPr>
            <w:tcW w:w="1472"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rPr>
                <w:rFonts w:ascii="Times New Roman" w:hAnsi="Times New Roman" w:cs="Times New Roman"/>
                <w:kern w:val="0"/>
                <w:szCs w:val="21"/>
              </w:rPr>
            </w:pPr>
            <w:r>
              <w:rPr>
                <w:rFonts w:ascii="Times New Roman" w:hAnsi="Times New Roman" w:cs="Times New Roman"/>
                <w:kern w:val="0"/>
                <w:szCs w:val="21"/>
              </w:rPr>
              <w:t>年初结转和结余</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827"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36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年末结转和结余</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809" w:type="pct"/>
            <w:tcBorders>
              <w:top w:val="nil"/>
              <w:left w:val="nil"/>
              <w:bottom w:val="single" w:sz="4" w:space="0" w:color="auto"/>
              <w:right w:val="single" w:sz="4" w:space="0" w:color="auto"/>
            </w:tcBorders>
            <w:shd w:val="clear" w:color="auto" w:fill="auto"/>
            <w:noWrap/>
            <w:vAlign w:val="center"/>
          </w:tcPr>
          <w:p w:rsidR="005E4FD8" w:rsidRDefault="005E4FD8" w:rsidP="00E515B7">
            <w:pPr>
              <w:widowControl/>
              <w:jc w:val="center"/>
              <w:rPr>
                <w:rFonts w:ascii="Times New Roman" w:hAnsi="Times New Roman" w:cs="Times New Roman"/>
                <w:kern w:val="0"/>
                <w:szCs w:val="21"/>
              </w:rPr>
            </w:pPr>
          </w:p>
        </w:tc>
      </w:tr>
      <w:tr w:rsidR="005E4FD8">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E4FD8" w:rsidRDefault="005E4FD8">
            <w:pPr>
              <w:widowControl/>
              <w:jc w:val="center"/>
              <w:rPr>
                <w:rFonts w:ascii="Times New Roman" w:hAnsi="Times New Roman" w:cs="Times New Roman"/>
                <w:b/>
                <w:bCs/>
                <w:kern w:val="0"/>
                <w:szCs w:val="21"/>
              </w:rPr>
            </w:pP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827" w:type="pct"/>
            <w:tcBorders>
              <w:top w:val="nil"/>
              <w:left w:val="nil"/>
              <w:bottom w:val="single" w:sz="4" w:space="0" w:color="auto"/>
              <w:right w:val="single" w:sz="4" w:space="0" w:color="auto"/>
            </w:tcBorders>
            <w:shd w:val="clear" w:color="auto" w:fill="auto"/>
            <w:noWrap/>
            <w:vAlign w:val="center"/>
          </w:tcPr>
          <w:p w:rsidR="005E4FD8" w:rsidRDefault="005E4FD8">
            <w:pPr>
              <w:widowControl/>
              <w:jc w:val="right"/>
              <w:rPr>
                <w:rFonts w:ascii="Times New Roman" w:hAnsi="Times New Roman" w:cs="Times New Roman"/>
                <w:kern w:val="0"/>
                <w:szCs w:val="21"/>
              </w:rPr>
            </w:pPr>
          </w:p>
        </w:tc>
        <w:tc>
          <w:tcPr>
            <w:tcW w:w="1361" w:type="pct"/>
            <w:tcBorders>
              <w:top w:val="nil"/>
              <w:left w:val="nil"/>
              <w:bottom w:val="single" w:sz="4" w:space="0" w:color="auto"/>
              <w:right w:val="single" w:sz="4" w:space="0" w:color="auto"/>
            </w:tcBorders>
            <w:shd w:val="clear" w:color="000000" w:fill="FFFFFF"/>
            <w:noWrap/>
            <w:vAlign w:val="center"/>
          </w:tcPr>
          <w:p w:rsidR="005E4FD8" w:rsidRDefault="005E4FD8">
            <w:pPr>
              <w:widowControl/>
              <w:jc w:val="center"/>
              <w:rPr>
                <w:rFonts w:ascii="Times New Roman" w:hAnsi="Times New Roman" w:cs="Times New Roman"/>
                <w:b/>
                <w:bCs/>
                <w:kern w:val="0"/>
                <w:szCs w:val="21"/>
              </w:rPr>
            </w:pP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809" w:type="pct"/>
            <w:tcBorders>
              <w:top w:val="nil"/>
              <w:left w:val="nil"/>
              <w:bottom w:val="single" w:sz="4" w:space="0" w:color="auto"/>
              <w:right w:val="single" w:sz="4" w:space="0" w:color="auto"/>
            </w:tcBorders>
            <w:shd w:val="clear" w:color="auto" w:fill="auto"/>
            <w:noWrap/>
            <w:vAlign w:val="center"/>
          </w:tcPr>
          <w:p w:rsidR="005E4FD8" w:rsidRDefault="005E4FD8" w:rsidP="00E515B7">
            <w:pPr>
              <w:widowControl/>
              <w:jc w:val="center"/>
              <w:rPr>
                <w:rFonts w:ascii="Times New Roman" w:hAnsi="Times New Roman" w:cs="Times New Roman"/>
                <w:b/>
                <w:bCs/>
                <w:kern w:val="0"/>
                <w:szCs w:val="21"/>
              </w:rPr>
            </w:pPr>
          </w:p>
        </w:tc>
      </w:tr>
      <w:tr w:rsidR="005E4FD8">
        <w:trPr>
          <w:trHeight w:val="340"/>
        </w:trPr>
        <w:tc>
          <w:tcPr>
            <w:tcW w:w="1472" w:type="pct"/>
            <w:tcBorders>
              <w:top w:val="nil"/>
              <w:left w:val="single" w:sz="4" w:space="0" w:color="auto"/>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40"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827" w:type="pct"/>
            <w:tcBorders>
              <w:top w:val="nil"/>
              <w:left w:val="nil"/>
              <w:bottom w:val="single" w:sz="4" w:space="0" w:color="auto"/>
              <w:right w:val="single" w:sz="4" w:space="0" w:color="auto"/>
            </w:tcBorders>
            <w:shd w:val="clear" w:color="auto" w:fill="auto"/>
            <w:noWrap/>
            <w:vAlign w:val="center"/>
          </w:tcPr>
          <w:p w:rsidR="005E4FD8" w:rsidRDefault="006F2771" w:rsidP="00821954">
            <w:pPr>
              <w:widowControl/>
              <w:jc w:val="center"/>
              <w:rPr>
                <w:rFonts w:ascii="Times New Roman" w:hAnsi="Times New Roman" w:cs="Times New Roman"/>
                <w:kern w:val="0"/>
                <w:szCs w:val="21"/>
              </w:rPr>
            </w:pPr>
            <w:r>
              <w:rPr>
                <w:rFonts w:ascii="Times New Roman" w:hAnsi="Times New Roman" w:cs="Times New Roman"/>
                <w:kern w:val="0"/>
                <w:szCs w:val="21"/>
              </w:rPr>
              <w:t>5382.0</w:t>
            </w:r>
            <w:r>
              <w:rPr>
                <w:rFonts w:ascii="Times New Roman" w:hAnsi="Times New Roman" w:cs="Times New Roman" w:hint="eastAsia"/>
                <w:kern w:val="0"/>
                <w:szCs w:val="21"/>
              </w:rPr>
              <w:t>2</w:t>
            </w:r>
          </w:p>
        </w:tc>
        <w:tc>
          <w:tcPr>
            <w:tcW w:w="1361"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8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809" w:type="pct"/>
            <w:tcBorders>
              <w:top w:val="nil"/>
              <w:left w:val="nil"/>
              <w:bottom w:val="single" w:sz="4" w:space="0" w:color="auto"/>
              <w:right w:val="single" w:sz="4" w:space="0" w:color="auto"/>
            </w:tcBorders>
            <w:shd w:val="clear" w:color="auto" w:fill="auto"/>
            <w:noWrap/>
            <w:vAlign w:val="center"/>
          </w:tcPr>
          <w:p w:rsidR="005E4FD8" w:rsidRPr="00E515B7" w:rsidRDefault="006F2771" w:rsidP="00E515B7">
            <w:pPr>
              <w:widowControl/>
              <w:jc w:val="center"/>
              <w:rPr>
                <w:rFonts w:ascii="Times New Roman" w:hAnsi="Times New Roman" w:cs="Times New Roman"/>
                <w:bCs/>
                <w:kern w:val="0"/>
                <w:szCs w:val="21"/>
              </w:rPr>
            </w:pPr>
            <w:r>
              <w:rPr>
                <w:rFonts w:ascii="Times New Roman" w:hAnsi="Times New Roman" w:cs="Times New Roman" w:hint="eastAsia"/>
                <w:kern w:val="0"/>
                <w:szCs w:val="21"/>
              </w:rPr>
              <w:t>5382.02</w:t>
            </w:r>
          </w:p>
        </w:tc>
      </w:tr>
      <w:tr w:rsidR="005E4FD8">
        <w:trPr>
          <w:trHeight w:val="1020"/>
        </w:trPr>
        <w:tc>
          <w:tcPr>
            <w:tcW w:w="5000" w:type="pct"/>
            <w:gridSpan w:val="6"/>
            <w:tcBorders>
              <w:top w:val="nil"/>
              <w:left w:val="nil"/>
              <w:bottom w:val="nil"/>
              <w:right w:val="nil"/>
            </w:tcBorders>
            <w:shd w:val="clear" w:color="auto" w:fill="auto"/>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kern w:val="0"/>
                <w:szCs w:val="21"/>
              </w:rPr>
              <w:t>注：</w:t>
            </w:r>
            <w:r>
              <w:rPr>
                <w:rFonts w:ascii="Times New Roman" w:hAnsi="Times New Roman" w:cs="Times New Roman"/>
                <w:kern w:val="0"/>
                <w:szCs w:val="21"/>
              </w:rPr>
              <w:t>1.</w:t>
            </w:r>
            <w:r>
              <w:rPr>
                <w:rFonts w:ascii="Times New Roman" w:hAnsi="Times New Roman" w:cs="Times New Roman"/>
                <w:kern w:val="0"/>
                <w:szCs w:val="21"/>
              </w:rPr>
              <w:t>本表反映部门本年度的总收支和年末结转结余情况。</w:t>
            </w:r>
            <w:r>
              <w:rPr>
                <w:rFonts w:ascii="Times New Roman" w:hAnsi="Times New Roman" w:cs="Times New Roman"/>
                <w:kern w:val="0"/>
                <w:szCs w:val="21"/>
              </w:rPr>
              <w:br/>
              <w:t xml:space="preserve"> 2.</w:t>
            </w:r>
            <w:r>
              <w:rPr>
                <w:rFonts w:ascii="Times New Roman" w:hAnsi="Times New Roman" w:cs="Times New Roman"/>
                <w:kern w:val="0"/>
                <w:szCs w:val="21"/>
              </w:rPr>
              <w:t>本套报表金额单位转换时可能存在尾数误差。</w:t>
            </w:r>
          </w:p>
        </w:tc>
      </w:tr>
    </w:tbl>
    <w:p w:rsidR="005E4FD8" w:rsidRDefault="00400CE9">
      <w:pPr>
        <w:rPr>
          <w:rFonts w:asciiTheme="minorEastAsia" w:hAnsiTheme="minorEastAsia"/>
          <w:color w:val="000000"/>
          <w:sz w:val="32"/>
          <w:szCs w:val="32"/>
        </w:rPr>
      </w:pPr>
      <w:r>
        <w:rPr>
          <w:rFonts w:asciiTheme="minorEastAsia" w:hAnsiTheme="minorEastAsia" w:hint="eastAsia"/>
          <w:color w:val="000000"/>
          <w:sz w:val="32"/>
          <w:szCs w:val="32"/>
        </w:rPr>
        <w:br w:type="page"/>
      </w:r>
    </w:p>
    <w:tbl>
      <w:tblPr>
        <w:tblW w:w="5000" w:type="pct"/>
        <w:tblLayout w:type="fixed"/>
        <w:tblCellMar>
          <w:left w:w="0" w:type="dxa"/>
          <w:right w:w="0" w:type="dxa"/>
        </w:tblCellMar>
        <w:tblLook w:val="04A0"/>
      </w:tblPr>
      <w:tblGrid>
        <w:gridCol w:w="1269"/>
        <w:gridCol w:w="4477"/>
        <w:gridCol w:w="1450"/>
        <w:gridCol w:w="1453"/>
        <w:gridCol w:w="1327"/>
        <w:gridCol w:w="1342"/>
        <w:gridCol w:w="1342"/>
        <w:gridCol w:w="1355"/>
        <w:gridCol w:w="1413"/>
      </w:tblGrid>
      <w:tr w:rsidR="005E4FD8">
        <w:trPr>
          <w:trHeight w:val="435"/>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rsidR="005E4FD8" w:rsidRDefault="00400CE9">
            <w:pPr>
              <w:jc w:val="center"/>
              <w:rPr>
                <w:rFonts w:asciiTheme="minorEastAsia" w:hAnsiTheme="minorEastAsia" w:cs="宋体"/>
                <w:color w:val="000000"/>
                <w:sz w:val="32"/>
                <w:szCs w:val="32"/>
              </w:rPr>
            </w:pPr>
            <w:r>
              <w:rPr>
                <w:rFonts w:ascii="华文中宋" w:eastAsia="华文中宋" w:hAnsi="华文中宋" w:hint="eastAsia"/>
                <w:color w:val="000000"/>
                <w:sz w:val="32"/>
                <w:szCs w:val="32"/>
              </w:rPr>
              <w:lastRenderedPageBreak/>
              <w:t>收入决算表</w:t>
            </w:r>
          </w:p>
        </w:tc>
      </w:tr>
      <w:tr w:rsidR="005E4FD8" w:rsidTr="00E515B7">
        <w:trPr>
          <w:trHeight w:val="90"/>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szCs w:val="21"/>
              </w:rPr>
            </w:pPr>
            <w:r>
              <w:rPr>
                <w:rFonts w:ascii="Times New Roman" w:hAnsi="Times New Roman" w:cs="Times New Roman"/>
                <w:szCs w:val="21"/>
              </w:rPr>
              <w:t xml:space="preserve">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szCs w:val="21"/>
              </w:rPr>
            </w:pPr>
            <w:r>
              <w:rPr>
                <w:rFonts w:ascii="Times New Roman" w:hAnsi="Times New Roman" w:cs="Times New Roman"/>
                <w:szCs w:val="21"/>
              </w:rPr>
              <w:t xml:space="preserve">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szCs w:val="21"/>
              </w:rPr>
            </w:pPr>
            <w:r>
              <w:rPr>
                <w:rFonts w:ascii="Times New Roman" w:hAnsi="Times New Roman" w:cs="Times New Roman"/>
                <w:szCs w:val="21"/>
              </w:rPr>
              <w:t xml:space="preserve">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szCs w:val="21"/>
              </w:rPr>
            </w:pPr>
            <w:r>
              <w:rPr>
                <w:rFonts w:ascii="Times New Roman" w:hAnsi="Times New Roman" w:cs="Times New Roman"/>
                <w:szCs w:val="21"/>
              </w:rPr>
              <w:t xml:space="preserve">　</w:t>
            </w:r>
          </w:p>
        </w:tc>
        <w:tc>
          <w:tcPr>
            <w:tcW w:w="458"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color w:val="000000"/>
                <w:szCs w:val="21"/>
              </w:rPr>
            </w:pPr>
            <w:r>
              <w:rPr>
                <w:rFonts w:ascii="Times New Roman" w:hAnsi="Times New Roman" w:cs="Times New Roman"/>
                <w:color w:val="000000"/>
                <w:szCs w:val="21"/>
              </w:rPr>
              <w:t>公开</w:t>
            </w:r>
            <w:r>
              <w:rPr>
                <w:rFonts w:ascii="Times New Roman" w:hAnsi="Times New Roman" w:cs="Times New Roman"/>
                <w:color w:val="000000"/>
                <w:szCs w:val="21"/>
              </w:rPr>
              <w:t>02</w:t>
            </w:r>
            <w:r>
              <w:rPr>
                <w:rFonts w:ascii="Times New Roman" w:hAnsi="Times New Roman" w:cs="Times New Roman"/>
                <w:color w:val="000000"/>
                <w:szCs w:val="21"/>
              </w:rPr>
              <w:t>表</w:t>
            </w:r>
          </w:p>
        </w:tc>
      </w:tr>
      <w:tr w:rsidR="005E4FD8" w:rsidTr="00E515B7">
        <w:trPr>
          <w:trHeight w:val="285"/>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rPr>
                <w:rFonts w:ascii="Times New Roman" w:hAnsi="Times New Roman" w:cs="Times New Roman"/>
                <w:szCs w:val="21"/>
              </w:rPr>
            </w:pPr>
            <w:r>
              <w:rPr>
                <w:rFonts w:ascii="Times New Roman" w:hAnsi="Times New Roman" w:cs="Times New Roman"/>
                <w:color w:val="000000"/>
                <w:szCs w:val="21"/>
              </w:rPr>
              <w:t>部门：</w:t>
            </w:r>
            <w:r w:rsidR="00E515B7">
              <w:rPr>
                <w:rFonts w:ascii="Times New Roman" w:hAnsi="Times New Roman" w:cs="Times New Roman" w:hint="eastAsia"/>
                <w:color w:val="000000"/>
                <w:szCs w:val="21"/>
              </w:rPr>
              <w:t>祁阳市林业局</w:t>
            </w:r>
            <w:r>
              <w:rPr>
                <w:rFonts w:ascii="Times New Roman" w:hAnsi="Times New Roman" w:cs="Times New Roman"/>
                <w:szCs w:val="21"/>
              </w:rPr>
              <w:t xml:space="preserve">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szCs w:val="21"/>
              </w:rPr>
            </w:pPr>
            <w:r>
              <w:rPr>
                <w:rFonts w:ascii="Times New Roman" w:hAnsi="Times New Roman" w:cs="Times New Roman"/>
                <w:szCs w:val="21"/>
              </w:rPr>
              <w:t xml:space="preserve">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szCs w:val="21"/>
              </w:rPr>
            </w:pPr>
            <w:r>
              <w:rPr>
                <w:rFonts w:ascii="Times New Roman" w:hAnsi="Times New Roman" w:cs="Times New Roman"/>
                <w:szCs w:val="21"/>
              </w:rPr>
              <w:t xml:space="preserve">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center"/>
              <w:rPr>
                <w:rFonts w:ascii="Times New Roman" w:hAnsi="Times New Roman" w:cs="Times New Roman"/>
                <w:color w:val="000000"/>
                <w:szCs w:val="21"/>
              </w:rPr>
            </w:pPr>
            <w:r>
              <w:rPr>
                <w:rFonts w:ascii="Times New Roman" w:hAnsi="Times New Roman" w:cs="Times New Roman"/>
                <w:color w:val="000000"/>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szCs w:val="21"/>
              </w:rPr>
            </w:pPr>
            <w:r>
              <w:rPr>
                <w:rFonts w:ascii="Times New Roman" w:hAnsi="Times New Roman" w:cs="Times New Roman"/>
                <w:szCs w:val="21"/>
              </w:rPr>
              <w:t xml:space="preserve">　</w:t>
            </w:r>
          </w:p>
        </w:tc>
        <w:tc>
          <w:tcPr>
            <w:tcW w:w="458" w:type="pct"/>
            <w:tcBorders>
              <w:top w:val="nil"/>
              <w:left w:val="nil"/>
              <w:bottom w:val="nil"/>
              <w:right w:val="nil"/>
            </w:tcBorders>
            <w:shd w:val="clear" w:color="000000" w:fill="FFFFFF"/>
            <w:noWrap/>
            <w:tcMar>
              <w:top w:w="15" w:type="dxa"/>
              <w:left w:w="15" w:type="dxa"/>
              <w:bottom w:w="0" w:type="dxa"/>
              <w:right w:w="15" w:type="dxa"/>
            </w:tcMar>
            <w:vAlign w:val="center"/>
          </w:tcPr>
          <w:p w:rsidR="005E4FD8" w:rsidRDefault="00400CE9">
            <w:pPr>
              <w:jc w:val="right"/>
              <w:rPr>
                <w:rFonts w:ascii="Times New Roman" w:hAnsi="Times New Roman" w:cs="Times New Roman"/>
                <w:color w:val="000000"/>
                <w:szCs w:val="21"/>
              </w:rPr>
            </w:pPr>
            <w:r>
              <w:rPr>
                <w:rFonts w:ascii="Times New Roman" w:hAnsi="Times New Roman" w:cs="Times New Roman"/>
                <w:color w:val="000000"/>
                <w:szCs w:val="21"/>
              </w:rPr>
              <w:t>单位：万元</w:t>
            </w:r>
          </w:p>
        </w:tc>
      </w:tr>
      <w:tr w:rsidR="005E4FD8" w:rsidTr="00E515B7">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项</w:t>
            </w:r>
            <w:r>
              <w:rPr>
                <w:rFonts w:ascii="Times New Roman" w:hAnsi="Times New Roman" w:cs="Times New Roman"/>
                <w:szCs w:val="21"/>
              </w:rPr>
              <w:t xml:space="preserve">    </w:t>
            </w:r>
            <w:r>
              <w:rPr>
                <w:rFonts w:ascii="Times New Roman" w:hAnsi="Times New Roman" w:cs="Times New Roman"/>
                <w:szCs w:val="21"/>
              </w:rPr>
              <w:t>目</w:t>
            </w:r>
          </w:p>
        </w:tc>
        <w:tc>
          <w:tcPr>
            <w:tcW w:w="47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本年收入合计</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财政拨款收入</w:t>
            </w:r>
          </w:p>
        </w:tc>
        <w:tc>
          <w:tcPr>
            <w:tcW w:w="43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上级补助收入</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事业收入</w:t>
            </w:r>
          </w:p>
        </w:tc>
        <w:tc>
          <w:tcPr>
            <w:tcW w:w="435"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经营收入</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附属单位上缴收入</w:t>
            </w:r>
          </w:p>
        </w:tc>
        <w:tc>
          <w:tcPr>
            <w:tcW w:w="458"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其他收入</w:t>
            </w:r>
          </w:p>
        </w:tc>
      </w:tr>
      <w:tr w:rsidR="005E4FD8" w:rsidTr="00E515B7">
        <w:trPr>
          <w:trHeight w:val="450"/>
        </w:trPr>
        <w:tc>
          <w:tcPr>
            <w:tcW w:w="411"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功能分类</w:t>
            </w:r>
          </w:p>
          <w:p w:rsidR="005E4FD8" w:rsidRDefault="00400CE9">
            <w:pPr>
              <w:jc w:val="center"/>
              <w:rPr>
                <w:rFonts w:ascii="Times New Roman" w:hAnsi="Times New Roman" w:cs="Times New Roman"/>
                <w:szCs w:val="21"/>
              </w:rPr>
            </w:pPr>
            <w:r>
              <w:rPr>
                <w:rFonts w:ascii="Times New Roman" w:hAnsi="Times New Roman" w:cs="Times New Roman"/>
                <w:szCs w:val="21"/>
              </w:rPr>
              <w:t>科目编码</w:t>
            </w:r>
          </w:p>
        </w:tc>
        <w:tc>
          <w:tcPr>
            <w:tcW w:w="1451" w:type="pct"/>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科目名称</w:t>
            </w:r>
          </w:p>
        </w:tc>
        <w:tc>
          <w:tcPr>
            <w:tcW w:w="470"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471"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458"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r>
      <w:tr w:rsidR="005E4FD8" w:rsidTr="00E515B7">
        <w:trPr>
          <w:trHeight w:val="450"/>
        </w:trPr>
        <w:tc>
          <w:tcPr>
            <w:tcW w:w="411"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1451" w:type="pct"/>
            <w:vMerge/>
            <w:tcBorders>
              <w:top w:val="nil"/>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470"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471"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439"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c>
          <w:tcPr>
            <w:tcW w:w="458" w:type="pct"/>
            <w:vMerge/>
            <w:tcBorders>
              <w:top w:val="single" w:sz="4" w:space="0" w:color="auto"/>
              <w:left w:val="single" w:sz="4" w:space="0" w:color="auto"/>
              <w:bottom w:val="single" w:sz="4" w:space="0" w:color="auto"/>
              <w:right w:val="single" w:sz="4" w:space="0" w:color="auto"/>
            </w:tcBorders>
            <w:vAlign w:val="center"/>
          </w:tcPr>
          <w:p w:rsidR="005E4FD8" w:rsidRDefault="005E4FD8">
            <w:pPr>
              <w:rPr>
                <w:rFonts w:ascii="Times New Roman" w:hAnsi="Times New Roman" w:cs="Times New Roman"/>
                <w:szCs w:val="21"/>
              </w:rPr>
            </w:pPr>
          </w:p>
        </w:tc>
      </w:tr>
      <w:tr w:rsidR="005E4FD8" w:rsidTr="00E515B7">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栏次</w:t>
            </w:r>
          </w:p>
        </w:tc>
        <w:tc>
          <w:tcPr>
            <w:tcW w:w="4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1</w:t>
            </w:r>
          </w:p>
        </w:tc>
        <w:tc>
          <w:tcPr>
            <w:tcW w:w="47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2</w:t>
            </w:r>
          </w:p>
        </w:tc>
        <w:tc>
          <w:tcPr>
            <w:tcW w:w="43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3</w:t>
            </w:r>
          </w:p>
        </w:tc>
        <w:tc>
          <w:tcPr>
            <w:tcW w:w="4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4</w:t>
            </w:r>
          </w:p>
        </w:tc>
        <w:tc>
          <w:tcPr>
            <w:tcW w:w="4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5</w:t>
            </w:r>
          </w:p>
        </w:tc>
        <w:tc>
          <w:tcPr>
            <w:tcW w:w="43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6</w:t>
            </w:r>
          </w:p>
        </w:tc>
        <w:tc>
          <w:tcPr>
            <w:tcW w:w="45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E4FD8" w:rsidRDefault="00400CE9">
            <w:pPr>
              <w:jc w:val="center"/>
              <w:rPr>
                <w:rFonts w:ascii="Times New Roman" w:hAnsi="Times New Roman" w:cs="Times New Roman"/>
                <w:szCs w:val="21"/>
              </w:rPr>
            </w:pPr>
            <w:r>
              <w:rPr>
                <w:rFonts w:ascii="Times New Roman" w:hAnsi="Times New Roman" w:cs="Times New Roman"/>
                <w:szCs w:val="21"/>
              </w:rPr>
              <w:t>7</w:t>
            </w:r>
          </w:p>
        </w:tc>
      </w:tr>
      <w:tr w:rsidR="007D4DFC" w:rsidTr="00E515B7">
        <w:trPr>
          <w:trHeight w:val="450"/>
        </w:trPr>
        <w:tc>
          <w:tcPr>
            <w:tcW w:w="1862" w:type="pct"/>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7D4DFC" w:rsidRDefault="007D4DFC">
            <w:pPr>
              <w:jc w:val="center"/>
              <w:rPr>
                <w:rFonts w:ascii="Times New Roman" w:hAnsi="Times New Roman" w:cs="Times New Roman"/>
                <w:szCs w:val="21"/>
              </w:rPr>
            </w:pPr>
            <w:r>
              <w:rPr>
                <w:rFonts w:ascii="Times New Roman" w:hAnsi="Times New Roman" w:cs="Times New Roman"/>
                <w:szCs w:val="21"/>
              </w:rPr>
              <w:t>合计</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D4DFC" w:rsidRDefault="003C0059" w:rsidP="007D4DFC">
            <w:pPr>
              <w:jc w:val="center"/>
              <w:rPr>
                <w:rFonts w:ascii="Times New Roman" w:hAnsi="Times New Roman" w:cs="Times New Roman"/>
                <w:szCs w:val="21"/>
              </w:rPr>
            </w:pPr>
            <w:r>
              <w:rPr>
                <w:rFonts w:ascii="Times New Roman" w:hAnsi="Times New Roman" w:cs="Times New Roman" w:hint="eastAsia"/>
                <w:szCs w:val="21"/>
              </w:rPr>
              <w:t>5382.02</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D4DFC" w:rsidRDefault="003C0059" w:rsidP="0038713B">
            <w:pPr>
              <w:jc w:val="center"/>
              <w:rPr>
                <w:rFonts w:ascii="Times New Roman" w:hAnsi="Times New Roman" w:cs="Times New Roman"/>
                <w:szCs w:val="21"/>
              </w:rPr>
            </w:pPr>
            <w:r>
              <w:rPr>
                <w:rFonts w:ascii="Times New Roman" w:hAnsi="Times New Roman" w:cs="Times New Roman" w:hint="eastAsia"/>
                <w:szCs w:val="21"/>
              </w:rPr>
              <w:t>5382.02</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D4DFC" w:rsidRDefault="007D4DFC">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D4DFC" w:rsidRDefault="007D4DFC">
            <w:pPr>
              <w:jc w:val="right"/>
              <w:rPr>
                <w:rFonts w:ascii="Times New Roman" w:hAnsi="Times New Roman" w:cs="Times New Roman"/>
                <w:szCs w:val="21"/>
              </w:rPr>
            </w:pPr>
            <w:r>
              <w:rPr>
                <w:rFonts w:ascii="Times New Roman" w:hAnsi="Times New Roman" w:cs="Times New Roman"/>
                <w:szCs w:val="21"/>
              </w:rPr>
              <w:t xml:space="preserve">　</w:t>
            </w: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D4DFC" w:rsidRDefault="007D4DFC">
            <w:pPr>
              <w:jc w:val="right"/>
              <w:rPr>
                <w:rFonts w:ascii="Times New Roman" w:hAnsi="Times New Roman" w:cs="Times New Roman"/>
                <w:szCs w:val="21"/>
              </w:rPr>
            </w:pPr>
            <w:r>
              <w:rPr>
                <w:rFonts w:ascii="Times New Roman" w:hAnsi="Times New Roman" w:cs="Times New Roman"/>
                <w:szCs w:val="21"/>
              </w:rPr>
              <w:t xml:space="preserve">　</w:t>
            </w: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D4DFC" w:rsidRDefault="007D4DFC">
            <w:pPr>
              <w:jc w:val="right"/>
              <w:rPr>
                <w:rFonts w:ascii="Times New Roman" w:hAnsi="Times New Roman" w:cs="Times New Roman"/>
                <w:szCs w:val="21"/>
              </w:rPr>
            </w:pPr>
            <w:r>
              <w:rPr>
                <w:rFonts w:ascii="Times New Roman" w:hAnsi="Times New Roman" w:cs="Times New Roman"/>
                <w:szCs w:val="21"/>
              </w:rPr>
              <w:t xml:space="preserve">　</w:t>
            </w: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D4DFC" w:rsidRDefault="007D4DFC">
            <w:pPr>
              <w:jc w:val="right"/>
              <w:rPr>
                <w:rFonts w:ascii="Times New Roman" w:hAnsi="Times New Roman" w:cs="Times New Roman"/>
                <w:szCs w:val="21"/>
              </w:rPr>
            </w:pPr>
            <w:r>
              <w:rPr>
                <w:rFonts w:ascii="Times New Roman" w:hAnsi="Times New Roman" w:cs="Times New Roman"/>
                <w:szCs w:val="21"/>
              </w:rPr>
              <w:t xml:space="preserve">　</w:t>
            </w: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cs="宋体"/>
                <w:sz w:val="24"/>
                <w:szCs w:val="24"/>
              </w:rPr>
            </w:pPr>
            <w:r w:rsidRPr="00E57066">
              <w:rPr>
                <w:rFonts w:asciiTheme="minorEastAsia" w:hAnsiTheme="minorEastAsia" w:hint="eastAsia"/>
              </w:rPr>
              <w:t>20</w:t>
            </w:r>
            <w:r>
              <w:rPr>
                <w:rFonts w:asciiTheme="minorEastAsia" w:hAnsiTheme="minorEastAsia" w:hint="eastAsia"/>
              </w:rPr>
              <w:t>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jc w:val="left"/>
              <w:rPr>
                <w:rFonts w:asciiTheme="minorEastAsia" w:hAnsiTheme="minorEastAsia" w:cs="宋体"/>
                <w:sz w:val="24"/>
                <w:szCs w:val="24"/>
              </w:rPr>
            </w:pPr>
            <w:r>
              <w:rPr>
                <w:rFonts w:asciiTheme="minorEastAsia" w:hAnsiTheme="minorEastAsia" w:cs="宋体" w:hint="eastAsia"/>
                <w:sz w:val="24"/>
                <w:szCs w:val="24"/>
              </w:rPr>
              <w:t>一般公共服务支出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10.00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10.00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F2771">
            <w:pPr>
              <w:rPr>
                <w:rFonts w:asciiTheme="minorEastAsia" w:hAnsiTheme="minorEastAsia"/>
              </w:rPr>
            </w:pPr>
            <w:r w:rsidRPr="00E57066">
              <w:rPr>
                <w:rFonts w:asciiTheme="minorEastAsia" w:hAnsiTheme="minorEastAsia" w:hint="eastAsia"/>
              </w:rPr>
              <w:t>20</w:t>
            </w:r>
            <w:r>
              <w:rPr>
                <w:rFonts w:asciiTheme="minorEastAsia" w:hAnsiTheme="minorEastAsia" w:hint="eastAsia"/>
              </w:rPr>
              <w:t>132</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4A3695">
            <w:pPr>
              <w:ind w:firstLineChars="100" w:firstLine="210"/>
              <w:jc w:val="left"/>
              <w:rPr>
                <w:rFonts w:asciiTheme="minorEastAsia" w:hAnsiTheme="minorEastAsia"/>
              </w:rPr>
            </w:pPr>
            <w:r>
              <w:rPr>
                <w:rFonts w:asciiTheme="minorEastAsia" w:hAnsiTheme="minorEastAsia" w:hint="eastAsia"/>
              </w:rPr>
              <w:t>组织事务</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10.00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10.00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Pr>
                <w:rFonts w:asciiTheme="minorEastAsia" w:hAnsiTheme="minorEastAsia" w:hint="eastAsia"/>
              </w:rPr>
              <w:t>2013202</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ind w:firstLineChars="100" w:firstLine="210"/>
              <w:jc w:val="left"/>
              <w:rPr>
                <w:rFonts w:asciiTheme="minorEastAsia" w:hAnsiTheme="minorEastAsia"/>
              </w:rPr>
            </w:pPr>
            <w:r>
              <w:rPr>
                <w:rFonts w:asciiTheme="minorEastAsia" w:hAnsiTheme="minorEastAsia" w:hint="eastAsia"/>
              </w:rPr>
              <w:t>一般行政管理事务</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10.00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10.00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sidRPr="00E57066">
              <w:rPr>
                <w:rFonts w:asciiTheme="minorEastAsia" w:hAnsiTheme="minorEastAsia" w:hint="eastAsia"/>
              </w:rPr>
              <w:t>208</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widowControl/>
              <w:jc w:val="left"/>
              <w:rPr>
                <w:rFonts w:asciiTheme="minorEastAsia" w:hAnsiTheme="minorEastAsia" w:cs="宋体"/>
                <w:kern w:val="0"/>
                <w:sz w:val="22"/>
              </w:rPr>
            </w:pPr>
            <w:r w:rsidRPr="00E57066">
              <w:rPr>
                <w:rFonts w:asciiTheme="minorEastAsia" w:hAnsiTheme="minorEastAsia" w:cs="宋体" w:hint="eastAsia"/>
                <w:kern w:val="0"/>
                <w:sz w:val="22"/>
              </w:rPr>
              <w:t>社会保障和就业支出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268.92</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268.92</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sidRPr="00E57066">
              <w:rPr>
                <w:rFonts w:asciiTheme="minorEastAsia" w:hAnsiTheme="minorEastAsia" w:hint="eastAsia"/>
              </w:rPr>
              <w:t>20805</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FE55C9">
            <w:pPr>
              <w:widowControl/>
              <w:ind w:firstLineChars="100" w:firstLine="220"/>
              <w:jc w:val="left"/>
              <w:rPr>
                <w:rFonts w:asciiTheme="minorEastAsia" w:hAnsiTheme="minorEastAsia" w:cs="宋体"/>
                <w:kern w:val="0"/>
                <w:sz w:val="22"/>
              </w:rPr>
            </w:pPr>
            <w:r w:rsidRPr="00E57066">
              <w:rPr>
                <w:rFonts w:asciiTheme="minorEastAsia" w:hAnsiTheme="minorEastAsia" w:cs="宋体" w:hint="eastAsia"/>
                <w:kern w:val="0"/>
                <w:sz w:val="22"/>
              </w:rPr>
              <w:t>行政事业单位养老支出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190.37</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190.37</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sidRPr="00E57066">
              <w:rPr>
                <w:rFonts w:asciiTheme="minorEastAsia" w:hAnsiTheme="minorEastAsia" w:hint="eastAsia"/>
              </w:rPr>
              <w:t>2080505</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widowControl/>
              <w:jc w:val="left"/>
              <w:rPr>
                <w:rFonts w:asciiTheme="minorEastAsia" w:hAnsiTheme="minorEastAsia" w:cs="宋体"/>
                <w:kern w:val="0"/>
                <w:sz w:val="22"/>
              </w:rPr>
            </w:pPr>
            <w:r w:rsidRPr="00E57066">
              <w:rPr>
                <w:rFonts w:asciiTheme="minorEastAsia" w:hAnsiTheme="minorEastAsia" w:cs="宋体" w:hint="eastAsia"/>
                <w:kern w:val="0"/>
                <w:sz w:val="22"/>
              </w:rPr>
              <w:t xml:space="preserve">  机关事业单位基本养老保险缴费支出支出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156.50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156.50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sidRPr="00E57066">
              <w:rPr>
                <w:rFonts w:asciiTheme="minorEastAsia" w:hAnsiTheme="minorEastAsia" w:hint="eastAsia"/>
              </w:rPr>
              <w:t>2080599</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widowControl/>
              <w:ind w:firstLineChars="100" w:firstLine="220"/>
              <w:jc w:val="left"/>
              <w:rPr>
                <w:rFonts w:asciiTheme="minorEastAsia" w:hAnsiTheme="minorEastAsia" w:cs="宋体"/>
                <w:kern w:val="0"/>
                <w:sz w:val="22"/>
              </w:rPr>
            </w:pPr>
            <w:r w:rsidRPr="00E57066">
              <w:rPr>
                <w:rFonts w:asciiTheme="minorEastAsia" w:hAnsiTheme="minorEastAsia" w:cs="宋体" w:hint="eastAsia"/>
                <w:kern w:val="0"/>
                <w:sz w:val="22"/>
              </w:rPr>
              <w:t>其他行政事业单位养老支出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33.87</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33.87</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sidRPr="00E57066">
              <w:rPr>
                <w:rFonts w:asciiTheme="minorEastAsia" w:hAnsiTheme="minorEastAsia" w:hint="eastAsia"/>
              </w:rPr>
              <w:t>20808</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widowControl/>
              <w:jc w:val="left"/>
              <w:rPr>
                <w:rFonts w:asciiTheme="minorEastAsia" w:hAnsiTheme="minorEastAsia" w:cs="宋体"/>
                <w:kern w:val="0"/>
                <w:sz w:val="22"/>
              </w:rPr>
            </w:pPr>
            <w:r w:rsidRPr="00E57066">
              <w:rPr>
                <w:rFonts w:asciiTheme="minorEastAsia" w:hAnsiTheme="minorEastAsia" w:cs="宋体" w:hint="eastAsia"/>
                <w:kern w:val="0"/>
                <w:sz w:val="22"/>
              </w:rPr>
              <w:t>抚恤</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72.55</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72.55</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sidRPr="00E57066">
              <w:rPr>
                <w:rFonts w:asciiTheme="minorEastAsia" w:hAnsiTheme="minorEastAsia" w:hint="eastAsia"/>
              </w:rPr>
              <w:t>2080801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widowControl/>
              <w:ind w:firstLineChars="100" w:firstLine="220"/>
              <w:jc w:val="left"/>
              <w:rPr>
                <w:rFonts w:asciiTheme="minorEastAsia" w:hAnsiTheme="minorEastAsia" w:cs="宋体"/>
                <w:kern w:val="0"/>
                <w:sz w:val="22"/>
              </w:rPr>
            </w:pPr>
            <w:r w:rsidRPr="00E57066">
              <w:rPr>
                <w:rFonts w:asciiTheme="minorEastAsia" w:hAnsiTheme="minorEastAsia" w:cs="宋体" w:hint="eastAsia"/>
                <w:kern w:val="0"/>
                <w:sz w:val="22"/>
              </w:rPr>
              <w:t>死亡抚恤</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72.55</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72.55</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sidRPr="00E57066">
              <w:rPr>
                <w:rFonts w:asciiTheme="minorEastAsia" w:hAnsiTheme="minorEastAsia" w:hint="eastAsia"/>
              </w:rPr>
              <w:t>20899</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840DAF">
            <w:pPr>
              <w:ind w:firstLineChars="100" w:firstLine="210"/>
              <w:jc w:val="left"/>
              <w:rPr>
                <w:rFonts w:asciiTheme="minorEastAsia" w:hAnsiTheme="minorEastAsia"/>
              </w:rPr>
            </w:pPr>
            <w:r w:rsidRPr="00E57066">
              <w:rPr>
                <w:rFonts w:asciiTheme="minorEastAsia" w:hAnsiTheme="minorEastAsia" w:hint="eastAsia"/>
              </w:rPr>
              <w:t>其他社会保障和就业支出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6.00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6.00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sidRPr="00E57066">
              <w:rPr>
                <w:rFonts w:asciiTheme="minorEastAsia" w:hAnsiTheme="minorEastAsia" w:hint="eastAsia"/>
              </w:rPr>
              <w:t>2089999</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ind w:firstLineChars="100" w:firstLine="210"/>
              <w:jc w:val="left"/>
              <w:rPr>
                <w:rFonts w:asciiTheme="minorEastAsia" w:hAnsiTheme="minorEastAsia"/>
              </w:rPr>
            </w:pPr>
            <w:r w:rsidRPr="00E57066">
              <w:rPr>
                <w:rFonts w:asciiTheme="minorEastAsia" w:hAnsiTheme="minorEastAsia" w:hint="eastAsia"/>
              </w:rPr>
              <w:t>其他社会保障和就业支出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6.00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6.00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sidRPr="00E57066">
              <w:rPr>
                <w:rFonts w:asciiTheme="minorEastAsia" w:hAnsiTheme="minorEastAsia" w:hint="eastAsia"/>
              </w:rPr>
              <w:t>210</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widowControl/>
              <w:jc w:val="left"/>
              <w:rPr>
                <w:rFonts w:asciiTheme="minorEastAsia" w:hAnsiTheme="minorEastAsia" w:cs="宋体"/>
                <w:kern w:val="0"/>
                <w:sz w:val="22"/>
              </w:rPr>
            </w:pPr>
            <w:r w:rsidRPr="00E57066">
              <w:rPr>
                <w:rFonts w:asciiTheme="minorEastAsia" w:hAnsiTheme="minorEastAsia" w:cs="宋体" w:hint="eastAsia"/>
                <w:kern w:val="0"/>
                <w:sz w:val="22"/>
              </w:rPr>
              <w:t>卫生健康支出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63.59</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sidRPr="00E57066">
              <w:rPr>
                <w:rFonts w:asciiTheme="minorEastAsia" w:hAnsiTheme="minorEastAsia" w:hint="eastAsia"/>
              </w:rPr>
              <w:t>21011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FE55C9">
            <w:pPr>
              <w:widowControl/>
              <w:ind w:firstLineChars="100" w:firstLine="220"/>
              <w:jc w:val="left"/>
              <w:rPr>
                <w:rFonts w:asciiTheme="minorEastAsia" w:hAnsiTheme="minorEastAsia" w:cs="宋体"/>
                <w:kern w:val="0"/>
                <w:sz w:val="22"/>
              </w:rPr>
            </w:pPr>
            <w:r w:rsidRPr="00E57066">
              <w:rPr>
                <w:rFonts w:asciiTheme="minorEastAsia" w:hAnsiTheme="minorEastAsia" w:cs="宋体" w:hint="eastAsia"/>
                <w:kern w:val="0"/>
                <w:sz w:val="22"/>
              </w:rPr>
              <w:t>行政事业单位医疗</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63.59</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sidRPr="00E57066">
              <w:rPr>
                <w:rFonts w:asciiTheme="minorEastAsia" w:hAnsiTheme="minorEastAsia" w:hint="eastAsia"/>
              </w:rPr>
              <w:t>210110</w:t>
            </w:r>
            <w:r>
              <w:rPr>
                <w:rFonts w:asciiTheme="minorEastAsia" w:hAnsiTheme="minorEastAsia" w:hint="eastAsia"/>
              </w:rPr>
              <w:t>2</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840DAF" w:rsidP="006A2017">
            <w:pPr>
              <w:widowControl/>
              <w:jc w:val="left"/>
              <w:rPr>
                <w:rFonts w:asciiTheme="minorEastAsia" w:hAnsiTheme="minorEastAsia" w:cs="宋体"/>
                <w:kern w:val="0"/>
                <w:sz w:val="22"/>
              </w:rPr>
            </w:pPr>
            <w:r>
              <w:rPr>
                <w:rFonts w:asciiTheme="minorEastAsia" w:hAnsiTheme="minorEastAsia" w:cs="宋体" w:hint="eastAsia"/>
                <w:kern w:val="0"/>
                <w:sz w:val="22"/>
              </w:rPr>
              <w:t xml:space="preserve">  </w:t>
            </w:r>
            <w:r w:rsidR="00195D3E">
              <w:rPr>
                <w:rFonts w:asciiTheme="minorEastAsia" w:hAnsiTheme="minorEastAsia" w:cs="宋体" w:hint="eastAsia"/>
                <w:kern w:val="0"/>
                <w:sz w:val="22"/>
              </w:rPr>
              <w:t>事业</w:t>
            </w:r>
            <w:r w:rsidR="00195D3E" w:rsidRPr="00E57066">
              <w:rPr>
                <w:rFonts w:asciiTheme="minorEastAsia" w:hAnsiTheme="minorEastAsia" w:cs="宋体" w:hint="eastAsia"/>
                <w:kern w:val="0"/>
                <w:sz w:val="22"/>
              </w:rPr>
              <w:t>单位医疗</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63.59</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sidRPr="00E57066">
              <w:rPr>
                <w:rFonts w:asciiTheme="minorEastAsia" w:hAnsiTheme="minorEastAsia" w:hint="eastAsia"/>
              </w:rPr>
              <w:lastRenderedPageBreak/>
              <w:t>211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jc w:val="left"/>
              <w:rPr>
                <w:rFonts w:asciiTheme="minorEastAsia" w:hAnsiTheme="minorEastAsia"/>
              </w:rPr>
            </w:pPr>
            <w:r w:rsidRPr="00E57066">
              <w:rPr>
                <w:rFonts w:asciiTheme="minorEastAsia" w:hAnsiTheme="minorEastAsia" w:hint="eastAsia"/>
              </w:rPr>
              <w:t>节能环保支出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341.43</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341.43</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Pr>
                <w:rFonts w:asciiTheme="minorEastAsia" w:hAnsiTheme="minorEastAsia" w:hint="eastAsia"/>
              </w:rPr>
              <w:t>21104</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FE55C9">
            <w:pPr>
              <w:ind w:firstLineChars="100" w:firstLine="210"/>
              <w:jc w:val="left"/>
              <w:rPr>
                <w:rFonts w:asciiTheme="minorEastAsia" w:hAnsiTheme="minorEastAsia"/>
              </w:rPr>
            </w:pPr>
            <w:r>
              <w:rPr>
                <w:rFonts w:asciiTheme="minorEastAsia" w:hAnsiTheme="minorEastAsia" w:hint="eastAsia"/>
              </w:rPr>
              <w:t>自然生态保护</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238.94</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238.94</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Pr>
                <w:rFonts w:asciiTheme="minorEastAsia" w:hAnsiTheme="minorEastAsia" w:hint="eastAsia"/>
              </w:rPr>
              <w:t>2110499</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FE55C9">
            <w:pPr>
              <w:ind w:firstLineChars="100" w:firstLine="210"/>
              <w:jc w:val="left"/>
              <w:rPr>
                <w:rFonts w:asciiTheme="minorEastAsia" w:hAnsiTheme="minorEastAsia"/>
              </w:rPr>
            </w:pPr>
            <w:r>
              <w:rPr>
                <w:rFonts w:asciiTheme="minorEastAsia" w:hAnsiTheme="minorEastAsia" w:hint="eastAsia"/>
              </w:rPr>
              <w:t>其他自然生态保护支出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238.94</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238.94</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A2017">
            <w:pPr>
              <w:rPr>
                <w:rFonts w:asciiTheme="minorEastAsia" w:hAnsiTheme="minorEastAsia"/>
              </w:rPr>
            </w:pPr>
            <w:r w:rsidRPr="00E57066">
              <w:rPr>
                <w:rFonts w:asciiTheme="minorEastAsia" w:hAnsiTheme="minorEastAsia" w:hint="eastAsia"/>
              </w:rPr>
              <w:t>21105</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FE55C9">
            <w:pPr>
              <w:ind w:firstLineChars="100" w:firstLine="210"/>
              <w:jc w:val="left"/>
              <w:rPr>
                <w:rFonts w:asciiTheme="minorEastAsia" w:hAnsiTheme="minorEastAsia"/>
              </w:rPr>
            </w:pPr>
            <w:r w:rsidRPr="00E57066">
              <w:rPr>
                <w:rFonts w:asciiTheme="minorEastAsia" w:hAnsiTheme="minorEastAsia" w:hint="eastAsia"/>
              </w:rPr>
              <w:t>天然林保护</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102.49</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102.49</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cs="宋体"/>
                <w:sz w:val="24"/>
                <w:szCs w:val="24"/>
              </w:rPr>
            </w:pPr>
            <w:r w:rsidRPr="00E57066">
              <w:rPr>
                <w:rFonts w:asciiTheme="minorEastAsia" w:hAnsiTheme="minorEastAsia" w:hint="eastAsia"/>
              </w:rPr>
              <w:t>2110501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cs="宋体"/>
                <w:sz w:val="24"/>
                <w:szCs w:val="24"/>
              </w:rPr>
            </w:pPr>
            <w:r w:rsidRPr="00E57066">
              <w:rPr>
                <w:rFonts w:asciiTheme="minorEastAsia" w:hAnsiTheme="minorEastAsia" w:hint="eastAsia"/>
              </w:rPr>
              <w:t xml:space="preserve">　 森林管护</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20.70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20.70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Pr>
                <w:rFonts w:asciiTheme="minorEastAsia" w:hAnsiTheme="minorEastAsia" w:hint="eastAsia"/>
              </w:rPr>
              <w:t>2110599</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Pr>
                <w:rFonts w:asciiTheme="minorEastAsia" w:hAnsiTheme="minorEastAsia" w:hint="eastAsia"/>
              </w:rPr>
              <w:t xml:space="preserve">   其他森林保护修复支出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81.79</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81.79</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Pr>
                <w:rFonts w:asciiTheme="minorEastAsia" w:hAnsiTheme="minorEastAsia" w:hint="eastAsia"/>
              </w:rPr>
              <w:t>212</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Pr>
                <w:rFonts w:asciiTheme="minorEastAsia" w:hAnsiTheme="minorEastAsia" w:hint="eastAsia"/>
              </w:rPr>
              <w:t>城乡社区支出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353.41</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353.41</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Pr>
                <w:rFonts w:asciiTheme="minorEastAsia" w:hAnsiTheme="minorEastAsia" w:hint="eastAsia"/>
              </w:rPr>
              <w:t>21208</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FE55C9">
            <w:pPr>
              <w:ind w:firstLineChars="100" w:firstLine="210"/>
              <w:rPr>
                <w:rFonts w:asciiTheme="minorEastAsia" w:hAnsiTheme="minorEastAsia"/>
              </w:rPr>
            </w:pPr>
            <w:r w:rsidRPr="009F362A">
              <w:rPr>
                <w:rFonts w:asciiTheme="minorEastAsia" w:hAnsiTheme="minorEastAsia" w:hint="eastAsia"/>
              </w:rPr>
              <w:t>国有土地使用权出让收入安排的支出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353.41</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353.41</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Pr>
                <w:rFonts w:asciiTheme="minorEastAsia" w:hAnsiTheme="minorEastAsia" w:hint="eastAsia"/>
              </w:rPr>
              <w:t>2120803</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FE55C9">
            <w:pPr>
              <w:ind w:firstLineChars="100" w:firstLine="210"/>
              <w:rPr>
                <w:rFonts w:asciiTheme="minorEastAsia" w:hAnsiTheme="minorEastAsia"/>
              </w:rPr>
            </w:pPr>
            <w:r>
              <w:rPr>
                <w:rFonts w:asciiTheme="minorEastAsia" w:hAnsiTheme="minorEastAsia" w:hint="eastAsia"/>
              </w:rPr>
              <w:t>城市建设支出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353.41</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353.41</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sidRPr="00E57066">
              <w:rPr>
                <w:rFonts w:asciiTheme="minorEastAsia" w:hAnsiTheme="minorEastAsia" w:hint="eastAsia"/>
              </w:rPr>
              <w:t>213</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FE55C9">
            <w:pPr>
              <w:rPr>
                <w:rFonts w:asciiTheme="minorEastAsia" w:hAnsiTheme="minorEastAsia"/>
              </w:rPr>
            </w:pPr>
            <w:r w:rsidRPr="00E57066">
              <w:rPr>
                <w:rFonts w:asciiTheme="minorEastAsia" w:hAnsiTheme="minorEastAsia" w:hint="eastAsia"/>
              </w:rPr>
              <w:t>农林水支出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3778.49</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3778.49</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sidRPr="00E57066">
              <w:rPr>
                <w:rFonts w:asciiTheme="minorEastAsia" w:hAnsiTheme="minorEastAsia" w:hint="eastAsia"/>
              </w:rPr>
              <w:t>21302</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FE55C9">
            <w:pPr>
              <w:ind w:firstLineChars="100" w:firstLine="210"/>
              <w:rPr>
                <w:rFonts w:asciiTheme="minorEastAsia" w:hAnsiTheme="minorEastAsia"/>
              </w:rPr>
            </w:pPr>
            <w:r w:rsidRPr="00E57066">
              <w:rPr>
                <w:rFonts w:asciiTheme="minorEastAsia" w:hAnsiTheme="minorEastAsia" w:hint="eastAsia"/>
              </w:rPr>
              <w:t>林业和草原</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3778.49</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3778.49</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sidRPr="00E57066">
              <w:rPr>
                <w:rFonts w:asciiTheme="minorEastAsia" w:hAnsiTheme="minorEastAsia" w:hint="eastAsia"/>
              </w:rPr>
              <w:t>2130201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ind w:firstLineChars="100" w:firstLine="210"/>
              <w:rPr>
                <w:rFonts w:asciiTheme="minorEastAsia" w:hAnsiTheme="minorEastAsia"/>
              </w:rPr>
            </w:pPr>
            <w:r w:rsidRPr="00E57066">
              <w:rPr>
                <w:rFonts w:asciiTheme="minorEastAsia" w:hAnsiTheme="minorEastAsia" w:hint="eastAsia"/>
              </w:rPr>
              <w:t>行政运行</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F2120A">
            <w:pPr>
              <w:jc w:val="center"/>
              <w:rPr>
                <w:rFonts w:ascii="Times New Roman" w:hAnsi="Times New Roman" w:cs="Times New Roman"/>
                <w:szCs w:val="21"/>
              </w:rPr>
            </w:pPr>
            <w:r>
              <w:rPr>
                <w:rFonts w:ascii="Times New Roman" w:hAnsi="Times New Roman" w:cs="Times New Roman" w:hint="eastAsia"/>
                <w:szCs w:val="21"/>
              </w:rPr>
              <w:t>1393.3</w:t>
            </w:r>
            <w:r w:rsidR="00F2120A">
              <w:rPr>
                <w:rFonts w:ascii="Times New Roman" w:hAnsi="Times New Roman" w:cs="Times New Roman" w:hint="eastAsia"/>
                <w:szCs w:val="21"/>
              </w:rPr>
              <w:t>3</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F2120A">
            <w:pPr>
              <w:jc w:val="center"/>
              <w:rPr>
                <w:rFonts w:ascii="Times New Roman" w:hAnsi="Times New Roman" w:cs="Times New Roman"/>
                <w:szCs w:val="21"/>
              </w:rPr>
            </w:pPr>
            <w:r>
              <w:rPr>
                <w:rFonts w:ascii="Times New Roman" w:hAnsi="Times New Roman" w:cs="Times New Roman" w:hint="eastAsia"/>
                <w:szCs w:val="21"/>
              </w:rPr>
              <w:t>1393.3</w:t>
            </w:r>
            <w:r w:rsidR="00F2120A">
              <w:rPr>
                <w:rFonts w:ascii="Times New Roman" w:hAnsi="Times New Roman" w:cs="Times New Roman" w:hint="eastAsia"/>
                <w:szCs w:val="21"/>
              </w:rPr>
              <w:t>3</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sidRPr="00E57066">
              <w:rPr>
                <w:rFonts w:asciiTheme="minorEastAsia" w:hAnsiTheme="minorEastAsia" w:hint="eastAsia"/>
              </w:rPr>
              <w:t>2130202</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ind w:firstLineChars="100" w:firstLine="210"/>
              <w:rPr>
                <w:rFonts w:asciiTheme="minorEastAsia" w:hAnsiTheme="minorEastAsia"/>
              </w:rPr>
            </w:pPr>
            <w:r w:rsidRPr="00E57066">
              <w:rPr>
                <w:rFonts w:asciiTheme="minorEastAsia" w:hAnsiTheme="minorEastAsia" w:hint="eastAsia"/>
              </w:rPr>
              <w:t>一般行政管理事务</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F2120A">
            <w:pPr>
              <w:jc w:val="center"/>
              <w:rPr>
                <w:rFonts w:ascii="Times New Roman" w:hAnsi="Times New Roman" w:cs="Times New Roman"/>
                <w:szCs w:val="21"/>
              </w:rPr>
            </w:pPr>
            <w:r>
              <w:rPr>
                <w:rFonts w:ascii="Times New Roman" w:hAnsi="Times New Roman" w:cs="Times New Roman" w:hint="eastAsia"/>
                <w:szCs w:val="21"/>
              </w:rPr>
              <w:t>485.9</w:t>
            </w:r>
            <w:r w:rsidR="00F2120A">
              <w:rPr>
                <w:rFonts w:ascii="Times New Roman" w:hAnsi="Times New Roman" w:cs="Times New Roman" w:hint="eastAsia"/>
                <w:szCs w:val="21"/>
              </w:rPr>
              <w:t>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F2120A">
            <w:pPr>
              <w:jc w:val="center"/>
              <w:rPr>
                <w:rFonts w:ascii="Times New Roman" w:hAnsi="Times New Roman" w:cs="Times New Roman"/>
                <w:szCs w:val="21"/>
              </w:rPr>
            </w:pPr>
            <w:r>
              <w:rPr>
                <w:rFonts w:ascii="Times New Roman" w:hAnsi="Times New Roman" w:cs="Times New Roman" w:hint="eastAsia"/>
                <w:szCs w:val="21"/>
              </w:rPr>
              <w:t>485.9</w:t>
            </w:r>
            <w:r w:rsidR="00F2120A">
              <w:rPr>
                <w:rFonts w:ascii="Times New Roman" w:hAnsi="Times New Roman" w:cs="Times New Roman" w:hint="eastAsia"/>
                <w:szCs w:val="21"/>
              </w:rPr>
              <w:t>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sidRPr="00E57066">
              <w:rPr>
                <w:rFonts w:asciiTheme="minorEastAsia" w:hAnsiTheme="minorEastAsia" w:hint="eastAsia"/>
              </w:rPr>
              <w:t>2130205</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ind w:firstLineChars="100" w:firstLine="210"/>
              <w:rPr>
                <w:rFonts w:asciiTheme="minorEastAsia" w:hAnsiTheme="minorEastAsia"/>
              </w:rPr>
            </w:pPr>
            <w:r w:rsidRPr="00E57066">
              <w:rPr>
                <w:rFonts w:asciiTheme="minorEastAsia" w:hAnsiTheme="minorEastAsia" w:hint="eastAsia"/>
              </w:rPr>
              <w:t>森林资源培育</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975.75</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975.75</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sidRPr="00E57066">
              <w:rPr>
                <w:rFonts w:asciiTheme="minorEastAsia" w:hAnsiTheme="minorEastAsia" w:hint="eastAsia"/>
              </w:rPr>
              <w:t>2130206</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ind w:firstLineChars="100" w:firstLine="210"/>
              <w:rPr>
                <w:rFonts w:asciiTheme="minorEastAsia" w:hAnsiTheme="minorEastAsia"/>
              </w:rPr>
            </w:pPr>
            <w:r w:rsidRPr="00E57066">
              <w:rPr>
                <w:rFonts w:asciiTheme="minorEastAsia" w:hAnsiTheme="minorEastAsia" w:hint="eastAsia"/>
              </w:rPr>
              <w:t>技术推广与转化</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3.04</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3.04</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sidRPr="00E57066">
              <w:rPr>
                <w:rFonts w:asciiTheme="minorEastAsia" w:hAnsiTheme="minorEastAsia" w:hint="eastAsia"/>
              </w:rPr>
              <w:t>2130207</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ind w:firstLineChars="100" w:firstLine="210"/>
              <w:rPr>
                <w:rFonts w:asciiTheme="minorEastAsia" w:hAnsiTheme="minorEastAsia"/>
              </w:rPr>
            </w:pPr>
            <w:r w:rsidRPr="00E57066">
              <w:rPr>
                <w:rFonts w:asciiTheme="minorEastAsia" w:hAnsiTheme="minorEastAsia" w:hint="eastAsia"/>
              </w:rPr>
              <w:t>森林资源管理</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260.26</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260.26</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sidRPr="00E57066">
              <w:rPr>
                <w:rFonts w:asciiTheme="minorEastAsia" w:hAnsiTheme="minorEastAsia" w:hint="eastAsia"/>
              </w:rPr>
              <w:t>2130209</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ind w:firstLineChars="100" w:firstLine="210"/>
              <w:rPr>
                <w:rFonts w:asciiTheme="minorEastAsia" w:hAnsiTheme="minorEastAsia"/>
              </w:rPr>
            </w:pPr>
            <w:r w:rsidRPr="00E57066">
              <w:rPr>
                <w:rFonts w:asciiTheme="minorEastAsia" w:hAnsiTheme="minorEastAsia" w:hint="eastAsia"/>
              </w:rPr>
              <w:t>森林生态效益补偿</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75.64</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75.64</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sidRPr="00E57066">
              <w:rPr>
                <w:rFonts w:asciiTheme="minorEastAsia" w:hAnsiTheme="minorEastAsia" w:hint="eastAsia"/>
              </w:rPr>
              <w:t>2130221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ind w:firstLineChars="100" w:firstLine="210"/>
              <w:rPr>
                <w:rFonts w:asciiTheme="minorEastAsia" w:hAnsiTheme="minorEastAsia"/>
              </w:rPr>
            </w:pPr>
            <w:r w:rsidRPr="00E57066">
              <w:rPr>
                <w:rFonts w:asciiTheme="minorEastAsia" w:hAnsiTheme="minorEastAsia" w:hint="eastAsia"/>
              </w:rPr>
              <w:t>产业化管理</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355.70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355.70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sidRPr="00E57066">
              <w:rPr>
                <w:rFonts w:asciiTheme="minorEastAsia" w:hAnsiTheme="minorEastAsia" w:hint="eastAsia"/>
              </w:rPr>
              <w:t>2130234</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ind w:firstLineChars="100" w:firstLine="210"/>
              <w:rPr>
                <w:rFonts w:asciiTheme="minorEastAsia" w:hAnsiTheme="minorEastAsia"/>
              </w:rPr>
            </w:pPr>
            <w:r w:rsidRPr="00E57066">
              <w:rPr>
                <w:rFonts w:asciiTheme="minorEastAsia" w:hAnsiTheme="minorEastAsia" w:hint="eastAsia"/>
              </w:rPr>
              <w:t>林业草原防灾减灾</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222.57</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222.57</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6E773C">
            <w:pPr>
              <w:rPr>
                <w:rFonts w:asciiTheme="minorEastAsia" w:hAnsiTheme="minorEastAsia"/>
              </w:rPr>
            </w:pPr>
            <w:r w:rsidRPr="00E57066">
              <w:rPr>
                <w:rFonts w:asciiTheme="minorEastAsia" w:hAnsiTheme="minorEastAsia" w:hint="eastAsia"/>
              </w:rPr>
              <w:t>21302</w:t>
            </w:r>
            <w:r>
              <w:rPr>
                <w:rFonts w:asciiTheme="minorEastAsia" w:hAnsiTheme="minorEastAsia" w:hint="eastAsia"/>
              </w:rPr>
              <w:t>38</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ind w:firstLineChars="100" w:firstLine="210"/>
              <w:rPr>
                <w:rFonts w:asciiTheme="minorEastAsia" w:hAnsiTheme="minorEastAsia"/>
              </w:rPr>
            </w:pPr>
            <w:r>
              <w:rPr>
                <w:rFonts w:asciiTheme="minorEastAsia" w:hAnsiTheme="minorEastAsia" w:hint="eastAsia"/>
              </w:rPr>
              <w:t>退耕还林还草</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6.30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6.30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Pr>
                <w:rFonts w:asciiTheme="minorEastAsia" w:hAnsiTheme="minorEastAsia" w:hint="eastAsia"/>
              </w:rPr>
              <w:t>221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522778">
            <w:pPr>
              <w:rPr>
                <w:rFonts w:asciiTheme="minorEastAsia" w:hAnsiTheme="minorEastAsia"/>
              </w:rPr>
            </w:pPr>
            <w:r>
              <w:rPr>
                <w:rFonts w:asciiTheme="minorEastAsia" w:hAnsiTheme="minorEastAsia" w:hint="eastAsia"/>
              </w:rPr>
              <w:t>住房保障支出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114.50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522778">
            <w:pPr>
              <w:rPr>
                <w:rFonts w:asciiTheme="minorEastAsia" w:hAnsiTheme="minorEastAsia"/>
              </w:rPr>
            </w:pPr>
            <w:r>
              <w:rPr>
                <w:rFonts w:asciiTheme="minorEastAsia" w:hAnsiTheme="minorEastAsia" w:hint="eastAsia"/>
              </w:rPr>
              <w:t>22102</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ind w:firstLineChars="100" w:firstLine="210"/>
              <w:rPr>
                <w:rFonts w:asciiTheme="minorEastAsia" w:hAnsiTheme="minorEastAsia"/>
              </w:rPr>
            </w:pPr>
            <w:r>
              <w:rPr>
                <w:rFonts w:asciiTheme="minorEastAsia" w:hAnsiTheme="minorEastAsia" w:hint="eastAsia"/>
              </w:rPr>
              <w:t>住房改革支出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114.50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38713B">
            <w:pPr>
              <w:jc w:val="center"/>
              <w:rPr>
                <w:rFonts w:ascii="Times New Roman" w:hAnsi="Times New Roman" w:cs="Times New Roman"/>
                <w:szCs w:val="21"/>
              </w:rPr>
            </w:pPr>
            <w:r>
              <w:rPr>
                <w:rFonts w:ascii="Times New Roman" w:hAnsi="Times New Roman" w:cs="Times New Roman" w:hint="eastAsia"/>
                <w:szCs w:val="21"/>
              </w:rPr>
              <w:t>114.50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Default="00195D3E" w:rsidP="00522778">
            <w:pPr>
              <w:rPr>
                <w:rFonts w:asciiTheme="minorEastAsia" w:hAnsiTheme="minorEastAsia"/>
              </w:rPr>
            </w:pPr>
            <w:r>
              <w:rPr>
                <w:rFonts w:asciiTheme="minorEastAsia" w:hAnsiTheme="minorEastAsia" w:hint="eastAsia"/>
              </w:rPr>
              <w:lastRenderedPageBreak/>
              <w:t>2210201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Default="00195D3E" w:rsidP="0038713B">
            <w:pPr>
              <w:ind w:firstLineChars="100" w:firstLine="210"/>
              <w:rPr>
                <w:rFonts w:asciiTheme="minorEastAsia" w:hAnsiTheme="minorEastAsia"/>
              </w:rPr>
            </w:pPr>
            <w:r>
              <w:rPr>
                <w:rFonts w:asciiTheme="minorEastAsia" w:hAnsiTheme="minorEastAsia" w:hint="eastAsia"/>
              </w:rPr>
              <w:t>住房公积金</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114.50</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Default="00195D3E" w:rsidP="0038713B">
            <w:pPr>
              <w:rPr>
                <w:rFonts w:asciiTheme="minorEastAsia" w:hAnsiTheme="minorEastAsia"/>
              </w:rPr>
            </w:pPr>
            <w:r>
              <w:rPr>
                <w:rFonts w:asciiTheme="minorEastAsia" w:hAnsiTheme="minorEastAsia" w:hint="eastAsia"/>
              </w:rPr>
              <w:t>222</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Default="00195D3E" w:rsidP="00522778">
            <w:pPr>
              <w:rPr>
                <w:rFonts w:asciiTheme="minorEastAsia" w:hAnsiTheme="minorEastAsia"/>
              </w:rPr>
            </w:pPr>
            <w:r>
              <w:rPr>
                <w:rFonts w:asciiTheme="minorEastAsia" w:hAnsiTheme="minorEastAsia" w:hint="eastAsia"/>
              </w:rPr>
              <w:t>粮油物资储备支出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451.68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451.68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Default="00195D3E" w:rsidP="0038713B">
            <w:pPr>
              <w:rPr>
                <w:rFonts w:asciiTheme="minorEastAsia" w:hAnsiTheme="minorEastAsia"/>
              </w:rPr>
            </w:pPr>
            <w:r>
              <w:rPr>
                <w:rFonts w:asciiTheme="minorEastAsia" w:hAnsiTheme="minorEastAsia" w:hint="eastAsia"/>
              </w:rPr>
              <w:t>22201</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Default="00195D3E" w:rsidP="0038713B">
            <w:pPr>
              <w:ind w:firstLineChars="100" w:firstLine="210"/>
              <w:rPr>
                <w:rFonts w:asciiTheme="minorEastAsia" w:hAnsiTheme="minorEastAsia"/>
              </w:rPr>
            </w:pPr>
            <w:r>
              <w:rPr>
                <w:rFonts w:asciiTheme="minorEastAsia" w:hAnsiTheme="minorEastAsia" w:hint="eastAsia"/>
              </w:rPr>
              <w:t>粮油物资事务</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451.68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451.68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rsidTr="00E515B7">
        <w:trPr>
          <w:trHeight w:val="450"/>
        </w:trPr>
        <w:tc>
          <w:tcPr>
            <w:tcW w:w="41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rPr>
                <w:rFonts w:asciiTheme="minorEastAsia" w:hAnsiTheme="minorEastAsia"/>
              </w:rPr>
            </w:pPr>
            <w:r>
              <w:rPr>
                <w:rFonts w:asciiTheme="minorEastAsia" w:hAnsiTheme="minorEastAsia" w:hint="eastAsia"/>
              </w:rPr>
              <w:t>2220199</w:t>
            </w:r>
          </w:p>
        </w:tc>
        <w:tc>
          <w:tcPr>
            <w:tcW w:w="145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95D3E" w:rsidRPr="00E57066" w:rsidRDefault="00195D3E" w:rsidP="0038713B">
            <w:pPr>
              <w:ind w:firstLineChars="100" w:firstLine="210"/>
              <w:rPr>
                <w:rFonts w:asciiTheme="minorEastAsia" w:hAnsiTheme="minorEastAsia"/>
              </w:rPr>
            </w:pPr>
            <w:r>
              <w:rPr>
                <w:rFonts w:asciiTheme="minorEastAsia" w:hAnsiTheme="minorEastAsia" w:hint="eastAsia"/>
              </w:rPr>
              <w:t>其他粮油物资事务支出</w:t>
            </w:r>
          </w:p>
        </w:tc>
        <w:tc>
          <w:tcPr>
            <w:tcW w:w="4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7D4DFC">
            <w:pPr>
              <w:jc w:val="center"/>
              <w:rPr>
                <w:rFonts w:ascii="Times New Roman" w:hAnsi="Times New Roman" w:cs="Times New Roman"/>
                <w:szCs w:val="21"/>
              </w:rPr>
            </w:pPr>
            <w:r>
              <w:rPr>
                <w:rFonts w:ascii="Times New Roman" w:hAnsi="Times New Roman" w:cs="Times New Roman" w:hint="eastAsia"/>
                <w:szCs w:val="21"/>
              </w:rPr>
              <w:t>451.68</w:t>
            </w:r>
          </w:p>
        </w:tc>
        <w:tc>
          <w:tcPr>
            <w:tcW w:w="47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rsidP="009D081B">
            <w:pPr>
              <w:jc w:val="center"/>
              <w:rPr>
                <w:rFonts w:ascii="Times New Roman" w:hAnsi="Times New Roman" w:cs="Times New Roman"/>
                <w:szCs w:val="21"/>
              </w:rPr>
            </w:pPr>
            <w:r>
              <w:rPr>
                <w:rFonts w:ascii="Times New Roman" w:hAnsi="Times New Roman" w:cs="Times New Roman" w:hint="eastAsia"/>
                <w:szCs w:val="21"/>
              </w:rPr>
              <w:t>451.68</w:t>
            </w:r>
          </w:p>
        </w:tc>
        <w:tc>
          <w:tcPr>
            <w:tcW w:w="43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c>
          <w:tcPr>
            <w:tcW w:w="4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95D3E" w:rsidRDefault="00195D3E">
            <w:pPr>
              <w:jc w:val="right"/>
              <w:rPr>
                <w:rFonts w:ascii="Times New Roman" w:hAnsi="Times New Roman" w:cs="Times New Roman"/>
                <w:szCs w:val="21"/>
              </w:rPr>
            </w:pPr>
          </w:p>
        </w:tc>
      </w:tr>
      <w:tr w:rsidR="00195D3E">
        <w:trPr>
          <w:trHeight w:val="615"/>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rsidR="00195D3E" w:rsidRDefault="00195D3E">
            <w:pPr>
              <w:rPr>
                <w:rFonts w:ascii="Times New Roman" w:hAnsi="Times New Roman" w:cs="Times New Roman"/>
                <w:szCs w:val="21"/>
              </w:rPr>
            </w:pPr>
            <w:r>
              <w:rPr>
                <w:rFonts w:ascii="Times New Roman" w:hAnsi="Times New Roman" w:cs="Times New Roman"/>
                <w:szCs w:val="21"/>
              </w:rPr>
              <w:t>注：本表反映部门本年度取得的各项收入情况。</w:t>
            </w:r>
          </w:p>
        </w:tc>
      </w:tr>
    </w:tbl>
    <w:p w:rsidR="005E4FD8" w:rsidRDefault="005E4FD8" w:rsidP="0074128E">
      <w:pPr>
        <w:widowControl/>
        <w:rPr>
          <w:rFonts w:asciiTheme="minorEastAsia" w:hAnsiTheme="minorEastAsia" w:cs="宋体"/>
          <w:color w:val="000000"/>
          <w:kern w:val="0"/>
          <w:sz w:val="32"/>
          <w:szCs w:val="32"/>
        </w:rPr>
      </w:pPr>
    </w:p>
    <w:p w:rsidR="003A5DDF" w:rsidRDefault="003A5DDF" w:rsidP="003A5DDF">
      <w:pPr>
        <w:pStyle w:val="a3"/>
      </w:pPr>
    </w:p>
    <w:p w:rsidR="003A5DDF" w:rsidRDefault="003A5DDF" w:rsidP="003A5DDF">
      <w:pPr>
        <w:pStyle w:val="5"/>
      </w:pPr>
    </w:p>
    <w:p w:rsidR="003A5DDF" w:rsidRDefault="003A5DDF" w:rsidP="003A5DDF"/>
    <w:p w:rsidR="003A5DDF" w:rsidRDefault="003A5DDF" w:rsidP="003A5DDF">
      <w:pPr>
        <w:pStyle w:val="a3"/>
      </w:pPr>
    </w:p>
    <w:p w:rsidR="003A5DDF" w:rsidRDefault="003A5DDF" w:rsidP="003A5DDF">
      <w:pPr>
        <w:pStyle w:val="5"/>
      </w:pPr>
    </w:p>
    <w:p w:rsidR="003A5DDF" w:rsidRDefault="003A5DDF" w:rsidP="003A5DDF"/>
    <w:p w:rsidR="003A5DDF" w:rsidRDefault="003A5DDF" w:rsidP="003A5DDF">
      <w:pPr>
        <w:pStyle w:val="a3"/>
      </w:pPr>
    </w:p>
    <w:p w:rsidR="003A5DDF" w:rsidRDefault="003A5DDF" w:rsidP="003A5DDF">
      <w:pPr>
        <w:pStyle w:val="5"/>
      </w:pPr>
    </w:p>
    <w:p w:rsidR="003A5DDF" w:rsidRDefault="003A5DDF" w:rsidP="003A5DDF"/>
    <w:p w:rsidR="003A5DDF" w:rsidRDefault="003A5DDF" w:rsidP="003A5DDF">
      <w:pPr>
        <w:pStyle w:val="a3"/>
      </w:pPr>
    </w:p>
    <w:p w:rsidR="003A5DDF" w:rsidRDefault="003A5DDF" w:rsidP="003A5DDF">
      <w:pPr>
        <w:pStyle w:val="5"/>
      </w:pPr>
    </w:p>
    <w:p w:rsidR="003A5DDF" w:rsidRDefault="003A5DDF" w:rsidP="003A5DDF"/>
    <w:p w:rsidR="003A5DDF" w:rsidRDefault="003A5DDF" w:rsidP="003A5DDF">
      <w:pPr>
        <w:pStyle w:val="a3"/>
      </w:pPr>
    </w:p>
    <w:p w:rsidR="003A5DDF" w:rsidRDefault="003A5DDF" w:rsidP="003A5DDF">
      <w:pPr>
        <w:pStyle w:val="5"/>
      </w:pPr>
    </w:p>
    <w:p w:rsidR="003A5DDF" w:rsidRDefault="003A5DDF" w:rsidP="003A5DDF"/>
    <w:p w:rsidR="003A5DDF" w:rsidRDefault="003A5DDF" w:rsidP="003A5DDF">
      <w:pPr>
        <w:pStyle w:val="a3"/>
      </w:pPr>
    </w:p>
    <w:p w:rsidR="003A5DDF" w:rsidRPr="003A5DDF" w:rsidRDefault="003A5DDF" w:rsidP="003A5DDF">
      <w:pPr>
        <w:pStyle w:val="5"/>
      </w:pPr>
    </w:p>
    <w:tbl>
      <w:tblPr>
        <w:tblW w:w="4937" w:type="pct"/>
        <w:tblInd w:w="93" w:type="dxa"/>
        <w:tblLayout w:type="fixed"/>
        <w:tblLook w:val="04A0"/>
      </w:tblPr>
      <w:tblGrid>
        <w:gridCol w:w="1270"/>
        <w:gridCol w:w="4477"/>
        <w:gridCol w:w="1693"/>
        <w:gridCol w:w="1662"/>
        <w:gridCol w:w="1557"/>
        <w:gridCol w:w="1579"/>
        <w:gridCol w:w="1579"/>
        <w:gridCol w:w="1600"/>
      </w:tblGrid>
      <w:tr w:rsidR="005E4FD8">
        <w:trPr>
          <w:trHeight w:val="435"/>
        </w:trPr>
        <w:tc>
          <w:tcPr>
            <w:tcW w:w="5000" w:type="pct"/>
            <w:gridSpan w:val="8"/>
            <w:tcBorders>
              <w:top w:val="nil"/>
              <w:left w:val="nil"/>
              <w:bottom w:val="nil"/>
              <w:right w:val="nil"/>
            </w:tcBorders>
            <w:shd w:val="clear" w:color="auto" w:fill="auto"/>
            <w:noWrap/>
            <w:vAlign w:val="center"/>
          </w:tcPr>
          <w:p w:rsidR="003960DB" w:rsidRDefault="003960DB">
            <w:pPr>
              <w:widowControl/>
              <w:jc w:val="center"/>
              <w:rPr>
                <w:rFonts w:ascii="华文中宋" w:eastAsia="华文中宋" w:hAnsi="华文中宋" w:cs="宋体"/>
                <w:color w:val="000000"/>
                <w:kern w:val="0"/>
                <w:sz w:val="32"/>
                <w:szCs w:val="32"/>
              </w:rPr>
            </w:pPr>
          </w:p>
          <w:p w:rsidR="00195D3E" w:rsidRDefault="00195D3E">
            <w:pPr>
              <w:widowControl/>
              <w:jc w:val="center"/>
              <w:rPr>
                <w:rFonts w:ascii="华文中宋" w:eastAsia="华文中宋" w:hAnsi="华文中宋" w:cs="宋体"/>
                <w:color w:val="000000"/>
                <w:kern w:val="0"/>
                <w:sz w:val="32"/>
                <w:szCs w:val="32"/>
              </w:rPr>
            </w:pPr>
          </w:p>
          <w:p w:rsidR="005E4FD8" w:rsidRDefault="00400CE9">
            <w:pPr>
              <w:widowControl/>
              <w:jc w:val="center"/>
              <w:rPr>
                <w:rFonts w:asciiTheme="minorEastAsia" w:hAnsiTheme="minorEastAsia" w:cs="宋体"/>
                <w:color w:val="000000"/>
                <w:kern w:val="0"/>
                <w:sz w:val="32"/>
                <w:szCs w:val="32"/>
              </w:rPr>
            </w:pPr>
            <w:r>
              <w:rPr>
                <w:rFonts w:ascii="华文中宋" w:eastAsia="华文中宋" w:hAnsi="华文中宋" w:cs="宋体" w:hint="eastAsia"/>
                <w:color w:val="000000"/>
                <w:kern w:val="0"/>
                <w:sz w:val="32"/>
                <w:szCs w:val="32"/>
              </w:rPr>
              <w:lastRenderedPageBreak/>
              <w:t>支出决算表</w:t>
            </w:r>
          </w:p>
        </w:tc>
      </w:tr>
      <w:tr w:rsidR="005E4FD8" w:rsidTr="00D04C1A">
        <w:trPr>
          <w:trHeight w:val="285"/>
        </w:trPr>
        <w:tc>
          <w:tcPr>
            <w:tcW w:w="1864" w:type="pct"/>
            <w:gridSpan w:val="2"/>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w:t>
            </w:r>
          </w:p>
        </w:tc>
        <w:tc>
          <w:tcPr>
            <w:tcW w:w="549" w:type="pct"/>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539" w:type="pct"/>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505" w:type="pct"/>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519" w:type="pct"/>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公开03表</w:t>
            </w:r>
          </w:p>
        </w:tc>
      </w:tr>
      <w:tr w:rsidR="005E4FD8" w:rsidTr="00D04C1A">
        <w:trPr>
          <w:trHeight w:val="285"/>
        </w:trPr>
        <w:tc>
          <w:tcPr>
            <w:tcW w:w="1864" w:type="pct"/>
            <w:gridSpan w:val="2"/>
            <w:tcBorders>
              <w:top w:val="nil"/>
              <w:left w:val="nil"/>
              <w:bottom w:val="nil"/>
              <w:right w:val="nil"/>
            </w:tcBorders>
            <w:shd w:val="clear" w:color="000000" w:fill="FFFFFF"/>
            <w:noWrap/>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color w:val="000000"/>
                <w:kern w:val="0"/>
                <w:sz w:val="20"/>
                <w:szCs w:val="20"/>
              </w:rPr>
              <w:t>部门：</w:t>
            </w:r>
            <w:r w:rsidR="00081903">
              <w:rPr>
                <w:rFonts w:asciiTheme="minorEastAsia" w:hAnsiTheme="minorEastAsia" w:cs="宋体" w:hint="eastAsia"/>
                <w:color w:val="000000"/>
                <w:kern w:val="0"/>
                <w:sz w:val="20"/>
                <w:szCs w:val="20"/>
              </w:rPr>
              <w:t>祁阳市林业局</w:t>
            </w:r>
            <w:r>
              <w:rPr>
                <w:rFonts w:asciiTheme="minorEastAsia" w:hAnsiTheme="minorEastAsia" w:cs="宋体" w:hint="eastAsia"/>
                <w:kern w:val="0"/>
                <w:sz w:val="24"/>
                <w:szCs w:val="24"/>
              </w:rPr>
              <w:t xml:space="preserve">　　</w:t>
            </w:r>
          </w:p>
        </w:tc>
        <w:tc>
          <w:tcPr>
            <w:tcW w:w="549" w:type="pct"/>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539" w:type="pct"/>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505" w:type="pct"/>
            <w:tcBorders>
              <w:top w:val="nil"/>
              <w:left w:val="nil"/>
              <w:bottom w:val="nil"/>
              <w:right w:val="nil"/>
            </w:tcBorders>
            <w:shd w:val="clear" w:color="000000" w:fill="FFFFFF"/>
            <w:noWrap/>
            <w:vAlign w:val="center"/>
          </w:tcPr>
          <w:p w:rsidR="005E4FD8" w:rsidRDefault="00400CE9">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 xml:space="preserve">　</w:t>
            </w:r>
          </w:p>
        </w:tc>
        <w:tc>
          <w:tcPr>
            <w:tcW w:w="512" w:type="pct"/>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512" w:type="pct"/>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519" w:type="pct"/>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单位：万元</w:t>
            </w:r>
          </w:p>
        </w:tc>
      </w:tr>
      <w:tr w:rsidR="005E4FD8" w:rsidTr="00D04C1A">
        <w:trPr>
          <w:trHeight w:val="45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项    目</w:t>
            </w:r>
          </w:p>
        </w:tc>
        <w:tc>
          <w:tcPr>
            <w:tcW w:w="5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本年支出合计</w:t>
            </w:r>
          </w:p>
        </w:tc>
        <w:tc>
          <w:tcPr>
            <w:tcW w:w="5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基本支出</w:t>
            </w:r>
          </w:p>
        </w:tc>
        <w:tc>
          <w:tcPr>
            <w:tcW w:w="5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项目支出</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上缴上级支出</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经营支出</w:t>
            </w:r>
          </w:p>
        </w:tc>
        <w:tc>
          <w:tcPr>
            <w:tcW w:w="5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对附属单位补助支出</w:t>
            </w:r>
          </w:p>
        </w:tc>
      </w:tr>
      <w:tr w:rsidR="005E4FD8" w:rsidTr="00D04C1A">
        <w:trPr>
          <w:trHeight w:val="450"/>
        </w:trPr>
        <w:tc>
          <w:tcPr>
            <w:tcW w:w="4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功能分类科目编码</w:t>
            </w:r>
          </w:p>
        </w:tc>
        <w:tc>
          <w:tcPr>
            <w:tcW w:w="1452" w:type="pct"/>
            <w:vMerge w:val="restart"/>
            <w:tcBorders>
              <w:top w:val="nil"/>
              <w:left w:val="single" w:sz="4" w:space="0" w:color="auto"/>
              <w:bottom w:val="single" w:sz="4" w:space="0" w:color="auto"/>
              <w:right w:val="single" w:sz="4" w:space="0" w:color="auto"/>
            </w:tcBorders>
            <w:shd w:val="clear" w:color="000000" w:fill="FFFFFF"/>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科目名称</w:t>
            </w:r>
          </w:p>
        </w:tc>
        <w:tc>
          <w:tcPr>
            <w:tcW w:w="549"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c>
          <w:tcPr>
            <w:tcW w:w="519"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r>
      <w:tr w:rsidR="005E4FD8" w:rsidTr="00D04C1A">
        <w:trPr>
          <w:trHeight w:val="552"/>
        </w:trPr>
        <w:tc>
          <w:tcPr>
            <w:tcW w:w="412"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c>
          <w:tcPr>
            <w:tcW w:w="1452" w:type="pct"/>
            <w:vMerge/>
            <w:tcBorders>
              <w:top w:val="nil"/>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c>
          <w:tcPr>
            <w:tcW w:w="549"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c>
          <w:tcPr>
            <w:tcW w:w="512"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c>
          <w:tcPr>
            <w:tcW w:w="519"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Cs w:val="21"/>
              </w:rPr>
            </w:pPr>
          </w:p>
        </w:tc>
      </w:tr>
      <w:tr w:rsidR="005E4FD8" w:rsidTr="00D04C1A">
        <w:trPr>
          <w:trHeight w:val="45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栏次</w:t>
            </w:r>
          </w:p>
        </w:tc>
        <w:tc>
          <w:tcPr>
            <w:tcW w:w="54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53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505"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512"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4</w:t>
            </w:r>
          </w:p>
        </w:tc>
        <w:tc>
          <w:tcPr>
            <w:tcW w:w="512"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519" w:type="pct"/>
            <w:tcBorders>
              <w:top w:val="nil"/>
              <w:left w:val="nil"/>
              <w:bottom w:val="single" w:sz="4" w:space="0" w:color="auto"/>
              <w:right w:val="single" w:sz="4" w:space="0" w:color="auto"/>
            </w:tcBorders>
            <w:shd w:val="clear" w:color="000000" w:fill="FFFFFF"/>
            <w:noWrap/>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6</w:t>
            </w:r>
          </w:p>
        </w:tc>
      </w:tr>
      <w:tr w:rsidR="005E4FD8" w:rsidTr="00D04C1A">
        <w:trPr>
          <w:trHeight w:val="450"/>
        </w:trPr>
        <w:tc>
          <w:tcPr>
            <w:tcW w:w="186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t>合计</w:t>
            </w:r>
          </w:p>
        </w:tc>
        <w:tc>
          <w:tcPr>
            <w:tcW w:w="549" w:type="pct"/>
            <w:tcBorders>
              <w:top w:val="nil"/>
              <w:left w:val="nil"/>
              <w:bottom w:val="single" w:sz="4" w:space="0" w:color="auto"/>
              <w:right w:val="single" w:sz="4" w:space="0" w:color="auto"/>
            </w:tcBorders>
            <w:shd w:val="clear" w:color="auto" w:fill="auto"/>
            <w:noWrap/>
            <w:vAlign w:val="center"/>
          </w:tcPr>
          <w:p w:rsidR="005E4FD8" w:rsidRPr="003B1970" w:rsidRDefault="009E3458" w:rsidP="00D04C1A">
            <w:pPr>
              <w:jc w:val="center"/>
              <w:rPr>
                <w:rFonts w:asciiTheme="minorEastAsia" w:hAnsiTheme="minorEastAsia"/>
              </w:rPr>
            </w:pPr>
            <w:r>
              <w:rPr>
                <w:rFonts w:asciiTheme="minorEastAsia" w:hAnsiTheme="minorEastAsia" w:hint="eastAsia"/>
              </w:rPr>
              <w:t>5382.02</w:t>
            </w:r>
          </w:p>
        </w:tc>
        <w:tc>
          <w:tcPr>
            <w:tcW w:w="539" w:type="pct"/>
            <w:tcBorders>
              <w:top w:val="nil"/>
              <w:left w:val="nil"/>
              <w:bottom w:val="single" w:sz="4" w:space="0" w:color="auto"/>
              <w:right w:val="single" w:sz="4" w:space="0" w:color="auto"/>
            </w:tcBorders>
            <w:shd w:val="clear" w:color="auto" w:fill="auto"/>
            <w:noWrap/>
            <w:vAlign w:val="center"/>
          </w:tcPr>
          <w:p w:rsidR="005E4FD8" w:rsidRPr="003B1970" w:rsidRDefault="00F2120A" w:rsidP="00F2120A">
            <w:pPr>
              <w:widowControl/>
              <w:jc w:val="center"/>
              <w:rPr>
                <w:rFonts w:asciiTheme="minorEastAsia" w:hAnsiTheme="minorEastAsia"/>
              </w:rPr>
            </w:pPr>
            <w:r>
              <w:rPr>
                <w:rFonts w:asciiTheme="minorEastAsia" w:hAnsiTheme="minorEastAsia" w:hint="eastAsia"/>
              </w:rPr>
              <w:t>1840.34</w:t>
            </w:r>
          </w:p>
        </w:tc>
        <w:tc>
          <w:tcPr>
            <w:tcW w:w="505" w:type="pct"/>
            <w:tcBorders>
              <w:top w:val="nil"/>
              <w:left w:val="nil"/>
              <w:bottom w:val="single" w:sz="4" w:space="0" w:color="auto"/>
              <w:right w:val="single" w:sz="4" w:space="0" w:color="auto"/>
            </w:tcBorders>
            <w:shd w:val="clear" w:color="auto" w:fill="auto"/>
            <w:noWrap/>
            <w:vAlign w:val="center"/>
          </w:tcPr>
          <w:p w:rsidR="005E4FD8" w:rsidRPr="003B1970" w:rsidRDefault="00F2120A" w:rsidP="00F2120A">
            <w:pPr>
              <w:widowControl/>
              <w:jc w:val="center"/>
              <w:rPr>
                <w:rFonts w:asciiTheme="minorEastAsia" w:hAnsiTheme="minorEastAsia"/>
              </w:rPr>
            </w:pPr>
            <w:r>
              <w:rPr>
                <w:rFonts w:asciiTheme="minorEastAsia" w:hAnsiTheme="minorEastAsia" w:hint="eastAsia"/>
              </w:rPr>
              <w:t>3541.68</w:t>
            </w:r>
          </w:p>
        </w:tc>
        <w:tc>
          <w:tcPr>
            <w:tcW w:w="5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9"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cs="宋体"/>
                <w:sz w:val="24"/>
                <w:szCs w:val="24"/>
              </w:rPr>
            </w:pPr>
            <w:r w:rsidRPr="00E57066">
              <w:rPr>
                <w:rFonts w:asciiTheme="minorEastAsia" w:hAnsiTheme="minorEastAsia" w:hint="eastAsia"/>
              </w:rPr>
              <w:t>20</w:t>
            </w:r>
            <w:r>
              <w:rPr>
                <w:rFonts w:asciiTheme="minorEastAsia" w:hAnsiTheme="minorEastAsia" w:hint="eastAsia"/>
              </w:rPr>
              <w:t>1</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jc w:val="left"/>
              <w:rPr>
                <w:rFonts w:asciiTheme="minorEastAsia" w:hAnsiTheme="minorEastAsia" w:cs="宋体"/>
                <w:sz w:val="24"/>
                <w:szCs w:val="24"/>
              </w:rPr>
            </w:pPr>
            <w:r>
              <w:rPr>
                <w:rFonts w:asciiTheme="minorEastAsia" w:hAnsiTheme="minorEastAsia" w:cs="宋体" w:hint="eastAsia"/>
                <w:sz w:val="24"/>
                <w:szCs w:val="24"/>
              </w:rPr>
              <w:t>一般公共服务支出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10.00</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10.00</w:t>
            </w: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20</w:t>
            </w:r>
            <w:r>
              <w:rPr>
                <w:rFonts w:asciiTheme="minorEastAsia" w:hAnsiTheme="minorEastAsia" w:hint="eastAsia"/>
              </w:rPr>
              <w:t>132</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jc w:val="left"/>
              <w:rPr>
                <w:rFonts w:asciiTheme="minorEastAsia" w:hAnsiTheme="minorEastAsia"/>
              </w:rPr>
            </w:pPr>
            <w:r>
              <w:rPr>
                <w:rFonts w:asciiTheme="minorEastAsia" w:hAnsiTheme="minorEastAsia" w:hint="eastAsia"/>
              </w:rPr>
              <w:t>组织事务</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10.00</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10.00</w:t>
            </w: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Pr>
                <w:rFonts w:asciiTheme="minorEastAsia" w:hAnsiTheme="minorEastAsia" w:hint="eastAsia"/>
              </w:rPr>
              <w:t>2013202</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jc w:val="left"/>
              <w:rPr>
                <w:rFonts w:asciiTheme="minorEastAsia" w:hAnsiTheme="minorEastAsia"/>
              </w:rPr>
            </w:pPr>
            <w:r>
              <w:rPr>
                <w:rFonts w:asciiTheme="minorEastAsia" w:hAnsiTheme="minorEastAsia" w:hint="eastAsia"/>
              </w:rPr>
              <w:t>一般行政管理事务</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10.00</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10.00</w:t>
            </w: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208</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widowControl/>
              <w:jc w:val="left"/>
              <w:rPr>
                <w:rFonts w:asciiTheme="minorEastAsia" w:hAnsiTheme="minorEastAsia" w:cs="宋体"/>
                <w:kern w:val="0"/>
                <w:sz w:val="22"/>
              </w:rPr>
            </w:pPr>
            <w:r w:rsidRPr="00E57066">
              <w:rPr>
                <w:rFonts w:asciiTheme="minorEastAsia" w:hAnsiTheme="minorEastAsia" w:cs="宋体" w:hint="eastAsia"/>
                <w:kern w:val="0"/>
                <w:sz w:val="22"/>
              </w:rPr>
              <w:t>社会保障和就业支出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268.92</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268.92</w:t>
            </w: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20805</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widowControl/>
              <w:ind w:firstLineChars="100" w:firstLine="220"/>
              <w:jc w:val="left"/>
              <w:rPr>
                <w:rFonts w:asciiTheme="minorEastAsia" w:hAnsiTheme="minorEastAsia" w:cs="宋体"/>
                <w:kern w:val="0"/>
                <w:sz w:val="22"/>
              </w:rPr>
            </w:pPr>
            <w:r w:rsidRPr="00E57066">
              <w:rPr>
                <w:rFonts w:asciiTheme="minorEastAsia" w:hAnsiTheme="minorEastAsia" w:cs="宋体" w:hint="eastAsia"/>
                <w:kern w:val="0"/>
                <w:sz w:val="22"/>
              </w:rPr>
              <w:t>行政事业单位养老支出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190.37</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190.37</w:t>
            </w: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2080505</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widowControl/>
              <w:jc w:val="left"/>
              <w:rPr>
                <w:rFonts w:asciiTheme="minorEastAsia" w:hAnsiTheme="minorEastAsia" w:cs="宋体"/>
                <w:kern w:val="0"/>
                <w:sz w:val="22"/>
              </w:rPr>
            </w:pPr>
            <w:r w:rsidRPr="00E57066">
              <w:rPr>
                <w:rFonts w:asciiTheme="minorEastAsia" w:hAnsiTheme="minorEastAsia" w:cs="宋体" w:hint="eastAsia"/>
                <w:kern w:val="0"/>
                <w:sz w:val="22"/>
              </w:rPr>
              <w:t xml:space="preserve">  机关事业单位基本养老保险缴费支出支出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156.50</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156.50</w:t>
            </w: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2080599</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widowControl/>
              <w:ind w:firstLineChars="100" w:firstLine="220"/>
              <w:jc w:val="left"/>
              <w:rPr>
                <w:rFonts w:asciiTheme="minorEastAsia" w:hAnsiTheme="minorEastAsia" w:cs="宋体"/>
                <w:kern w:val="0"/>
                <w:sz w:val="22"/>
              </w:rPr>
            </w:pPr>
            <w:r w:rsidRPr="00E57066">
              <w:rPr>
                <w:rFonts w:asciiTheme="minorEastAsia" w:hAnsiTheme="minorEastAsia" w:cs="宋体" w:hint="eastAsia"/>
                <w:kern w:val="0"/>
                <w:sz w:val="22"/>
              </w:rPr>
              <w:t>其他行政事业单位养老支出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33.87</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33.87</w:t>
            </w: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20808</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widowControl/>
              <w:jc w:val="left"/>
              <w:rPr>
                <w:rFonts w:asciiTheme="minorEastAsia" w:hAnsiTheme="minorEastAsia" w:cs="宋体"/>
                <w:kern w:val="0"/>
                <w:sz w:val="22"/>
              </w:rPr>
            </w:pPr>
            <w:r w:rsidRPr="00E57066">
              <w:rPr>
                <w:rFonts w:asciiTheme="minorEastAsia" w:hAnsiTheme="minorEastAsia" w:cs="宋体" w:hint="eastAsia"/>
                <w:kern w:val="0"/>
                <w:sz w:val="22"/>
              </w:rPr>
              <w:t>抚恤</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72.55</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72.55</w:t>
            </w: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2080801</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widowControl/>
              <w:ind w:firstLineChars="100" w:firstLine="220"/>
              <w:jc w:val="left"/>
              <w:rPr>
                <w:rFonts w:asciiTheme="minorEastAsia" w:hAnsiTheme="minorEastAsia" w:cs="宋体"/>
                <w:kern w:val="0"/>
                <w:sz w:val="22"/>
              </w:rPr>
            </w:pPr>
            <w:r w:rsidRPr="00E57066">
              <w:rPr>
                <w:rFonts w:asciiTheme="minorEastAsia" w:hAnsiTheme="minorEastAsia" w:cs="宋体" w:hint="eastAsia"/>
                <w:kern w:val="0"/>
                <w:sz w:val="22"/>
              </w:rPr>
              <w:t>死亡抚恤</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72.55</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72.55</w:t>
            </w: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20899</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jc w:val="left"/>
              <w:rPr>
                <w:rFonts w:asciiTheme="minorEastAsia" w:hAnsiTheme="minorEastAsia"/>
              </w:rPr>
            </w:pPr>
            <w:r w:rsidRPr="00E57066">
              <w:rPr>
                <w:rFonts w:asciiTheme="minorEastAsia" w:hAnsiTheme="minorEastAsia" w:hint="eastAsia"/>
              </w:rPr>
              <w:t>其他社会保障和就业支出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6.00</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6.00</w:t>
            </w: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2089999</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jc w:val="left"/>
              <w:rPr>
                <w:rFonts w:asciiTheme="minorEastAsia" w:hAnsiTheme="minorEastAsia"/>
              </w:rPr>
            </w:pPr>
            <w:r w:rsidRPr="00E57066">
              <w:rPr>
                <w:rFonts w:asciiTheme="minorEastAsia" w:hAnsiTheme="minorEastAsia" w:hint="eastAsia"/>
              </w:rPr>
              <w:t>其他社会保障和就业支出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6.00</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6.00</w:t>
            </w: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210</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widowControl/>
              <w:jc w:val="left"/>
              <w:rPr>
                <w:rFonts w:asciiTheme="minorEastAsia" w:hAnsiTheme="minorEastAsia" w:cs="宋体"/>
                <w:kern w:val="0"/>
                <w:sz w:val="22"/>
              </w:rPr>
            </w:pPr>
            <w:r w:rsidRPr="00E57066">
              <w:rPr>
                <w:rFonts w:asciiTheme="minorEastAsia" w:hAnsiTheme="minorEastAsia" w:cs="宋体" w:hint="eastAsia"/>
                <w:kern w:val="0"/>
                <w:sz w:val="22"/>
              </w:rPr>
              <w:t>卫生健康支出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21011</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widowControl/>
              <w:ind w:firstLineChars="100" w:firstLine="220"/>
              <w:jc w:val="left"/>
              <w:rPr>
                <w:rFonts w:asciiTheme="minorEastAsia" w:hAnsiTheme="minorEastAsia" w:cs="宋体"/>
                <w:kern w:val="0"/>
                <w:sz w:val="22"/>
              </w:rPr>
            </w:pPr>
            <w:r w:rsidRPr="00E57066">
              <w:rPr>
                <w:rFonts w:asciiTheme="minorEastAsia" w:hAnsiTheme="minorEastAsia" w:cs="宋体" w:hint="eastAsia"/>
                <w:kern w:val="0"/>
                <w:sz w:val="22"/>
              </w:rPr>
              <w:t>行政事业单位医疗</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r>
              <w:rPr>
                <w:rFonts w:asciiTheme="minorEastAsia" w:hAnsiTheme="minorEastAsia" w:cs="宋体" w:hint="eastAsia"/>
                <w:kern w:val="0"/>
                <w:szCs w:val="21"/>
              </w:rPr>
              <w:t xml:space="preserve">　</w:t>
            </w:r>
          </w:p>
        </w:tc>
      </w:tr>
      <w:tr w:rsidR="00F2120A"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210110</w:t>
            </w:r>
            <w:r>
              <w:rPr>
                <w:rFonts w:asciiTheme="minorEastAsia" w:hAnsiTheme="minorEastAsia" w:hint="eastAsia"/>
              </w:rPr>
              <w:t>2</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037E60" w:rsidP="009D081B">
            <w:pPr>
              <w:widowControl/>
              <w:jc w:val="left"/>
              <w:rPr>
                <w:rFonts w:asciiTheme="minorEastAsia" w:hAnsiTheme="minorEastAsia" w:cs="宋体"/>
                <w:kern w:val="0"/>
                <w:sz w:val="22"/>
              </w:rPr>
            </w:pPr>
            <w:r>
              <w:rPr>
                <w:rFonts w:asciiTheme="minorEastAsia" w:hAnsiTheme="minorEastAsia" w:cs="宋体" w:hint="eastAsia"/>
                <w:kern w:val="0"/>
                <w:sz w:val="22"/>
              </w:rPr>
              <w:t xml:space="preserve">  </w:t>
            </w:r>
            <w:r w:rsidR="00F2120A">
              <w:rPr>
                <w:rFonts w:asciiTheme="minorEastAsia" w:hAnsiTheme="minorEastAsia" w:cs="宋体" w:hint="eastAsia"/>
                <w:kern w:val="0"/>
                <w:sz w:val="22"/>
              </w:rPr>
              <w:t>事业</w:t>
            </w:r>
            <w:r w:rsidR="00F2120A" w:rsidRPr="00E57066">
              <w:rPr>
                <w:rFonts w:asciiTheme="minorEastAsia" w:hAnsiTheme="minorEastAsia" w:cs="宋体" w:hint="eastAsia"/>
                <w:kern w:val="0"/>
                <w:sz w:val="22"/>
              </w:rPr>
              <w:t>单位医疗</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c>
          <w:tcPr>
            <w:tcW w:w="519" w:type="pct"/>
            <w:tcBorders>
              <w:top w:val="nil"/>
              <w:left w:val="nil"/>
              <w:bottom w:val="single" w:sz="4" w:space="0" w:color="auto"/>
              <w:right w:val="single" w:sz="4" w:space="0" w:color="auto"/>
            </w:tcBorders>
            <w:shd w:val="clear" w:color="auto" w:fill="auto"/>
            <w:noWrap/>
            <w:vAlign w:val="center"/>
          </w:tcPr>
          <w:p w:rsidR="00F2120A" w:rsidRDefault="00F2120A">
            <w:pPr>
              <w:widowControl/>
              <w:jc w:val="right"/>
              <w:rPr>
                <w:rFonts w:asciiTheme="minorEastAsia" w:hAnsiTheme="minorEastAsia" w:cs="宋体"/>
                <w:kern w:val="0"/>
                <w:szCs w:val="21"/>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211</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jc w:val="left"/>
              <w:rPr>
                <w:rFonts w:asciiTheme="minorEastAsia" w:hAnsiTheme="minorEastAsia"/>
              </w:rPr>
            </w:pPr>
            <w:r w:rsidRPr="00E57066">
              <w:rPr>
                <w:rFonts w:asciiTheme="minorEastAsia" w:hAnsiTheme="minorEastAsia" w:hint="eastAsia"/>
              </w:rPr>
              <w:t>节能环保支出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341.43</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341.43</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Pr>
                <w:rFonts w:asciiTheme="minorEastAsia" w:hAnsiTheme="minorEastAsia" w:hint="eastAsia"/>
              </w:rPr>
              <w:lastRenderedPageBreak/>
              <w:t>21104</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jc w:val="left"/>
              <w:rPr>
                <w:rFonts w:asciiTheme="minorEastAsia" w:hAnsiTheme="minorEastAsia"/>
              </w:rPr>
            </w:pPr>
            <w:r>
              <w:rPr>
                <w:rFonts w:asciiTheme="minorEastAsia" w:hAnsiTheme="minorEastAsia" w:hint="eastAsia"/>
              </w:rPr>
              <w:t>自然生态保护</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238.94</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238.94</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Pr>
                <w:rFonts w:asciiTheme="minorEastAsia" w:hAnsiTheme="minorEastAsia" w:hint="eastAsia"/>
              </w:rPr>
              <w:t>2110499</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jc w:val="left"/>
              <w:rPr>
                <w:rFonts w:asciiTheme="minorEastAsia" w:hAnsiTheme="minorEastAsia"/>
              </w:rPr>
            </w:pPr>
            <w:r>
              <w:rPr>
                <w:rFonts w:asciiTheme="minorEastAsia" w:hAnsiTheme="minorEastAsia" w:hint="eastAsia"/>
              </w:rPr>
              <w:t>其他自然生态保护支出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238.94</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238.94</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21105</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jc w:val="left"/>
              <w:rPr>
                <w:rFonts w:asciiTheme="minorEastAsia" w:hAnsiTheme="minorEastAsia"/>
              </w:rPr>
            </w:pPr>
            <w:r w:rsidRPr="00E57066">
              <w:rPr>
                <w:rFonts w:asciiTheme="minorEastAsia" w:hAnsiTheme="minorEastAsia" w:hint="eastAsia"/>
              </w:rPr>
              <w:t>天然林保护</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102.49</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102.49</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cs="宋体"/>
                <w:sz w:val="24"/>
                <w:szCs w:val="24"/>
              </w:rPr>
            </w:pPr>
            <w:r w:rsidRPr="00E57066">
              <w:rPr>
                <w:rFonts w:asciiTheme="minorEastAsia" w:hAnsiTheme="minorEastAsia" w:hint="eastAsia"/>
              </w:rPr>
              <w:t>2110501</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cs="宋体"/>
                <w:sz w:val="24"/>
                <w:szCs w:val="24"/>
              </w:rPr>
            </w:pPr>
            <w:r w:rsidRPr="00E57066">
              <w:rPr>
                <w:rFonts w:asciiTheme="minorEastAsia" w:hAnsiTheme="minorEastAsia" w:hint="eastAsia"/>
              </w:rPr>
              <w:t xml:space="preserve">　 森林管护</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20.70</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20.70</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Pr>
                <w:rFonts w:asciiTheme="minorEastAsia" w:hAnsiTheme="minorEastAsia" w:hint="eastAsia"/>
              </w:rPr>
              <w:t>2110599</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Pr>
                <w:rFonts w:asciiTheme="minorEastAsia" w:hAnsiTheme="minorEastAsia" w:hint="eastAsia"/>
              </w:rPr>
              <w:t xml:space="preserve">   其他森林保护修复支出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81.79</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81.79</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Pr>
                <w:rFonts w:asciiTheme="minorEastAsia" w:hAnsiTheme="minorEastAsia" w:hint="eastAsia"/>
              </w:rPr>
              <w:t>212</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Pr>
                <w:rFonts w:asciiTheme="minorEastAsia" w:hAnsiTheme="minorEastAsia" w:hint="eastAsia"/>
              </w:rPr>
              <w:t>城乡社区支出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353.41</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353.41</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Pr>
                <w:rFonts w:asciiTheme="minorEastAsia" w:hAnsiTheme="minorEastAsia" w:hint="eastAsia"/>
              </w:rPr>
              <w:t>21208</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sidRPr="009F362A">
              <w:rPr>
                <w:rFonts w:asciiTheme="minorEastAsia" w:hAnsiTheme="minorEastAsia" w:hint="eastAsia"/>
              </w:rPr>
              <w:t>国有土地使用权出让收入安排的支出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353.41</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353.41</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Pr>
                <w:rFonts w:asciiTheme="minorEastAsia" w:hAnsiTheme="minorEastAsia" w:hint="eastAsia"/>
              </w:rPr>
              <w:t>2120803</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Pr>
                <w:rFonts w:asciiTheme="minorEastAsia" w:hAnsiTheme="minorEastAsia" w:hint="eastAsia"/>
              </w:rPr>
              <w:t>城市建设支出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353.41</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353.41</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213</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农林水支出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3778.49</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4C7BD2" w:rsidP="0038713B">
            <w:pPr>
              <w:jc w:val="center"/>
              <w:rPr>
                <w:rFonts w:asciiTheme="minorEastAsia" w:hAnsiTheme="minorEastAsia"/>
              </w:rPr>
            </w:pPr>
            <w:r>
              <w:rPr>
                <w:rFonts w:asciiTheme="minorEastAsia" w:hAnsiTheme="minorEastAsia" w:hint="eastAsia"/>
              </w:rPr>
              <w:t>1393.33</w:t>
            </w:r>
          </w:p>
        </w:tc>
        <w:tc>
          <w:tcPr>
            <w:tcW w:w="505" w:type="pct"/>
            <w:tcBorders>
              <w:top w:val="nil"/>
              <w:left w:val="nil"/>
              <w:bottom w:val="single" w:sz="4" w:space="0" w:color="auto"/>
              <w:right w:val="single" w:sz="4" w:space="0" w:color="auto"/>
            </w:tcBorders>
            <w:shd w:val="clear" w:color="auto" w:fill="auto"/>
            <w:noWrap/>
            <w:vAlign w:val="center"/>
          </w:tcPr>
          <w:p w:rsidR="00F2120A" w:rsidRPr="003B1970" w:rsidRDefault="004C7BD2" w:rsidP="0038713B">
            <w:pPr>
              <w:jc w:val="center"/>
              <w:rPr>
                <w:rFonts w:asciiTheme="minorEastAsia" w:hAnsiTheme="minorEastAsia"/>
              </w:rPr>
            </w:pPr>
            <w:r>
              <w:rPr>
                <w:rFonts w:asciiTheme="minorEastAsia" w:hAnsiTheme="minorEastAsia" w:hint="eastAsia"/>
              </w:rPr>
              <w:t>2385.16</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21302</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sidRPr="00E57066">
              <w:rPr>
                <w:rFonts w:asciiTheme="minorEastAsia" w:hAnsiTheme="minorEastAsia" w:hint="eastAsia"/>
              </w:rPr>
              <w:t>林业和草原</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3778.49</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4C7BD2" w:rsidP="0038713B">
            <w:pPr>
              <w:jc w:val="center"/>
              <w:rPr>
                <w:rFonts w:asciiTheme="minorEastAsia" w:hAnsiTheme="minorEastAsia"/>
              </w:rPr>
            </w:pPr>
            <w:r>
              <w:rPr>
                <w:rFonts w:asciiTheme="minorEastAsia" w:hAnsiTheme="minorEastAsia" w:hint="eastAsia"/>
              </w:rPr>
              <w:t>1393.33</w:t>
            </w:r>
          </w:p>
        </w:tc>
        <w:tc>
          <w:tcPr>
            <w:tcW w:w="505" w:type="pct"/>
            <w:tcBorders>
              <w:top w:val="nil"/>
              <w:left w:val="nil"/>
              <w:bottom w:val="single" w:sz="4" w:space="0" w:color="auto"/>
              <w:right w:val="single" w:sz="4" w:space="0" w:color="auto"/>
            </w:tcBorders>
            <w:shd w:val="clear" w:color="auto" w:fill="auto"/>
            <w:noWrap/>
            <w:vAlign w:val="center"/>
          </w:tcPr>
          <w:p w:rsidR="00F2120A" w:rsidRPr="003B1970" w:rsidRDefault="004C7BD2" w:rsidP="0038713B">
            <w:pPr>
              <w:jc w:val="center"/>
              <w:rPr>
                <w:rFonts w:asciiTheme="minorEastAsia" w:hAnsiTheme="minorEastAsia"/>
              </w:rPr>
            </w:pPr>
            <w:r>
              <w:rPr>
                <w:rFonts w:asciiTheme="minorEastAsia" w:hAnsiTheme="minorEastAsia" w:hint="eastAsia"/>
              </w:rPr>
              <w:t>2385.16</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2130201</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sidRPr="00E57066">
              <w:rPr>
                <w:rFonts w:asciiTheme="minorEastAsia" w:hAnsiTheme="minorEastAsia" w:hint="eastAsia"/>
              </w:rPr>
              <w:t>行政运行</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1393.32</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F2120A">
            <w:pPr>
              <w:jc w:val="center"/>
              <w:rPr>
                <w:rFonts w:asciiTheme="minorEastAsia" w:hAnsiTheme="minorEastAsia"/>
              </w:rPr>
            </w:pPr>
            <w:r>
              <w:rPr>
                <w:rFonts w:ascii="Times New Roman" w:hAnsi="Times New Roman" w:cs="Times New Roman" w:hint="eastAsia"/>
                <w:szCs w:val="21"/>
              </w:rPr>
              <w:t>1393.33</w:t>
            </w:r>
          </w:p>
        </w:tc>
        <w:tc>
          <w:tcPr>
            <w:tcW w:w="505" w:type="pct"/>
            <w:tcBorders>
              <w:top w:val="nil"/>
              <w:left w:val="nil"/>
              <w:bottom w:val="single" w:sz="4" w:space="0" w:color="auto"/>
              <w:right w:val="single" w:sz="4" w:space="0" w:color="auto"/>
            </w:tcBorders>
            <w:shd w:val="clear" w:color="auto" w:fill="auto"/>
            <w:noWrap/>
            <w:vAlign w:val="center"/>
          </w:tcPr>
          <w:p w:rsidR="00F2120A" w:rsidRPr="003B1970" w:rsidRDefault="00F2120A" w:rsidP="00A246DB">
            <w:pPr>
              <w:widowControl/>
              <w:jc w:val="center"/>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2130202</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sidRPr="00E57066">
              <w:rPr>
                <w:rFonts w:asciiTheme="minorEastAsia" w:hAnsiTheme="minorEastAsia" w:hint="eastAsia"/>
              </w:rPr>
              <w:t>一般行政管理事务</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485.91</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F2120A">
            <w:pPr>
              <w:jc w:val="center"/>
              <w:rPr>
                <w:rFonts w:ascii="Times New Roman" w:hAnsi="Times New Roman" w:cs="Times New Roman"/>
                <w:szCs w:val="21"/>
              </w:rPr>
            </w:pPr>
            <w:r>
              <w:rPr>
                <w:rFonts w:ascii="Times New Roman" w:hAnsi="Times New Roman" w:cs="Times New Roman" w:hint="eastAsia"/>
                <w:szCs w:val="21"/>
              </w:rPr>
              <w:t>485.90</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2130205</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sidRPr="00E57066">
              <w:rPr>
                <w:rFonts w:asciiTheme="minorEastAsia" w:hAnsiTheme="minorEastAsia" w:hint="eastAsia"/>
              </w:rPr>
              <w:t>森林资源培育</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975.75</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975.75</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2130206</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sidRPr="00E57066">
              <w:rPr>
                <w:rFonts w:asciiTheme="minorEastAsia" w:hAnsiTheme="minorEastAsia" w:hint="eastAsia"/>
              </w:rPr>
              <w:t>技术推广与转化</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3.04</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3.04</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2130207</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sidRPr="00E57066">
              <w:rPr>
                <w:rFonts w:asciiTheme="minorEastAsia" w:hAnsiTheme="minorEastAsia" w:hint="eastAsia"/>
              </w:rPr>
              <w:t>森林资源管理</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260.26</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260.26</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2130209</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sidRPr="00E57066">
              <w:rPr>
                <w:rFonts w:asciiTheme="minorEastAsia" w:hAnsiTheme="minorEastAsia" w:hint="eastAsia"/>
              </w:rPr>
              <w:t>森林生态效益补偿</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75.64</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75.64</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2130221</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sidRPr="00E57066">
              <w:rPr>
                <w:rFonts w:asciiTheme="minorEastAsia" w:hAnsiTheme="minorEastAsia" w:hint="eastAsia"/>
              </w:rPr>
              <w:t>产业化管理</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355.70</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355.70</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2130234</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sidRPr="00E57066">
              <w:rPr>
                <w:rFonts w:asciiTheme="minorEastAsia" w:hAnsiTheme="minorEastAsia" w:hint="eastAsia"/>
              </w:rPr>
              <w:t>林业草原防灾减灾</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222.57</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222.57</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sidRPr="00E57066">
              <w:rPr>
                <w:rFonts w:asciiTheme="minorEastAsia" w:hAnsiTheme="minorEastAsia" w:hint="eastAsia"/>
              </w:rPr>
              <w:t>21302</w:t>
            </w:r>
            <w:r>
              <w:rPr>
                <w:rFonts w:asciiTheme="minorEastAsia" w:hAnsiTheme="minorEastAsia" w:hint="eastAsia"/>
              </w:rPr>
              <w:t>38</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Pr>
                <w:rFonts w:asciiTheme="minorEastAsia" w:hAnsiTheme="minorEastAsia" w:hint="eastAsia"/>
              </w:rPr>
              <w:t>退耕还林还草</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6.30</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6.30</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Pr>
                <w:rFonts w:asciiTheme="minorEastAsia" w:hAnsiTheme="minorEastAsia" w:hint="eastAsia"/>
              </w:rPr>
              <w:t>221</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Pr>
                <w:rFonts w:asciiTheme="minorEastAsia" w:hAnsiTheme="minorEastAsia" w:hint="eastAsia"/>
              </w:rPr>
              <w:t>住房保障支出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505"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Pr>
                <w:rFonts w:asciiTheme="minorEastAsia" w:hAnsiTheme="minorEastAsia" w:hint="eastAsia"/>
              </w:rPr>
              <w:t>22102</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Pr>
                <w:rFonts w:asciiTheme="minorEastAsia" w:hAnsiTheme="minorEastAsia" w:hint="eastAsia"/>
              </w:rPr>
              <w:t>住房改革支出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505"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Default="00F2120A" w:rsidP="009D081B">
            <w:pPr>
              <w:rPr>
                <w:rFonts w:asciiTheme="minorEastAsia" w:hAnsiTheme="minorEastAsia"/>
              </w:rPr>
            </w:pPr>
            <w:r>
              <w:rPr>
                <w:rFonts w:asciiTheme="minorEastAsia" w:hAnsiTheme="minorEastAsia" w:hint="eastAsia"/>
              </w:rPr>
              <w:t>2210201</w:t>
            </w:r>
          </w:p>
        </w:tc>
        <w:tc>
          <w:tcPr>
            <w:tcW w:w="1452" w:type="pct"/>
            <w:tcBorders>
              <w:top w:val="nil"/>
              <w:left w:val="nil"/>
              <w:bottom w:val="single" w:sz="4" w:space="0" w:color="auto"/>
              <w:right w:val="single" w:sz="4" w:space="0" w:color="auto"/>
            </w:tcBorders>
            <w:shd w:val="clear" w:color="000000" w:fill="FFFFFF"/>
            <w:noWrap/>
            <w:vAlign w:val="center"/>
          </w:tcPr>
          <w:p w:rsidR="00F2120A" w:rsidRDefault="00F2120A" w:rsidP="009D081B">
            <w:pPr>
              <w:ind w:firstLineChars="100" w:firstLine="210"/>
              <w:rPr>
                <w:rFonts w:asciiTheme="minorEastAsia" w:hAnsiTheme="minorEastAsia"/>
              </w:rPr>
            </w:pPr>
            <w:r>
              <w:rPr>
                <w:rFonts w:asciiTheme="minorEastAsia" w:hAnsiTheme="minorEastAsia" w:hint="eastAsia"/>
              </w:rPr>
              <w:t>住房公积金</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53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505"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Default="00F2120A" w:rsidP="009D081B">
            <w:pPr>
              <w:rPr>
                <w:rFonts w:asciiTheme="minorEastAsia" w:hAnsiTheme="minorEastAsia"/>
              </w:rPr>
            </w:pPr>
            <w:r>
              <w:rPr>
                <w:rFonts w:asciiTheme="minorEastAsia" w:hAnsiTheme="minorEastAsia" w:hint="eastAsia"/>
              </w:rPr>
              <w:t>222</w:t>
            </w:r>
          </w:p>
        </w:tc>
        <w:tc>
          <w:tcPr>
            <w:tcW w:w="1452" w:type="pct"/>
            <w:tcBorders>
              <w:top w:val="nil"/>
              <w:left w:val="nil"/>
              <w:bottom w:val="single" w:sz="4" w:space="0" w:color="auto"/>
              <w:right w:val="single" w:sz="4" w:space="0" w:color="auto"/>
            </w:tcBorders>
            <w:shd w:val="clear" w:color="000000" w:fill="FFFFFF"/>
            <w:noWrap/>
            <w:vAlign w:val="center"/>
          </w:tcPr>
          <w:p w:rsidR="00F2120A" w:rsidRDefault="00F2120A" w:rsidP="009D081B">
            <w:pPr>
              <w:rPr>
                <w:rFonts w:asciiTheme="minorEastAsia" w:hAnsiTheme="minorEastAsia"/>
              </w:rPr>
            </w:pPr>
            <w:r>
              <w:rPr>
                <w:rFonts w:asciiTheme="minorEastAsia" w:hAnsiTheme="minorEastAsia" w:hint="eastAsia"/>
              </w:rPr>
              <w:t>粮油物资储备支出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451.68</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451.68</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Default="00F2120A" w:rsidP="009D081B">
            <w:pPr>
              <w:rPr>
                <w:rFonts w:asciiTheme="minorEastAsia" w:hAnsiTheme="minorEastAsia"/>
              </w:rPr>
            </w:pPr>
            <w:r>
              <w:rPr>
                <w:rFonts w:asciiTheme="minorEastAsia" w:hAnsiTheme="minorEastAsia" w:hint="eastAsia"/>
              </w:rPr>
              <w:lastRenderedPageBreak/>
              <w:t>22201</w:t>
            </w:r>
          </w:p>
        </w:tc>
        <w:tc>
          <w:tcPr>
            <w:tcW w:w="1452" w:type="pct"/>
            <w:tcBorders>
              <w:top w:val="nil"/>
              <w:left w:val="nil"/>
              <w:bottom w:val="single" w:sz="4" w:space="0" w:color="auto"/>
              <w:right w:val="single" w:sz="4" w:space="0" w:color="auto"/>
            </w:tcBorders>
            <w:shd w:val="clear" w:color="000000" w:fill="FFFFFF"/>
            <w:noWrap/>
            <w:vAlign w:val="center"/>
          </w:tcPr>
          <w:p w:rsidR="00F2120A" w:rsidRDefault="00F2120A" w:rsidP="009D081B">
            <w:pPr>
              <w:ind w:firstLineChars="100" w:firstLine="210"/>
              <w:rPr>
                <w:rFonts w:asciiTheme="minorEastAsia" w:hAnsiTheme="minorEastAsia"/>
              </w:rPr>
            </w:pPr>
            <w:r>
              <w:rPr>
                <w:rFonts w:asciiTheme="minorEastAsia" w:hAnsiTheme="minorEastAsia" w:hint="eastAsia"/>
              </w:rPr>
              <w:t>粮油物资事务</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451.68</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451.68</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rsidRPr="003B1970" w:rsidTr="00D04C1A">
        <w:trPr>
          <w:trHeight w:val="450"/>
        </w:trPr>
        <w:tc>
          <w:tcPr>
            <w:tcW w:w="4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2120A" w:rsidRPr="00E57066" w:rsidRDefault="00F2120A" w:rsidP="009D081B">
            <w:pPr>
              <w:rPr>
                <w:rFonts w:asciiTheme="minorEastAsia" w:hAnsiTheme="minorEastAsia"/>
              </w:rPr>
            </w:pPr>
            <w:r>
              <w:rPr>
                <w:rFonts w:asciiTheme="minorEastAsia" w:hAnsiTheme="minorEastAsia" w:hint="eastAsia"/>
              </w:rPr>
              <w:t>2220199</w:t>
            </w:r>
          </w:p>
        </w:tc>
        <w:tc>
          <w:tcPr>
            <w:tcW w:w="1452" w:type="pct"/>
            <w:tcBorders>
              <w:top w:val="nil"/>
              <w:left w:val="nil"/>
              <w:bottom w:val="single" w:sz="4" w:space="0" w:color="auto"/>
              <w:right w:val="single" w:sz="4" w:space="0" w:color="auto"/>
            </w:tcBorders>
            <w:shd w:val="clear" w:color="000000" w:fill="FFFFFF"/>
            <w:noWrap/>
            <w:vAlign w:val="center"/>
          </w:tcPr>
          <w:p w:rsidR="00F2120A" w:rsidRPr="00E57066" w:rsidRDefault="00F2120A" w:rsidP="009D081B">
            <w:pPr>
              <w:ind w:firstLineChars="100" w:firstLine="210"/>
              <w:rPr>
                <w:rFonts w:asciiTheme="minorEastAsia" w:hAnsiTheme="minorEastAsia"/>
              </w:rPr>
            </w:pPr>
            <w:r>
              <w:rPr>
                <w:rFonts w:asciiTheme="minorEastAsia" w:hAnsiTheme="minorEastAsia" w:hint="eastAsia"/>
              </w:rPr>
              <w:t>其他粮油物资事务支出</w:t>
            </w:r>
          </w:p>
        </w:tc>
        <w:tc>
          <w:tcPr>
            <w:tcW w:w="549"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451.68</w:t>
            </w:r>
          </w:p>
        </w:tc>
        <w:tc>
          <w:tcPr>
            <w:tcW w:w="539" w:type="pct"/>
            <w:tcBorders>
              <w:top w:val="nil"/>
              <w:left w:val="nil"/>
              <w:bottom w:val="single" w:sz="4" w:space="0" w:color="auto"/>
              <w:right w:val="single" w:sz="4" w:space="0" w:color="auto"/>
            </w:tcBorders>
            <w:shd w:val="clear" w:color="auto" w:fill="auto"/>
            <w:noWrap/>
            <w:vAlign w:val="center"/>
          </w:tcPr>
          <w:p w:rsidR="00F2120A" w:rsidRPr="003B1970" w:rsidRDefault="00F2120A" w:rsidP="0038713B">
            <w:pPr>
              <w:jc w:val="center"/>
              <w:rPr>
                <w:rFonts w:asciiTheme="minorEastAsia" w:hAnsiTheme="minorEastAsia"/>
              </w:rPr>
            </w:pPr>
          </w:p>
        </w:tc>
        <w:tc>
          <w:tcPr>
            <w:tcW w:w="505" w:type="pct"/>
            <w:tcBorders>
              <w:top w:val="nil"/>
              <w:left w:val="nil"/>
              <w:bottom w:val="single" w:sz="4" w:space="0" w:color="auto"/>
              <w:right w:val="single" w:sz="4" w:space="0" w:color="auto"/>
            </w:tcBorders>
            <w:shd w:val="clear" w:color="auto" w:fill="auto"/>
            <w:noWrap/>
            <w:vAlign w:val="center"/>
          </w:tcPr>
          <w:p w:rsidR="00F2120A" w:rsidRDefault="00F2120A" w:rsidP="009D081B">
            <w:pPr>
              <w:jc w:val="center"/>
              <w:rPr>
                <w:rFonts w:ascii="Times New Roman" w:hAnsi="Times New Roman" w:cs="Times New Roman"/>
                <w:szCs w:val="21"/>
              </w:rPr>
            </w:pPr>
            <w:r>
              <w:rPr>
                <w:rFonts w:ascii="Times New Roman" w:hAnsi="Times New Roman" w:cs="Times New Roman" w:hint="eastAsia"/>
                <w:szCs w:val="21"/>
              </w:rPr>
              <w:t>451.68</w:t>
            </w: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2"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c>
          <w:tcPr>
            <w:tcW w:w="519" w:type="pct"/>
            <w:tcBorders>
              <w:top w:val="nil"/>
              <w:left w:val="nil"/>
              <w:bottom w:val="single" w:sz="4" w:space="0" w:color="auto"/>
              <w:right w:val="single" w:sz="4" w:space="0" w:color="auto"/>
            </w:tcBorders>
            <w:shd w:val="clear" w:color="auto" w:fill="auto"/>
            <w:noWrap/>
            <w:vAlign w:val="center"/>
          </w:tcPr>
          <w:p w:rsidR="00F2120A" w:rsidRPr="003B1970" w:rsidRDefault="00F2120A">
            <w:pPr>
              <w:widowControl/>
              <w:jc w:val="right"/>
              <w:rPr>
                <w:rFonts w:asciiTheme="minorEastAsia" w:hAnsiTheme="minorEastAsia"/>
              </w:rPr>
            </w:pPr>
          </w:p>
        </w:tc>
      </w:tr>
      <w:tr w:rsidR="00F2120A">
        <w:trPr>
          <w:trHeight w:val="630"/>
        </w:trPr>
        <w:tc>
          <w:tcPr>
            <w:tcW w:w="5000" w:type="pct"/>
            <w:gridSpan w:val="8"/>
            <w:tcBorders>
              <w:top w:val="nil"/>
              <w:left w:val="nil"/>
              <w:bottom w:val="nil"/>
              <w:right w:val="nil"/>
            </w:tcBorders>
            <w:shd w:val="clear" w:color="auto" w:fill="auto"/>
            <w:vAlign w:val="center"/>
          </w:tcPr>
          <w:p w:rsidR="00F2120A" w:rsidRDefault="00F2120A">
            <w:pPr>
              <w:widowControl/>
              <w:jc w:val="left"/>
              <w:rPr>
                <w:rFonts w:asciiTheme="minorEastAsia" w:hAnsiTheme="minorEastAsia" w:cs="宋体"/>
                <w:kern w:val="0"/>
                <w:szCs w:val="21"/>
              </w:rPr>
            </w:pPr>
            <w:r>
              <w:rPr>
                <w:rFonts w:asciiTheme="minorEastAsia" w:hAnsiTheme="minorEastAsia" w:cs="宋体" w:hint="eastAsia"/>
                <w:kern w:val="0"/>
                <w:sz w:val="24"/>
                <w:szCs w:val="24"/>
              </w:rPr>
              <w:t>注：本表反映部门本年度各项支出情况。</w:t>
            </w:r>
          </w:p>
        </w:tc>
      </w:tr>
    </w:tbl>
    <w:p w:rsidR="005E4FD8" w:rsidRDefault="00400CE9">
      <w:pPr>
        <w:widowControl/>
        <w:jc w:val="center"/>
        <w:rPr>
          <w:rFonts w:asciiTheme="minorEastAsia" w:hAnsiTheme="minorEastAsia" w:cs="宋体"/>
          <w:color w:val="000000"/>
          <w:kern w:val="0"/>
          <w:sz w:val="32"/>
          <w:szCs w:val="32"/>
        </w:rPr>
      </w:pPr>
      <w:bookmarkStart w:id="1" w:name="RANGE!A1:I22"/>
      <w:bookmarkStart w:id="2" w:name="RANGE!A1:F16"/>
      <w:bookmarkEnd w:id="1"/>
      <w:r>
        <w:rPr>
          <w:rFonts w:asciiTheme="minorEastAsia" w:hAnsiTheme="minorEastAsia" w:cs="宋体" w:hint="eastAsia"/>
          <w:color w:val="000000"/>
          <w:kern w:val="0"/>
          <w:sz w:val="32"/>
          <w:szCs w:val="32"/>
        </w:rPr>
        <w:br w:type="page"/>
      </w:r>
    </w:p>
    <w:tbl>
      <w:tblPr>
        <w:tblW w:w="4959" w:type="pct"/>
        <w:tblInd w:w="126" w:type="dxa"/>
        <w:tblLayout w:type="fixed"/>
        <w:tblLook w:val="04A0"/>
      </w:tblPr>
      <w:tblGrid>
        <w:gridCol w:w="3361"/>
        <w:gridCol w:w="623"/>
        <w:gridCol w:w="1152"/>
        <w:gridCol w:w="3599"/>
        <w:gridCol w:w="647"/>
        <w:gridCol w:w="1174"/>
        <w:gridCol w:w="1511"/>
        <w:gridCol w:w="1722"/>
        <w:gridCol w:w="1697"/>
      </w:tblGrid>
      <w:tr w:rsidR="005E4FD8">
        <w:trPr>
          <w:trHeight w:val="360"/>
        </w:trPr>
        <w:tc>
          <w:tcPr>
            <w:tcW w:w="5000" w:type="pct"/>
            <w:gridSpan w:val="9"/>
            <w:tcBorders>
              <w:top w:val="nil"/>
              <w:left w:val="nil"/>
              <w:bottom w:val="nil"/>
              <w:right w:val="nil"/>
            </w:tcBorders>
            <w:shd w:val="clear" w:color="auto" w:fill="auto"/>
            <w:noWrap/>
            <w:vAlign w:val="center"/>
          </w:tcPr>
          <w:p w:rsidR="005E4FD8" w:rsidRDefault="00400CE9">
            <w:pPr>
              <w:widowControl/>
              <w:jc w:val="center"/>
              <w:rPr>
                <w:rFonts w:asciiTheme="minorEastAsia" w:hAnsiTheme="minorEastAsia" w:cs="宋体"/>
                <w:color w:val="000000"/>
                <w:kern w:val="0"/>
                <w:sz w:val="32"/>
                <w:szCs w:val="32"/>
              </w:rPr>
            </w:pPr>
            <w:r>
              <w:rPr>
                <w:rFonts w:ascii="华文中宋" w:eastAsia="华文中宋" w:hAnsi="华文中宋" w:cs="宋体" w:hint="eastAsia"/>
                <w:color w:val="000000"/>
                <w:kern w:val="0"/>
                <w:sz w:val="32"/>
                <w:szCs w:val="32"/>
              </w:rPr>
              <w:lastRenderedPageBreak/>
              <w:t>财政拨款收入支出决算总表</w:t>
            </w:r>
          </w:p>
        </w:tc>
      </w:tr>
      <w:tr w:rsidR="005E4FD8" w:rsidTr="004B1076">
        <w:trPr>
          <w:trHeight w:val="90"/>
        </w:trPr>
        <w:tc>
          <w:tcPr>
            <w:tcW w:w="1085"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2"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48"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04</w:t>
            </w:r>
            <w:r>
              <w:rPr>
                <w:rFonts w:ascii="Times New Roman" w:hAnsi="Times New Roman" w:cs="Times New Roman"/>
                <w:color w:val="000000"/>
                <w:kern w:val="0"/>
                <w:szCs w:val="21"/>
              </w:rPr>
              <w:t>表</w:t>
            </w:r>
          </w:p>
        </w:tc>
      </w:tr>
      <w:tr w:rsidR="005E4FD8" w:rsidTr="004B1076">
        <w:trPr>
          <w:trHeight w:val="300"/>
        </w:trPr>
        <w:tc>
          <w:tcPr>
            <w:tcW w:w="1658" w:type="pct"/>
            <w:gridSpan w:val="3"/>
            <w:tcBorders>
              <w:top w:val="nil"/>
              <w:left w:val="nil"/>
              <w:bottom w:val="nil"/>
              <w:right w:val="nil"/>
            </w:tcBorders>
            <w:shd w:val="clear" w:color="000000" w:fill="FFFFFF"/>
            <w:noWrap/>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sidR="004B1076">
              <w:rPr>
                <w:rFonts w:ascii="Times New Roman" w:hAnsi="Times New Roman" w:cs="Times New Roman" w:hint="eastAsia"/>
                <w:color w:val="000000"/>
                <w:kern w:val="0"/>
                <w:szCs w:val="21"/>
              </w:rPr>
              <w:t>祁阳市林业局</w:t>
            </w:r>
            <w:r>
              <w:rPr>
                <w:rFonts w:ascii="Times New Roman" w:hAnsi="Times New Roman" w:cs="Times New Roman"/>
                <w:kern w:val="0"/>
                <w:szCs w:val="21"/>
              </w:rPr>
              <w:t xml:space="preserve">　</w:t>
            </w:r>
          </w:p>
        </w:tc>
        <w:tc>
          <w:tcPr>
            <w:tcW w:w="1162"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48" w:type="pct"/>
            <w:tcBorders>
              <w:top w:val="nil"/>
              <w:left w:val="nil"/>
              <w:bottom w:val="nil"/>
              <w:right w:val="nil"/>
            </w:tcBorders>
            <w:shd w:val="clear" w:color="000000" w:fill="FFFFFF"/>
            <w:noWrap/>
            <w:vAlign w:val="center"/>
          </w:tcPr>
          <w:p w:rsidR="005E4FD8" w:rsidRDefault="00400CE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5E4FD8" w:rsidTr="004B1076">
        <w:trPr>
          <w:trHeight w:val="402"/>
        </w:trPr>
        <w:tc>
          <w:tcPr>
            <w:tcW w:w="1658"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收入</w:t>
            </w:r>
          </w:p>
        </w:tc>
        <w:tc>
          <w:tcPr>
            <w:tcW w:w="3342" w:type="pct"/>
            <w:gridSpan w:val="6"/>
            <w:tcBorders>
              <w:top w:val="single" w:sz="4" w:space="0" w:color="auto"/>
              <w:left w:val="nil"/>
              <w:bottom w:val="single" w:sz="4" w:space="0" w:color="auto"/>
              <w:right w:val="single" w:sz="4" w:space="0" w:color="auto"/>
            </w:tcBorders>
            <w:shd w:val="clear" w:color="000000" w:fill="FFFFFF"/>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支出</w:t>
            </w:r>
          </w:p>
        </w:tc>
      </w:tr>
      <w:tr w:rsidR="005E4FD8" w:rsidTr="004B1076">
        <w:trPr>
          <w:trHeight w:val="630"/>
        </w:trPr>
        <w:tc>
          <w:tcPr>
            <w:tcW w:w="1085"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0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3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金额</w:t>
            </w:r>
          </w:p>
        </w:tc>
        <w:tc>
          <w:tcPr>
            <w:tcW w:w="116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项</w:t>
            </w:r>
            <w:r>
              <w:rPr>
                <w:rFonts w:ascii="Times New Roman" w:hAnsi="Times New Roman" w:cs="Times New Roman"/>
                <w:kern w:val="0"/>
                <w:szCs w:val="21"/>
              </w:rPr>
              <w:t xml:space="preserve">    </w:t>
            </w:r>
            <w:r>
              <w:rPr>
                <w:rFonts w:ascii="Times New Roman" w:hAnsi="Times New Roman" w:cs="Times New Roman"/>
                <w:kern w:val="0"/>
                <w:szCs w:val="21"/>
              </w:rPr>
              <w:t>目</w:t>
            </w:r>
          </w:p>
        </w:tc>
        <w:tc>
          <w:tcPr>
            <w:tcW w:w="209"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行次</w:t>
            </w:r>
          </w:p>
        </w:tc>
        <w:tc>
          <w:tcPr>
            <w:tcW w:w="379"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88"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556"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548"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国有资本经营预算财政拨款</w:t>
            </w:r>
          </w:p>
        </w:tc>
      </w:tr>
      <w:tr w:rsidR="005E4FD8"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01"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3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16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栏</w:t>
            </w:r>
            <w:r>
              <w:rPr>
                <w:rFonts w:ascii="Times New Roman" w:hAnsi="Times New Roman" w:cs="Times New Roman"/>
                <w:kern w:val="0"/>
                <w:szCs w:val="21"/>
              </w:rPr>
              <w:t xml:space="preserve">    </w:t>
            </w:r>
            <w:r>
              <w:rPr>
                <w:rFonts w:ascii="Times New Roman" w:hAnsi="Times New Roman" w:cs="Times New Roman"/>
                <w:kern w:val="0"/>
                <w:szCs w:val="21"/>
              </w:rPr>
              <w:t>次</w:t>
            </w:r>
          </w:p>
        </w:tc>
        <w:tc>
          <w:tcPr>
            <w:tcW w:w="209"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379"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88"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556"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548"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5</w:t>
            </w: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一、一般公共预算财政拨款</w:t>
            </w: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rsidP="009E3458">
            <w:pPr>
              <w:widowControl/>
              <w:jc w:val="center"/>
              <w:rPr>
                <w:rFonts w:ascii="Times New Roman" w:hAnsi="Times New Roman" w:cs="Times New Roman"/>
                <w:kern w:val="0"/>
                <w:szCs w:val="21"/>
              </w:rPr>
            </w:pPr>
            <w:r>
              <w:rPr>
                <w:rFonts w:ascii="Times New Roman" w:hAnsi="Times New Roman" w:cs="Times New Roman" w:hint="eastAsia"/>
                <w:kern w:val="0"/>
                <w:szCs w:val="21"/>
              </w:rPr>
              <w:t>5028.61</w:t>
            </w: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一、一般公共服务支出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33</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center"/>
              <w:rPr>
                <w:rFonts w:ascii="Times New Roman" w:hAnsi="Times New Roman" w:cs="Times New Roman"/>
                <w:kern w:val="0"/>
                <w:szCs w:val="21"/>
              </w:rPr>
            </w:pPr>
            <w:r>
              <w:rPr>
                <w:rFonts w:ascii="Times New Roman" w:hAnsi="Times New Roman" w:cs="Times New Roman" w:hint="eastAsia"/>
                <w:kern w:val="0"/>
                <w:szCs w:val="21"/>
              </w:rPr>
              <w:t>10.00</w:t>
            </w: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center"/>
              <w:rPr>
                <w:rFonts w:ascii="Times New Roman" w:hAnsi="Times New Roman" w:cs="Times New Roman"/>
                <w:kern w:val="0"/>
                <w:szCs w:val="21"/>
              </w:rPr>
            </w:pPr>
            <w:r>
              <w:rPr>
                <w:rFonts w:ascii="Times New Roman" w:hAnsi="Times New Roman" w:cs="Times New Roman" w:hint="eastAsia"/>
                <w:kern w:val="0"/>
                <w:szCs w:val="21"/>
              </w:rPr>
              <w:t>10.00</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二、政府性基金预算财政拨款</w:t>
            </w: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rsidP="009E3458">
            <w:pPr>
              <w:widowControl/>
              <w:jc w:val="center"/>
              <w:rPr>
                <w:rFonts w:ascii="Times New Roman" w:hAnsi="Times New Roman" w:cs="Times New Roman"/>
                <w:kern w:val="0"/>
                <w:szCs w:val="21"/>
              </w:rPr>
            </w:pPr>
            <w:r>
              <w:rPr>
                <w:rFonts w:ascii="Times New Roman" w:hAnsi="Times New Roman" w:cs="Times New Roman" w:hint="eastAsia"/>
                <w:kern w:val="0"/>
                <w:szCs w:val="21"/>
              </w:rPr>
              <w:t>353.41</w:t>
            </w: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二、外交支出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34</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三、国有资本经营预算财政拨款</w:t>
            </w: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三、国防支出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35</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四、公共安全支出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36</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五、教育支出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37</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六、科学技术支出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38</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r>
              <w:rPr>
                <w:rFonts w:ascii="Times New Roman" w:hAnsi="Times New Roman" w:cs="Times New Roman"/>
                <w:kern w:val="0"/>
                <w:szCs w:val="21"/>
              </w:rPr>
              <w:t xml:space="preserve">　</w:t>
            </w: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八、社会保障和就业支出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40</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center"/>
              <w:rPr>
                <w:rFonts w:ascii="Times New Roman" w:hAnsi="Times New Roman" w:cs="Times New Roman"/>
                <w:kern w:val="0"/>
                <w:szCs w:val="21"/>
              </w:rPr>
            </w:pPr>
            <w:r>
              <w:rPr>
                <w:rFonts w:ascii="Times New Roman" w:hAnsi="Times New Roman" w:cs="Times New Roman" w:hint="eastAsia"/>
                <w:kern w:val="0"/>
                <w:szCs w:val="21"/>
              </w:rPr>
              <w:t>268.92</w:t>
            </w: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rsidP="009D081B">
            <w:pPr>
              <w:widowControl/>
              <w:jc w:val="center"/>
              <w:rPr>
                <w:rFonts w:ascii="Times New Roman" w:hAnsi="Times New Roman" w:cs="Times New Roman"/>
                <w:kern w:val="0"/>
                <w:szCs w:val="21"/>
              </w:rPr>
            </w:pPr>
            <w:r>
              <w:rPr>
                <w:rFonts w:ascii="Times New Roman" w:hAnsi="Times New Roman" w:cs="Times New Roman" w:hint="eastAsia"/>
                <w:kern w:val="0"/>
                <w:szCs w:val="21"/>
              </w:rPr>
              <w:t>268.92</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九、卫生健康支出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379"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63.59</w:t>
            </w:r>
          </w:p>
        </w:tc>
        <w:tc>
          <w:tcPr>
            <w:tcW w:w="488"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63.59</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379"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341.43</w:t>
            </w:r>
          </w:p>
        </w:tc>
        <w:tc>
          <w:tcPr>
            <w:tcW w:w="488"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341.43</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379"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353.41</w:t>
            </w:r>
          </w:p>
        </w:tc>
        <w:tc>
          <w:tcPr>
            <w:tcW w:w="488"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hint="eastAsia"/>
                <w:bCs/>
                <w:kern w:val="0"/>
                <w:szCs w:val="21"/>
              </w:rPr>
              <w:t>353.41</w:t>
            </w: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12</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379"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3778.49</w:t>
            </w:r>
          </w:p>
        </w:tc>
        <w:tc>
          <w:tcPr>
            <w:tcW w:w="488"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3778.49</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13</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379"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14</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379"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15</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379"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16</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379"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17</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379"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18</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379"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19</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114.50</w:t>
            </w:r>
          </w:p>
        </w:tc>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114.50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single" w:sz="4" w:space="0" w:color="auto"/>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20</w:t>
            </w:r>
          </w:p>
        </w:tc>
        <w:tc>
          <w:tcPr>
            <w:tcW w:w="372" w:type="pct"/>
            <w:tcBorders>
              <w:top w:val="single" w:sz="4" w:space="0" w:color="auto"/>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209" w:type="pct"/>
            <w:tcBorders>
              <w:top w:val="single" w:sz="4" w:space="0" w:color="auto"/>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451.68</w:t>
            </w:r>
          </w:p>
        </w:tc>
        <w:tc>
          <w:tcPr>
            <w:tcW w:w="488" w:type="pct"/>
            <w:tcBorders>
              <w:top w:val="single" w:sz="4" w:space="0" w:color="auto"/>
              <w:left w:val="nil"/>
              <w:bottom w:val="single" w:sz="4" w:space="0" w:color="auto"/>
              <w:right w:val="single" w:sz="4" w:space="0" w:color="auto"/>
            </w:tcBorders>
            <w:shd w:val="clear" w:color="auto" w:fill="auto"/>
            <w:noWrap/>
            <w:vAlign w:val="center"/>
          </w:tcPr>
          <w:p w:rsidR="009A3021" w:rsidRPr="00E515B7" w:rsidRDefault="009A3021" w:rsidP="009D081B">
            <w:pPr>
              <w:widowControl/>
              <w:jc w:val="center"/>
              <w:rPr>
                <w:rFonts w:ascii="Times New Roman" w:hAnsi="Times New Roman" w:cs="Times New Roman"/>
                <w:bCs/>
                <w:kern w:val="0"/>
                <w:szCs w:val="21"/>
              </w:rPr>
            </w:pPr>
            <w:r>
              <w:rPr>
                <w:rFonts w:ascii="Times New Roman" w:hAnsi="Times New Roman" w:cs="Times New Roman" w:hint="eastAsia"/>
                <w:bCs/>
                <w:kern w:val="0"/>
                <w:szCs w:val="21"/>
              </w:rPr>
              <w:t>451.68</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21</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22</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23</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24</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25</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26</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二十六、抗疫特别国债安排的支出</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right"/>
              <w:rPr>
                <w:rFonts w:ascii="Times New Roman" w:hAnsi="Times New Roman" w:cs="Times New Roman"/>
                <w:kern w:val="0"/>
                <w:szCs w:val="21"/>
              </w:rPr>
            </w:pP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本年收入合计</w:t>
            </w: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27</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rsidP="009E3458">
            <w:pPr>
              <w:widowControl/>
              <w:jc w:val="center"/>
              <w:rPr>
                <w:rFonts w:ascii="Times New Roman" w:hAnsi="Times New Roman" w:cs="Times New Roman"/>
                <w:kern w:val="0"/>
                <w:szCs w:val="21"/>
              </w:rPr>
            </w:pPr>
            <w:r>
              <w:rPr>
                <w:rFonts w:ascii="Times New Roman" w:hAnsi="Times New Roman" w:cs="Times New Roman" w:hint="eastAsia"/>
                <w:kern w:val="0"/>
                <w:szCs w:val="21"/>
              </w:rPr>
              <w:t>5382.02</w:t>
            </w: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b/>
                <w:bCs/>
                <w:kern w:val="0"/>
                <w:szCs w:val="21"/>
              </w:rPr>
            </w:pPr>
            <w:r>
              <w:rPr>
                <w:rFonts w:ascii="Times New Roman" w:hAnsi="Times New Roman" w:cs="Times New Roman"/>
                <w:b/>
                <w:bCs/>
                <w:kern w:val="0"/>
                <w:szCs w:val="21"/>
              </w:rPr>
              <w:t>本年支出合计</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59</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hint="eastAsia"/>
                <w:kern w:val="0"/>
                <w:szCs w:val="21"/>
              </w:rPr>
              <w:t>5382.02</w:t>
            </w: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hint="eastAsia"/>
                <w:kern w:val="0"/>
                <w:szCs w:val="21"/>
              </w:rPr>
              <w:t>5028.61</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hint="eastAsia"/>
                <w:kern w:val="0"/>
                <w:szCs w:val="21"/>
              </w:rPr>
              <w:t>353.41</w:t>
            </w: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b/>
                <w:bCs/>
                <w:kern w:val="0"/>
                <w:szCs w:val="21"/>
              </w:rPr>
            </w:pPr>
            <w:r>
              <w:rPr>
                <w:rFonts w:ascii="Times New Roman" w:hAnsi="Times New Roman" w:cs="Times New Roman"/>
                <w:b/>
                <w:bCs/>
                <w:kern w:val="0"/>
                <w:szCs w:val="21"/>
              </w:rPr>
              <w:t xml:space="preserve">　</w:t>
            </w: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rPr>
                <w:rFonts w:ascii="Times New Roman" w:hAnsi="Times New Roman" w:cs="Times New Roman"/>
                <w:kern w:val="0"/>
                <w:szCs w:val="21"/>
              </w:rPr>
            </w:pPr>
            <w:r>
              <w:rPr>
                <w:rFonts w:ascii="Times New Roman" w:hAnsi="Times New Roman" w:cs="Times New Roman"/>
                <w:kern w:val="0"/>
                <w:szCs w:val="21"/>
              </w:rPr>
              <w:t>年初财政拨款结转和结余</w:t>
            </w: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28</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rsidP="009E3458">
            <w:pPr>
              <w:widowControl/>
              <w:jc w:val="center"/>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rPr>
                <w:rFonts w:ascii="Times New Roman" w:hAnsi="Times New Roman" w:cs="Times New Roman"/>
                <w:kern w:val="0"/>
                <w:szCs w:val="21"/>
              </w:rPr>
            </w:pPr>
            <w:r>
              <w:rPr>
                <w:rFonts w:ascii="Times New Roman" w:hAnsi="Times New Roman" w:cs="Times New Roman"/>
                <w:kern w:val="0"/>
                <w:szCs w:val="21"/>
              </w:rPr>
              <w:t>年末财政拨款结转和结余</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60</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rPr>
                <w:rFonts w:ascii="Times New Roman" w:hAnsi="Times New Roman" w:cs="Times New Roman"/>
                <w:kern w:val="0"/>
                <w:szCs w:val="21"/>
              </w:rPr>
            </w:pPr>
            <w:r>
              <w:rPr>
                <w:rFonts w:ascii="Times New Roman" w:hAnsi="Times New Roman" w:cs="Times New Roman"/>
                <w:kern w:val="0"/>
                <w:szCs w:val="21"/>
              </w:rPr>
              <w:t>一般公共预算财政拨款</w:t>
            </w: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29</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rsidP="009E3458">
            <w:pPr>
              <w:widowControl/>
              <w:jc w:val="center"/>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61</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rPr>
                <w:rFonts w:ascii="Times New Roman" w:hAnsi="Times New Roman" w:cs="Times New Roman"/>
                <w:kern w:val="0"/>
                <w:szCs w:val="21"/>
              </w:rPr>
            </w:pPr>
            <w:r>
              <w:rPr>
                <w:rFonts w:ascii="Times New Roman" w:hAnsi="Times New Roman" w:cs="Times New Roman"/>
                <w:kern w:val="0"/>
                <w:szCs w:val="21"/>
              </w:rPr>
              <w:t>政府性基金预算财政拨款</w:t>
            </w: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30</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rsidP="009E3458">
            <w:pPr>
              <w:widowControl/>
              <w:jc w:val="center"/>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62</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auto" w:fill="auto"/>
            <w:noWrap/>
            <w:vAlign w:val="center"/>
          </w:tcPr>
          <w:p w:rsidR="009A3021" w:rsidRDefault="009A3021">
            <w:pPr>
              <w:widowControl/>
              <w:rPr>
                <w:rFonts w:ascii="Times New Roman" w:hAnsi="Times New Roman" w:cs="Times New Roman"/>
                <w:kern w:val="0"/>
                <w:szCs w:val="21"/>
              </w:rPr>
            </w:pPr>
            <w:r>
              <w:rPr>
                <w:rFonts w:ascii="Times New Roman" w:hAnsi="Times New Roman" w:cs="Times New Roman"/>
                <w:kern w:val="0"/>
                <w:szCs w:val="21"/>
              </w:rPr>
              <w:t>国有资本经营预算财政拨款</w:t>
            </w:r>
          </w:p>
        </w:tc>
        <w:tc>
          <w:tcPr>
            <w:tcW w:w="201"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31</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rsidP="009E3458">
            <w:pPr>
              <w:widowControl/>
              <w:jc w:val="center"/>
              <w:rPr>
                <w:rFonts w:ascii="Times New Roman" w:hAnsi="Times New Roman" w:cs="Times New Roman"/>
                <w:kern w:val="0"/>
                <w:szCs w:val="21"/>
              </w:rPr>
            </w:pPr>
          </w:p>
        </w:tc>
        <w:tc>
          <w:tcPr>
            <w:tcW w:w="1162"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20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63</w:t>
            </w:r>
          </w:p>
        </w:tc>
        <w:tc>
          <w:tcPr>
            <w:tcW w:w="379"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p>
        </w:tc>
      </w:tr>
      <w:tr w:rsidR="009A3021" w:rsidTr="004B1076">
        <w:trPr>
          <w:trHeight w:val="402"/>
        </w:trPr>
        <w:tc>
          <w:tcPr>
            <w:tcW w:w="1085" w:type="pct"/>
            <w:tcBorders>
              <w:top w:val="nil"/>
              <w:left w:val="single" w:sz="4" w:space="0" w:color="auto"/>
              <w:bottom w:val="single" w:sz="4" w:space="0" w:color="auto"/>
              <w:right w:val="single" w:sz="4" w:space="0" w:color="auto"/>
            </w:tcBorders>
            <w:shd w:val="clear" w:color="000000" w:fill="FFFFFF"/>
            <w:noWrap/>
            <w:vAlign w:val="center"/>
          </w:tcPr>
          <w:p w:rsidR="009A3021" w:rsidRDefault="009A3021">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01" w:type="pct"/>
            <w:tcBorders>
              <w:top w:val="nil"/>
              <w:left w:val="nil"/>
              <w:bottom w:val="single" w:sz="4" w:space="0" w:color="auto"/>
              <w:right w:val="single" w:sz="4" w:space="0" w:color="auto"/>
            </w:tcBorders>
            <w:shd w:val="clear" w:color="000000" w:fill="FFFFFF"/>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32</w:t>
            </w:r>
          </w:p>
        </w:tc>
        <w:tc>
          <w:tcPr>
            <w:tcW w:w="372" w:type="pct"/>
            <w:tcBorders>
              <w:top w:val="nil"/>
              <w:left w:val="nil"/>
              <w:bottom w:val="single" w:sz="4" w:space="0" w:color="auto"/>
              <w:right w:val="single" w:sz="4" w:space="0" w:color="auto"/>
            </w:tcBorders>
            <w:shd w:val="clear" w:color="auto" w:fill="auto"/>
            <w:noWrap/>
            <w:vAlign w:val="center"/>
          </w:tcPr>
          <w:p w:rsidR="009A3021" w:rsidRDefault="009A3021" w:rsidP="009E3458">
            <w:pPr>
              <w:widowControl/>
              <w:jc w:val="center"/>
              <w:rPr>
                <w:rFonts w:ascii="Times New Roman" w:hAnsi="Times New Roman" w:cs="Times New Roman"/>
                <w:kern w:val="0"/>
                <w:szCs w:val="21"/>
              </w:rPr>
            </w:pPr>
            <w:r>
              <w:rPr>
                <w:rFonts w:ascii="Times New Roman" w:hAnsi="Times New Roman" w:cs="Times New Roman" w:hint="eastAsia"/>
                <w:kern w:val="0"/>
                <w:szCs w:val="21"/>
              </w:rPr>
              <w:t>5382.02</w:t>
            </w:r>
          </w:p>
        </w:tc>
        <w:tc>
          <w:tcPr>
            <w:tcW w:w="1162" w:type="pct"/>
            <w:tcBorders>
              <w:top w:val="nil"/>
              <w:left w:val="nil"/>
              <w:bottom w:val="single" w:sz="4" w:space="0" w:color="auto"/>
              <w:right w:val="single" w:sz="4" w:space="0" w:color="auto"/>
            </w:tcBorders>
            <w:shd w:val="clear" w:color="000000" w:fill="FFFFFF"/>
            <w:noWrap/>
            <w:vAlign w:val="center"/>
          </w:tcPr>
          <w:p w:rsidR="009A3021" w:rsidRDefault="009A3021">
            <w:pPr>
              <w:widowControl/>
              <w:jc w:val="center"/>
              <w:rPr>
                <w:rFonts w:ascii="Times New Roman" w:hAnsi="Times New Roman" w:cs="Times New Roman"/>
                <w:b/>
                <w:bCs/>
                <w:kern w:val="0"/>
                <w:szCs w:val="21"/>
              </w:rPr>
            </w:pPr>
            <w:r>
              <w:rPr>
                <w:rFonts w:ascii="Times New Roman" w:hAnsi="Times New Roman" w:cs="Times New Roman"/>
                <w:b/>
                <w:bCs/>
                <w:kern w:val="0"/>
                <w:szCs w:val="21"/>
              </w:rPr>
              <w:t>总计</w:t>
            </w:r>
          </w:p>
        </w:tc>
        <w:tc>
          <w:tcPr>
            <w:tcW w:w="209" w:type="pct"/>
            <w:tcBorders>
              <w:top w:val="nil"/>
              <w:left w:val="nil"/>
              <w:bottom w:val="single" w:sz="4" w:space="0" w:color="auto"/>
              <w:right w:val="single" w:sz="4" w:space="0" w:color="auto"/>
            </w:tcBorders>
            <w:shd w:val="clear" w:color="000000" w:fill="FFFFFF"/>
            <w:noWrap/>
            <w:vAlign w:val="center"/>
          </w:tcPr>
          <w:p w:rsidR="009A3021" w:rsidRDefault="009A3021">
            <w:pPr>
              <w:widowControl/>
              <w:jc w:val="center"/>
              <w:rPr>
                <w:rFonts w:ascii="Times New Roman" w:hAnsi="Times New Roman" w:cs="Times New Roman"/>
                <w:kern w:val="0"/>
                <w:szCs w:val="21"/>
              </w:rPr>
            </w:pPr>
            <w:r>
              <w:rPr>
                <w:rFonts w:ascii="Times New Roman" w:hAnsi="Times New Roman" w:cs="Times New Roman"/>
                <w:kern w:val="0"/>
                <w:szCs w:val="21"/>
              </w:rPr>
              <w:t>64</w:t>
            </w:r>
          </w:p>
        </w:tc>
        <w:tc>
          <w:tcPr>
            <w:tcW w:w="379" w:type="pct"/>
            <w:tcBorders>
              <w:top w:val="nil"/>
              <w:left w:val="nil"/>
              <w:bottom w:val="single" w:sz="4" w:space="0" w:color="auto"/>
              <w:right w:val="single" w:sz="4" w:space="0" w:color="auto"/>
            </w:tcBorders>
            <w:shd w:val="clear" w:color="000000" w:fill="FFFFFF"/>
            <w:noWrap/>
            <w:vAlign w:val="center"/>
          </w:tcPr>
          <w:p w:rsidR="009A3021" w:rsidRDefault="009A3021" w:rsidP="0038713B">
            <w:pPr>
              <w:widowControl/>
              <w:jc w:val="center"/>
              <w:rPr>
                <w:rFonts w:ascii="Times New Roman" w:hAnsi="Times New Roman" w:cs="Times New Roman"/>
                <w:kern w:val="0"/>
                <w:szCs w:val="21"/>
              </w:rPr>
            </w:pPr>
            <w:r>
              <w:rPr>
                <w:rFonts w:ascii="Times New Roman" w:hAnsi="Times New Roman" w:cs="Times New Roman" w:hint="eastAsia"/>
                <w:kern w:val="0"/>
                <w:szCs w:val="21"/>
              </w:rPr>
              <w:t>5382.02</w:t>
            </w:r>
            <w:r>
              <w:rPr>
                <w:rFonts w:ascii="Times New Roman" w:hAnsi="Times New Roman" w:cs="Times New Roman"/>
                <w:kern w:val="0"/>
                <w:szCs w:val="21"/>
              </w:rPr>
              <w:t xml:space="preserve">　</w:t>
            </w:r>
          </w:p>
        </w:tc>
        <w:tc>
          <w:tcPr>
            <w:tcW w:w="488" w:type="pct"/>
            <w:tcBorders>
              <w:top w:val="nil"/>
              <w:left w:val="nil"/>
              <w:bottom w:val="single" w:sz="4" w:space="0" w:color="auto"/>
              <w:right w:val="single" w:sz="4" w:space="0" w:color="auto"/>
            </w:tcBorders>
            <w:shd w:val="clear" w:color="000000" w:fill="FFFFFF"/>
            <w:noWrap/>
            <w:vAlign w:val="center"/>
          </w:tcPr>
          <w:p w:rsidR="009A3021" w:rsidRDefault="009A3021" w:rsidP="0038713B">
            <w:pPr>
              <w:widowControl/>
              <w:jc w:val="center"/>
              <w:rPr>
                <w:rFonts w:ascii="Times New Roman" w:hAnsi="Times New Roman" w:cs="Times New Roman"/>
                <w:kern w:val="0"/>
                <w:szCs w:val="21"/>
              </w:rPr>
            </w:pPr>
            <w:r>
              <w:rPr>
                <w:rFonts w:ascii="Times New Roman" w:hAnsi="Times New Roman" w:cs="Times New Roman" w:hint="eastAsia"/>
                <w:kern w:val="0"/>
                <w:szCs w:val="21"/>
              </w:rPr>
              <w:t>5028.61</w:t>
            </w:r>
          </w:p>
        </w:tc>
        <w:tc>
          <w:tcPr>
            <w:tcW w:w="556" w:type="pct"/>
            <w:tcBorders>
              <w:top w:val="nil"/>
              <w:left w:val="nil"/>
              <w:bottom w:val="single" w:sz="4" w:space="0" w:color="auto"/>
              <w:right w:val="single" w:sz="4" w:space="0" w:color="auto"/>
            </w:tcBorders>
            <w:shd w:val="clear" w:color="auto" w:fill="auto"/>
            <w:noWrap/>
            <w:vAlign w:val="center"/>
          </w:tcPr>
          <w:p w:rsidR="009A3021" w:rsidRDefault="009A3021" w:rsidP="0038713B">
            <w:pPr>
              <w:widowControl/>
              <w:jc w:val="center"/>
              <w:rPr>
                <w:rFonts w:ascii="Times New Roman" w:hAnsi="Times New Roman" w:cs="Times New Roman"/>
                <w:kern w:val="0"/>
                <w:szCs w:val="21"/>
              </w:rPr>
            </w:pPr>
            <w:r>
              <w:rPr>
                <w:rFonts w:ascii="Times New Roman" w:hAnsi="Times New Roman" w:cs="Times New Roman" w:hint="eastAsia"/>
                <w:kern w:val="0"/>
                <w:szCs w:val="21"/>
              </w:rPr>
              <w:t>353.41</w:t>
            </w:r>
          </w:p>
        </w:tc>
        <w:tc>
          <w:tcPr>
            <w:tcW w:w="548" w:type="pct"/>
            <w:tcBorders>
              <w:top w:val="nil"/>
              <w:left w:val="nil"/>
              <w:bottom w:val="single" w:sz="4" w:space="0" w:color="auto"/>
              <w:right w:val="single" w:sz="4" w:space="0" w:color="auto"/>
            </w:tcBorders>
            <w:shd w:val="clear" w:color="auto" w:fill="auto"/>
            <w:noWrap/>
            <w:vAlign w:val="center"/>
          </w:tcPr>
          <w:p w:rsidR="009A3021" w:rsidRDefault="009A3021">
            <w:pPr>
              <w:widowControl/>
              <w:jc w:val="left"/>
              <w:rPr>
                <w:rFonts w:ascii="Times New Roman" w:hAnsi="Times New Roman" w:cs="Times New Roman"/>
                <w:b/>
                <w:bCs/>
                <w:kern w:val="0"/>
                <w:szCs w:val="21"/>
              </w:rPr>
            </w:pPr>
            <w:r>
              <w:rPr>
                <w:rFonts w:ascii="Times New Roman" w:hAnsi="Times New Roman" w:cs="Times New Roman"/>
                <w:b/>
                <w:bCs/>
                <w:kern w:val="0"/>
                <w:szCs w:val="21"/>
              </w:rPr>
              <w:t xml:space="preserve">　</w:t>
            </w:r>
          </w:p>
        </w:tc>
      </w:tr>
      <w:tr w:rsidR="009A3021">
        <w:trPr>
          <w:trHeight w:val="585"/>
        </w:trPr>
        <w:tc>
          <w:tcPr>
            <w:tcW w:w="5000" w:type="pct"/>
            <w:gridSpan w:val="9"/>
            <w:tcBorders>
              <w:top w:val="nil"/>
              <w:left w:val="nil"/>
              <w:bottom w:val="nil"/>
              <w:right w:val="nil"/>
            </w:tcBorders>
            <w:shd w:val="clear" w:color="auto" w:fill="auto"/>
            <w:vAlign w:val="center"/>
          </w:tcPr>
          <w:p w:rsidR="009A3021" w:rsidRDefault="009A3021">
            <w:pPr>
              <w:widowControl/>
              <w:jc w:val="left"/>
              <w:rPr>
                <w:rFonts w:ascii="Times New Roman" w:hAnsi="Times New Roman" w:cs="Times New Roman"/>
                <w:kern w:val="0"/>
                <w:sz w:val="24"/>
                <w:szCs w:val="24"/>
              </w:rPr>
            </w:pPr>
            <w:r>
              <w:rPr>
                <w:rFonts w:ascii="Times New Roman" w:hAnsi="Times New Roman" w:cs="Times New Roman"/>
                <w:kern w:val="0"/>
                <w:szCs w:val="21"/>
              </w:rPr>
              <w:t>注：本表反映部门本年度一般公共预算财政拨款、政府性基金预算财政拨款和国有资本经营预算财政拨款的总收支和年末结转结余情况。</w:t>
            </w:r>
          </w:p>
        </w:tc>
      </w:tr>
    </w:tbl>
    <w:p w:rsidR="005E4FD8" w:rsidRDefault="00400CE9">
      <w:pPr>
        <w:rPr>
          <w:rFonts w:asciiTheme="minorEastAsia" w:hAnsiTheme="minorEastAsia" w:cs="Times New Roman"/>
          <w:kern w:val="0"/>
          <w:sz w:val="36"/>
          <w:szCs w:val="36"/>
        </w:rPr>
      </w:pPr>
      <w:r>
        <w:rPr>
          <w:rFonts w:asciiTheme="minorEastAsia" w:hAnsiTheme="minorEastAsia" w:cs="Times New Roman"/>
          <w:kern w:val="0"/>
          <w:sz w:val="36"/>
          <w:szCs w:val="36"/>
        </w:rPr>
        <w:br w:type="page"/>
      </w:r>
    </w:p>
    <w:p w:rsidR="005E4FD8" w:rsidRDefault="00400CE9" w:rsidP="00F3144E">
      <w:pPr>
        <w:widowControl/>
        <w:jc w:val="center"/>
        <w:rPr>
          <w:rFonts w:asciiTheme="minorEastAsia" w:hAnsiTheme="minorEastAsia" w:cs="Times New Roman"/>
          <w:color w:val="000000"/>
          <w:kern w:val="0"/>
          <w:sz w:val="20"/>
          <w:szCs w:val="20"/>
        </w:rPr>
      </w:pPr>
      <w:r>
        <w:rPr>
          <w:rFonts w:ascii="华文中宋" w:eastAsia="华文中宋" w:hAnsi="华文中宋" w:cs="宋体" w:hint="eastAsia"/>
          <w:color w:val="000000"/>
          <w:kern w:val="0"/>
          <w:sz w:val="32"/>
          <w:szCs w:val="32"/>
        </w:rPr>
        <w:lastRenderedPageBreak/>
        <w:t>一般公共预算财政拨款支出决算表</w:t>
      </w:r>
      <w:bookmarkEnd w:id="2"/>
      <w:r>
        <w:rPr>
          <w:rFonts w:ascii="华文中宋" w:eastAsia="华文中宋" w:hAnsi="华文中宋" w:cs="宋体" w:hint="eastAsia"/>
          <w:color w:val="000000"/>
          <w:kern w:val="0"/>
          <w:sz w:val="32"/>
          <w:szCs w:val="32"/>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r>
        <w:rPr>
          <w:rFonts w:asciiTheme="minorEastAsia" w:hAnsiTheme="minorEastAsia" w:cs="Times New Roman"/>
          <w:color w:val="000000"/>
          <w:kern w:val="0"/>
          <w:sz w:val="20"/>
          <w:szCs w:val="20"/>
        </w:rPr>
        <w:t xml:space="preserve">       </w:t>
      </w:r>
      <w:r>
        <w:rPr>
          <w:rFonts w:asciiTheme="minorEastAsia" w:hAnsiTheme="minorEastAsia" w:cs="Times New Roman" w:hint="eastAsia"/>
          <w:color w:val="000000"/>
          <w:kern w:val="0"/>
          <w:sz w:val="20"/>
          <w:szCs w:val="20"/>
        </w:rPr>
        <w:t xml:space="preserve">        </w:t>
      </w:r>
    </w:p>
    <w:tbl>
      <w:tblPr>
        <w:tblW w:w="4938" w:type="pct"/>
        <w:jc w:val="center"/>
        <w:tblLook w:val="04A0"/>
      </w:tblPr>
      <w:tblGrid>
        <w:gridCol w:w="1067"/>
        <w:gridCol w:w="4472"/>
        <w:gridCol w:w="3254"/>
        <w:gridCol w:w="3269"/>
        <w:gridCol w:w="3358"/>
      </w:tblGrid>
      <w:tr w:rsidR="005E4FD8" w:rsidTr="00A246DB">
        <w:trPr>
          <w:trHeight w:val="405"/>
          <w:jc w:val="center"/>
        </w:trPr>
        <w:tc>
          <w:tcPr>
            <w:tcW w:w="1796" w:type="pct"/>
            <w:gridSpan w:val="2"/>
            <w:tcBorders>
              <w:top w:val="nil"/>
              <w:left w:val="nil"/>
              <w:bottom w:val="nil"/>
              <w:right w:val="nil"/>
            </w:tcBorders>
            <w:shd w:val="clear" w:color="auto" w:fill="auto"/>
            <w:vAlign w:val="center"/>
          </w:tcPr>
          <w:p w:rsidR="005E4FD8" w:rsidRDefault="005E4FD8">
            <w:pPr>
              <w:widowControl/>
              <w:jc w:val="left"/>
              <w:rPr>
                <w:rFonts w:ascii="Times New Roman" w:hAnsi="Times New Roman" w:cs="Times New Roman"/>
                <w:color w:val="000000"/>
                <w:kern w:val="0"/>
                <w:szCs w:val="21"/>
              </w:rPr>
            </w:pPr>
          </w:p>
        </w:tc>
        <w:tc>
          <w:tcPr>
            <w:tcW w:w="3204" w:type="pct"/>
            <w:gridSpan w:val="3"/>
            <w:tcBorders>
              <w:top w:val="nil"/>
              <w:left w:val="nil"/>
              <w:bottom w:val="nil"/>
              <w:right w:val="nil"/>
            </w:tcBorders>
            <w:shd w:val="clear" w:color="auto" w:fill="auto"/>
            <w:vAlign w:val="center"/>
          </w:tcPr>
          <w:p w:rsidR="005E4FD8" w:rsidRDefault="00400CE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05</w:t>
            </w:r>
            <w:r>
              <w:rPr>
                <w:rFonts w:ascii="Times New Roman" w:hAnsi="Times New Roman" w:cs="Times New Roman"/>
                <w:color w:val="000000"/>
                <w:kern w:val="0"/>
                <w:szCs w:val="21"/>
              </w:rPr>
              <w:t>表</w:t>
            </w:r>
          </w:p>
        </w:tc>
      </w:tr>
      <w:tr w:rsidR="005E4FD8" w:rsidTr="00A246DB">
        <w:trPr>
          <w:trHeight w:val="405"/>
          <w:jc w:val="center"/>
        </w:trPr>
        <w:tc>
          <w:tcPr>
            <w:tcW w:w="1796" w:type="pct"/>
            <w:gridSpan w:val="2"/>
            <w:tcBorders>
              <w:top w:val="nil"/>
              <w:left w:val="nil"/>
              <w:bottom w:val="single" w:sz="4" w:space="0" w:color="auto"/>
              <w:right w:val="nil"/>
            </w:tcBorders>
            <w:shd w:val="clear" w:color="auto" w:fill="auto"/>
            <w:vAlign w:val="center"/>
          </w:tcPr>
          <w:p w:rsidR="005E4FD8" w:rsidRDefault="00400CE9">
            <w:pPr>
              <w:widowControl/>
              <w:jc w:val="left"/>
              <w:rPr>
                <w:rFonts w:ascii="Times New Roman" w:hAnsi="Times New Roman" w:cs="Times New Roman"/>
                <w:b/>
                <w:kern w:val="0"/>
                <w:szCs w:val="21"/>
              </w:rPr>
            </w:pPr>
            <w:r>
              <w:rPr>
                <w:rFonts w:ascii="Times New Roman" w:hAnsi="Times New Roman" w:cs="Times New Roman"/>
                <w:color w:val="000000"/>
                <w:kern w:val="0"/>
                <w:szCs w:val="21"/>
              </w:rPr>
              <w:t>部门：</w:t>
            </w:r>
            <w:r w:rsidR="00AE12F3">
              <w:rPr>
                <w:rFonts w:ascii="Times New Roman" w:hAnsi="Times New Roman" w:cs="Times New Roman" w:hint="eastAsia"/>
                <w:color w:val="000000"/>
                <w:kern w:val="0"/>
                <w:szCs w:val="21"/>
              </w:rPr>
              <w:t>祁阳市林业局</w:t>
            </w:r>
          </w:p>
        </w:tc>
        <w:tc>
          <w:tcPr>
            <w:tcW w:w="3204" w:type="pct"/>
            <w:gridSpan w:val="3"/>
            <w:tcBorders>
              <w:top w:val="nil"/>
              <w:left w:val="nil"/>
              <w:bottom w:val="single" w:sz="4" w:space="0" w:color="auto"/>
              <w:right w:val="nil"/>
            </w:tcBorders>
            <w:shd w:val="clear" w:color="auto" w:fill="auto"/>
            <w:vAlign w:val="center"/>
          </w:tcPr>
          <w:p w:rsidR="005E4FD8" w:rsidRDefault="00400CE9">
            <w:pPr>
              <w:widowControl/>
              <w:jc w:val="right"/>
              <w:rPr>
                <w:rFonts w:ascii="Times New Roman" w:hAnsi="Times New Roman" w:cs="Times New Roman"/>
                <w:b/>
                <w:kern w:val="0"/>
                <w:szCs w:val="21"/>
              </w:rPr>
            </w:pPr>
            <w:r>
              <w:rPr>
                <w:rFonts w:ascii="Times New Roman" w:hAnsi="Times New Roman" w:cs="Times New Roman"/>
                <w:color w:val="000000"/>
                <w:kern w:val="0"/>
                <w:szCs w:val="21"/>
              </w:rPr>
              <w:t>单位：万元</w:t>
            </w:r>
          </w:p>
        </w:tc>
      </w:tr>
      <w:tr w:rsidR="005E4FD8" w:rsidTr="00A246DB">
        <w:trPr>
          <w:trHeight w:val="405"/>
          <w:jc w:val="center"/>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bCs/>
                <w:kern w:val="0"/>
                <w:szCs w:val="21"/>
              </w:rPr>
            </w:pPr>
            <w:r>
              <w:rPr>
                <w:rFonts w:ascii="Times New Roman" w:hAnsi="Times New Roman" w:cs="Times New Roman"/>
                <w:bCs/>
                <w:kern w:val="0"/>
                <w:szCs w:val="21"/>
              </w:rPr>
              <w:t>项</w:t>
            </w:r>
            <w:r>
              <w:rPr>
                <w:rFonts w:ascii="Times New Roman" w:hAnsi="Times New Roman" w:cs="Times New Roman"/>
                <w:bCs/>
                <w:kern w:val="0"/>
                <w:szCs w:val="21"/>
              </w:rPr>
              <w:t xml:space="preserve"> </w:t>
            </w:r>
            <w:r>
              <w:rPr>
                <w:rFonts w:ascii="Times New Roman" w:hAnsi="Times New Roman" w:cs="Times New Roman"/>
                <w:bCs/>
                <w:color w:val="000000"/>
                <w:kern w:val="0"/>
                <w:szCs w:val="21"/>
              </w:rPr>
              <w:t xml:space="preserve">   </w:t>
            </w:r>
            <w:r>
              <w:rPr>
                <w:rFonts w:ascii="Times New Roman" w:hAnsi="Times New Roman" w:cs="Times New Roman"/>
                <w:bCs/>
                <w:kern w:val="0"/>
                <w:szCs w:val="21"/>
              </w:rPr>
              <w:t>目</w:t>
            </w:r>
          </w:p>
        </w:tc>
        <w:tc>
          <w:tcPr>
            <w:tcW w:w="32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bCs/>
                <w:kern w:val="0"/>
                <w:szCs w:val="21"/>
              </w:rPr>
            </w:pPr>
            <w:r>
              <w:rPr>
                <w:rFonts w:ascii="Times New Roman" w:hAnsi="Times New Roman" w:cs="Times New Roman"/>
                <w:bCs/>
                <w:kern w:val="0"/>
                <w:szCs w:val="21"/>
              </w:rPr>
              <w:t>本年支出</w:t>
            </w:r>
          </w:p>
        </w:tc>
      </w:tr>
      <w:tr w:rsidR="005E4FD8" w:rsidTr="00A246DB">
        <w:trPr>
          <w:trHeight w:val="360"/>
          <w:jc w:val="center"/>
        </w:trPr>
        <w:tc>
          <w:tcPr>
            <w:tcW w:w="346" w:type="pct"/>
            <w:vMerge w:val="restart"/>
            <w:tcBorders>
              <w:top w:val="single" w:sz="4" w:space="0" w:color="auto"/>
              <w:left w:val="single" w:sz="8" w:space="0" w:color="auto"/>
              <w:right w:val="single" w:sz="4" w:space="0" w:color="auto"/>
            </w:tcBorders>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功能分类</w:t>
            </w:r>
          </w:p>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科目编码</w:t>
            </w:r>
          </w:p>
        </w:tc>
        <w:tc>
          <w:tcPr>
            <w:tcW w:w="1450" w:type="pct"/>
            <w:vMerge w:val="restart"/>
            <w:tcBorders>
              <w:top w:val="single" w:sz="4" w:space="0" w:color="auto"/>
              <w:left w:val="single" w:sz="4" w:space="0" w:color="auto"/>
              <w:right w:val="single" w:sz="4" w:space="0" w:color="auto"/>
            </w:tcBorders>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科目名称</w:t>
            </w:r>
          </w:p>
        </w:tc>
        <w:tc>
          <w:tcPr>
            <w:tcW w:w="1055" w:type="pct"/>
            <w:vMerge w:val="restart"/>
            <w:tcBorders>
              <w:top w:val="single" w:sz="4" w:space="0" w:color="auto"/>
              <w:left w:val="single" w:sz="4" w:space="0" w:color="auto"/>
              <w:right w:val="single" w:sz="4" w:space="0" w:color="auto"/>
            </w:tcBorders>
            <w:vAlign w:val="center"/>
          </w:tcPr>
          <w:p w:rsidR="005E4FD8" w:rsidRDefault="00400CE9">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小计</w:t>
            </w:r>
          </w:p>
        </w:tc>
        <w:tc>
          <w:tcPr>
            <w:tcW w:w="1060" w:type="pct"/>
            <w:vMerge w:val="restart"/>
            <w:tcBorders>
              <w:top w:val="single" w:sz="4" w:space="0" w:color="auto"/>
              <w:left w:val="single" w:sz="4" w:space="0" w:color="auto"/>
              <w:right w:val="single" w:sz="4" w:space="0" w:color="auto"/>
            </w:tcBorders>
            <w:vAlign w:val="center"/>
          </w:tcPr>
          <w:p w:rsidR="005E4FD8" w:rsidRDefault="00400CE9">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基本支出</w:t>
            </w:r>
          </w:p>
        </w:tc>
        <w:tc>
          <w:tcPr>
            <w:tcW w:w="1089" w:type="pct"/>
            <w:vMerge w:val="restart"/>
            <w:tcBorders>
              <w:top w:val="single" w:sz="4" w:space="0" w:color="auto"/>
              <w:left w:val="single" w:sz="4" w:space="0" w:color="auto"/>
              <w:right w:val="single" w:sz="8" w:space="0" w:color="auto"/>
            </w:tcBorders>
            <w:vAlign w:val="center"/>
          </w:tcPr>
          <w:p w:rsidR="005E4FD8" w:rsidRDefault="00400CE9">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项目支出</w:t>
            </w:r>
          </w:p>
        </w:tc>
      </w:tr>
      <w:tr w:rsidR="005E4FD8" w:rsidTr="00F3144E">
        <w:trPr>
          <w:trHeight w:val="327"/>
          <w:jc w:val="center"/>
        </w:trPr>
        <w:tc>
          <w:tcPr>
            <w:tcW w:w="346" w:type="pct"/>
            <w:vMerge/>
            <w:tcBorders>
              <w:top w:val="single" w:sz="4" w:space="0" w:color="auto"/>
              <w:left w:val="single" w:sz="8" w:space="0" w:color="auto"/>
              <w:bottom w:val="single" w:sz="4" w:space="0" w:color="auto"/>
              <w:right w:val="single" w:sz="4" w:space="0" w:color="auto"/>
            </w:tcBorders>
            <w:vAlign w:val="center"/>
          </w:tcPr>
          <w:p w:rsidR="005E4FD8" w:rsidRDefault="005E4FD8">
            <w:pPr>
              <w:widowControl/>
              <w:jc w:val="left"/>
              <w:rPr>
                <w:rFonts w:ascii="Times New Roman" w:hAnsi="Times New Roman" w:cs="Times New Roman"/>
                <w:kern w:val="0"/>
                <w:szCs w:val="21"/>
              </w:rPr>
            </w:pPr>
          </w:p>
        </w:tc>
        <w:tc>
          <w:tcPr>
            <w:tcW w:w="1450"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imes New Roman" w:hAnsi="Times New Roman" w:cs="Times New Roman"/>
                <w:kern w:val="0"/>
                <w:szCs w:val="21"/>
              </w:rPr>
            </w:pPr>
          </w:p>
        </w:tc>
        <w:tc>
          <w:tcPr>
            <w:tcW w:w="1055"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imes New Roman" w:hAnsi="Times New Roman" w:cs="Times New Roman"/>
                <w:kern w:val="0"/>
                <w:szCs w:val="21"/>
              </w:rPr>
            </w:pPr>
          </w:p>
        </w:tc>
        <w:tc>
          <w:tcPr>
            <w:tcW w:w="1060"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imes New Roman" w:hAnsi="Times New Roman" w:cs="Times New Roman"/>
                <w:kern w:val="0"/>
                <w:szCs w:val="21"/>
              </w:rPr>
            </w:pPr>
          </w:p>
        </w:tc>
        <w:tc>
          <w:tcPr>
            <w:tcW w:w="1089" w:type="pct"/>
            <w:vMerge/>
            <w:tcBorders>
              <w:top w:val="single" w:sz="4" w:space="0" w:color="auto"/>
              <w:left w:val="single" w:sz="4" w:space="0" w:color="auto"/>
              <w:bottom w:val="single" w:sz="4" w:space="0" w:color="auto"/>
              <w:right w:val="single" w:sz="8" w:space="0" w:color="auto"/>
            </w:tcBorders>
            <w:vAlign w:val="center"/>
          </w:tcPr>
          <w:p w:rsidR="005E4FD8" w:rsidRDefault="005E4FD8">
            <w:pPr>
              <w:widowControl/>
              <w:jc w:val="left"/>
              <w:rPr>
                <w:rFonts w:ascii="Times New Roman" w:hAnsi="Times New Roman" w:cs="Times New Roman"/>
                <w:kern w:val="0"/>
                <w:szCs w:val="21"/>
              </w:rPr>
            </w:pPr>
          </w:p>
        </w:tc>
      </w:tr>
      <w:tr w:rsidR="005E4FD8" w:rsidTr="00A246DB">
        <w:trPr>
          <w:trHeight w:val="450"/>
          <w:jc w:val="center"/>
        </w:trPr>
        <w:tc>
          <w:tcPr>
            <w:tcW w:w="179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栏次</w:t>
            </w:r>
          </w:p>
        </w:tc>
        <w:tc>
          <w:tcPr>
            <w:tcW w:w="1055" w:type="pct"/>
            <w:tcBorders>
              <w:top w:val="single" w:sz="4" w:space="0" w:color="auto"/>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1060" w:type="pct"/>
            <w:tcBorders>
              <w:top w:val="single" w:sz="4" w:space="0" w:color="auto"/>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1089" w:type="pct"/>
            <w:tcBorders>
              <w:top w:val="single" w:sz="4" w:space="0" w:color="auto"/>
              <w:left w:val="nil"/>
              <w:bottom w:val="single" w:sz="4" w:space="0" w:color="auto"/>
              <w:right w:val="single" w:sz="8"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w:t>
            </w:r>
          </w:p>
        </w:tc>
      </w:tr>
      <w:tr w:rsidR="005E4FD8" w:rsidTr="0026115C">
        <w:trPr>
          <w:trHeight w:hRule="exact" w:val="442"/>
          <w:jc w:val="center"/>
        </w:trPr>
        <w:tc>
          <w:tcPr>
            <w:tcW w:w="179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1055" w:type="pct"/>
            <w:tcBorders>
              <w:top w:val="nil"/>
              <w:left w:val="nil"/>
              <w:bottom w:val="single" w:sz="4" w:space="0" w:color="auto"/>
              <w:right w:val="single" w:sz="4" w:space="0" w:color="auto"/>
            </w:tcBorders>
            <w:shd w:val="clear" w:color="auto" w:fill="auto"/>
            <w:vAlign w:val="center"/>
          </w:tcPr>
          <w:p w:rsidR="005E4FD8" w:rsidRDefault="00F3144E" w:rsidP="00FA2128">
            <w:pPr>
              <w:widowControl/>
              <w:jc w:val="center"/>
              <w:rPr>
                <w:rFonts w:ascii="Times New Roman" w:hAnsi="Times New Roman" w:cs="Times New Roman"/>
                <w:kern w:val="0"/>
                <w:szCs w:val="21"/>
              </w:rPr>
            </w:pPr>
            <w:r>
              <w:rPr>
                <w:rFonts w:ascii="Times New Roman" w:hAnsi="Times New Roman" w:cs="Times New Roman" w:hint="eastAsia"/>
                <w:kern w:val="0"/>
                <w:szCs w:val="21"/>
              </w:rPr>
              <w:t>5028.61</w:t>
            </w:r>
          </w:p>
        </w:tc>
        <w:tc>
          <w:tcPr>
            <w:tcW w:w="1060" w:type="pct"/>
            <w:tcBorders>
              <w:top w:val="nil"/>
              <w:left w:val="nil"/>
              <w:bottom w:val="single" w:sz="4" w:space="0" w:color="auto"/>
              <w:right w:val="single" w:sz="4" w:space="0" w:color="auto"/>
            </w:tcBorders>
            <w:shd w:val="clear" w:color="auto" w:fill="auto"/>
            <w:vAlign w:val="center"/>
          </w:tcPr>
          <w:p w:rsidR="005E4FD8" w:rsidRDefault="00F3144E">
            <w:pPr>
              <w:widowControl/>
              <w:jc w:val="center"/>
              <w:rPr>
                <w:rFonts w:ascii="Times New Roman" w:hAnsi="Times New Roman" w:cs="Times New Roman"/>
                <w:kern w:val="0"/>
                <w:szCs w:val="21"/>
              </w:rPr>
            </w:pPr>
            <w:r>
              <w:rPr>
                <w:rFonts w:ascii="Times New Roman" w:hAnsi="Times New Roman" w:cs="Times New Roman" w:hint="eastAsia"/>
                <w:kern w:val="0"/>
                <w:szCs w:val="21"/>
              </w:rPr>
              <w:t>1840.34</w:t>
            </w:r>
          </w:p>
        </w:tc>
        <w:tc>
          <w:tcPr>
            <w:tcW w:w="1089" w:type="pct"/>
            <w:tcBorders>
              <w:top w:val="nil"/>
              <w:left w:val="nil"/>
              <w:bottom w:val="single" w:sz="4" w:space="0" w:color="auto"/>
              <w:right w:val="single" w:sz="8" w:space="0" w:color="auto"/>
            </w:tcBorders>
            <w:shd w:val="clear" w:color="auto" w:fill="auto"/>
            <w:vAlign w:val="center"/>
          </w:tcPr>
          <w:p w:rsidR="005E4FD8" w:rsidRDefault="00F3144E">
            <w:pPr>
              <w:widowControl/>
              <w:jc w:val="center"/>
              <w:rPr>
                <w:rFonts w:ascii="Times New Roman" w:hAnsi="Times New Roman" w:cs="Times New Roman"/>
                <w:kern w:val="0"/>
                <w:szCs w:val="21"/>
              </w:rPr>
            </w:pPr>
            <w:r>
              <w:rPr>
                <w:rFonts w:ascii="Times New Roman" w:hAnsi="Times New Roman" w:cs="Times New Roman" w:hint="eastAsia"/>
                <w:kern w:val="0"/>
                <w:szCs w:val="21"/>
              </w:rPr>
              <w:t>3188.27</w:t>
            </w:r>
          </w:p>
        </w:tc>
      </w:tr>
      <w:tr w:rsidR="00F3144E" w:rsidTr="0026115C">
        <w:trPr>
          <w:trHeight w:hRule="exact" w:val="442"/>
          <w:jc w:val="center"/>
        </w:trPr>
        <w:tc>
          <w:tcPr>
            <w:tcW w:w="346" w:type="pct"/>
            <w:tcBorders>
              <w:top w:val="single" w:sz="4" w:space="0" w:color="auto"/>
              <w:left w:val="single" w:sz="8" w:space="0" w:color="auto"/>
              <w:bottom w:val="single" w:sz="4" w:space="0" w:color="auto"/>
              <w:right w:val="single" w:sz="4" w:space="0" w:color="auto"/>
            </w:tcBorders>
            <w:shd w:val="clear" w:color="auto" w:fill="auto"/>
            <w:vAlign w:val="center"/>
          </w:tcPr>
          <w:p w:rsidR="00F3144E" w:rsidRPr="00E57066" w:rsidRDefault="00F3144E" w:rsidP="009D081B">
            <w:pPr>
              <w:rPr>
                <w:rFonts w:asciiTheme="minorEastAsia" w:hAnsiTheme="minorEastAsia" w:cs="宋体"/>
                <w:sz w:val="24"/>
                <w:szCs w:val="24"/>
              </w:rPr>
            </w:pPr>
            <w:r w:rsidRPr="00E57066">
              <w:rPr>
                <w:rFonts w:asciiTheme="minorEastAsia" w:hAnsiTheme="minorEastAsia" w:hint="eastAsia"/>
              </w:rPr>
              <w:t>20</w:t>
            </w:r>
            <w:r>
              <w:rPr>
                <w:rFonts w:asciiTheme="minorEastAsia" w:hAnsiTheme="minorEastAsia" w:hint="eastAsia"/>
              </w:rPr>
              <w:t>1</w:t>
            </w:r>
          </w:p>
        </w:tc>
        <w:tc>
          <w:tcPr>
            <w:tcW w:w="1450" w:type="pct"/>
            <w:tcBorders>
              <w:top w:val="nil"/>
              <w:left w:val="nil"/>
              <w:bottom w:val="single" w:sz="4" w:space="0" w:color="auto"/>
              <w:right w:val="single" w:sz="4" w:space="0" w:color="auto"/>
            </w:tcBorders>
            <w:shd w:val="clear" w:color="auto" w:fill="auto"/>
            <w:vAlign w:val="center"/>
          </w:tcPr>
          <w:p w:rsidR="00F3144E" w:rsidRPr="00E57066" w:rsidRDefault="00F3144E" w:rsidP="009D081B">
            <w:pPr>
              <w:jc w:val="left"/>
              <w:rPr>
                <w:rFonts w:asciiTheme="minorEastAsia" w:hAnsiTheme="minorEastAsia" w:cs="宋体"/>
                <w:sz w:val="24"/>
                <w:szCs w:val="24"/>
              </w:rPr>
            </w:pPr>
            <w:r>
              <w:rPr>
                <w:rFonts w:asciiTheme="minorEastAsia" w:hAnsiTheme="minorEastAsia" w:cs="宋体" w:hint="eastAsia"/>
                <w:sz w:val="24"/>
                <w:szCs w:val="24"/>
              </w:rPr>
              <w:t>一般公共服务支出</w:t>
            </w:r>
          </w:p>
        </w:tc>
        <w:tc>
          <w:tcPr>
            <w:tcW w:w="1055" w:type="pct"/>
            <w:tcBorders>
              <w:top w:val="nil"/>
              <w:left w:val="nil"/>
              <w:bottom w:val="single" w:sz="4"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10.00</w:t>
            </w:r>
          </w:p>
        </w:tc>
        <w:tc>
          <w:tcPr>
            <w:tcW w:w="1060" w:type="pct"/>
            <w:tcBorders>
              <w:top w:val="nil"/>
              <w:left w:val="nil"/>
              <w:bottom w:val="single" w:sz="4"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4"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10.00</w:t>
            </w:r>
          </w:p>
        </w:tc>
      </w:tr>
      <w:tr w:rsidR="00F3144E" w:rsidTr="0026115C">
        <w:trPr>
          <w:trHeight w:hRule="exact" w:val="442"/>
          <w:jc w:val="center"/>
        </w:trPr>
        <w:tc>
          <w:tcPr>
            <w:tcW w:w="346" w:type="pct"/>
            <w:tcBorders>
              <w:top w:val="single" w:sz="4" w:space="0" w:color="auto"/>
              <w:left w:val="single" w:sz="8" w:space="0" w:color="auto"/>
              <w:bottom w:val="single" w:sz="4"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20</w:t>
            </w:r>
            <w:r>
              <w:rPr>
                <w:rFonts w:asciiTheme="minorEastAsia" w:hAnsiTheme="minorEastAsia" w:hint="eastAsia"/>
              </w:rPr>
              <w:t>132</w:t>
            </w:r>
          </w:p>
        </w:tc>
        <w:tc>
          <w:tcPr>
            <w:tcW w:w="1450" w:type="pct"/>
            <w:tcBorders>
              <w:top w:val="nil"/>
              <w:left w:val="nil"/>
              <w:bottom w:val="single" w:sz="4" w:space="0" w:color="auto"/>
              <w:right w:val="single" w:sz="4" w:space="0" w:color="auto"/>
            </w:tcBorders>
            <w:shd w:val="clear" w:color="auto" w:fill="auto"/>
            <w:vAlign w:val="center"/>
          </w:tcPr>
          <w:p w:rsidR="00F3144E" w:rsidRPr="00E57066" w:rsidRDefault="00F3144E" w:rsidP="009D081B">
            <w:pPr>
              <w:ind w:firstLineChars="100" w:firstLine="210"/>
              <w:jc w:val="left"/>
              <w:rPr>
                <w:rFonts w:asciiTheme="minorEastAsia" w:hAnsiTheme="minorEastAsia"/>
              </w:rPr>
            </w:pPr>
            <w:r>
              <w:rPr>
                <w:rFonts w:asciiTheme="minorEastAsia" w:hAnsiTheme="minorEastAsia" w:hint="eastAsia"/>
              </w:rPr>
              <w:t>组织事务</w:t>
            </w:r>
          </w:p>
        </w:tc>
        <w:tc>
          <w:tcPr>
            <w:tcW w:w="1055" w:type="pct"/>
            <w:tcBorders>
              <w:top w:val="nil"/>
              <w:left w:val="nil"/>
              <w:bottom w:val="single" w:sz="4"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10.00</w:t>
            </w:r>
          </w:p>
        </w:tc>
        <w:tc>
          <w:tcPr>
            <w:tcW w:w="1060" w:type="pct"/>
            <w:tcBorders>
              <w:top w:val="nil"/>
              <w:left w:val="nil"/>
              <w:bottom w:val="single" w:sz="4"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4"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10.00</w:t>
            </w:r>
          </w:p>
        </w:tc>
      </w:tr>
      <w:tr w:rsidR="00F3144E" w:rsidTr="0026115C">
        <w:trPr>
          <w:trHeight w:hRule="exact" w:val="442"/>
          <w:jc w:val="center"/>
        </w:trPr>
        <w:tc>
          <w:tcPr>
            <w:tcW w:w="346" w:type="pct"/>
            <w:tcBorders>
              <w:top w:val="single" w:sz="4" w:space="0" w:color="auto"/>
              <w:left w:val="single" w:sz="8" w:space="0" w:color="auto"/>
              <w:bottom w:val="single" w:sz="4"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Pr>
                <w:rFonts w:asciiTheme="minorEastAsia" w:hAnsiTheme="minorEastAsia" w:hint="eastAsia"/>
              </w:rPr>
              <w:t>2013202</w:t>
            </w:r>
          </w:p>
        </w:tc>
        <w:tc>
          <w:tcPr>
            <w:tcW w:w="1450" w:type="pct"/>
            <w:tcBorders>
              <w:top w:val="nil"/>
              <w:left w:val="nil"/>
              <w:bottom w:val="single" w:sz="4" w:space="0" w:color="auto"/>
              <w:right w:val="single" w:sz="4" w:space="0" w:color="auto"/>
            </w:tcBorders>
            <w:shd w:val="clear" w:color="auto" w:fill="auto"/>
            <w:vAlign w:val="center"/>
          </w:tcPr>
          <w:p w:rsidR="00F3144E" w:rsidRPr="00E57066" w:rsidRDefault="00F3144E" w:rsidP="009D081B">
            <w:pPr>
              <w:ind w:firstLineChars="100" w:firstLine="210"/>
              <w:jc w:val="left"/>
              <w:rPr>
                <w:rFonts w:asciiTheme="minorEastAsia" w:hAnsiTheme="minorEastAsia"/>
              </w:rPr>
            </w:pPr>
            <w:r>
              <w:rPr>
                <w:rFonts w:asciiTheme="minorEastAsia" w:hAnsiTheme="minorEastAsia" w:hint="eastAsia"/>
              </w:rPr>
              <w:t>一般行政管理事务</w:t>
            </w:r>
          </w:p>
        </w:tc>
        <w:tc>
          <w:tcPr>
            <w:tcW w:w="1055" w:type="pct"/>
            <w:tcBorders>
              <w:top w:val="nil"/>
              <w:left w:val="nil"/>
              <w:bottom w:val="single" w:sz="4"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10.00</w:t>
            </w:r>
          </w:p>
        </w:tc>
        <w:tc>
          <w:tcPr>
            <w:tcW w:w="1060" w:type="pct"/>
            <w:tcBorders>
              <w:top w:val="nil"/>
              <w:left w:val="nil"/>
              <w:bottom w:val="single" w:sz="4"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4"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10.00</w:t>
            </w:r>
          </w:p>
        </w:tc>
      </w:tr>
      <w:tr w:rsidR="00F3144E" w:rsidTr="0026115C">
        <w:trPr>
          <w:trHeight w:hRule="exact" w:val="442"/>
          <w:jc w:val="center"/>
        </w:trPr>
        <w:tc>
          <w:tcPr>
            <w:tcW w:w="346" w:type="pct"/>
            <w:tcBorders>
              <w:top w:val="single" w:sz="4" w:space="0" w:color="auto"/>
              <w:left w:val="single" w:sz="8" w:space="0" w:color="auto"/>
              <w:bottom w:val="single" w:sz="4"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208</w:t>
            </w:r>
          </w:p>
        </w:tc>
        <w:tc>
          <w:tcPr>
            <w:tcW w:w="1450" w:type="pct"/>
            <w:tcBorders>
              <w:top w:val="nil"/>
              <w:left w:val="nil"/>
              <w:bottom w:val="single" w:sz="4" w:space="0" w:color="auto"/>
              <w:right w:val="single" w:sz="4" w:space="0" w:color="auto"/>
            </w:tcBorders>
            <w:shd w:val="clear" w:color="auto" w:fill="auto"/>
            <w:vAlign w:val="center"/>
          </w:tcPr>
          <w:p w:rsidR="00F3144E" w:rsidRPr="00E57066" w:rsidRDefault="00F3144E" w:rsidP="009D081B">
            <w:pPr>
              <w:widowControl/>
              <w:jc w:val="left"/>
              <w:rPr>
                <w:rFonts w:asciiTheme="minorEastAsia" w:hAnsiTheme="minorEastAsia" w:cs="宋体"/>
                <w:kern w:val="0"/>
                <w:sz w:val="22"/>
              </w:rPr>
            </w:pPr>
            <w:r w:rsidRPr="00E57066">
              <w:rPr>
                <w:rFonts w:asciiTheme="minorEastAsia" w:hAnsiTheme="minorEastAsia" w:cs="宋体" w:hint="eastAsia"/>
                <w:kern w:val="0"/>
                <w:sz w:val="22"/>
              </w:rPr>
              <w:t>社会保障和就业支出</w:t>
            </w:r>
          </w:p>
        </w:tc>
        <w:tc>
          <w:tcPr>
            <w:tcW w:w="1055" w:type="pct"/>
            <w:tcBorders>
              <w:top w:val="nil"/>
              <w:left w:val="nil"/>
              <w:bottom w:val="single" w:sz="4"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268.92</w:t>
            </w:r>
          </w:p>
        </w:tc>
        <w:tc>
          <w:tcPr>
            <w:tcW w:w="1060" w:type="pct"/>
            <w:tcBorders>
              <w:top w:val="nil"/>
              <w:left w:val="nil"/>
              <w:bottom w:val="single" w:sz="4"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268.92</w:t>
            </w:r>
          </w:p>
        </w:tc>
        <w:tc>
          <w:tcPr>
            <w:tcW w:w="1089" w:type="pct"/>
            <w:tcBorders>
              <w:top w:val="nil"/>
              <w:left w:val="nil"/>
              <w:bottom w:val="single" w:sz="4"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p>
        </w:tc>
      </w:tr>
      <w:tr w:rsidR="00F3144E" w:rsidTr="0026115C">
        <w:trPr>
          <w:trHeight w:hRule="exact" w:val="442"/>
          <w:jc w:val="center"/>
        </w:trPr>
        <w:tc>
          <w:tcPr>
            <w:tcW w:w="346" w:type="pct"/>
            <w:tcBorders>
              <w:top w:val="single" w:sz="4" w:space="0" w:color="auto"/>
              <w:left w:val="single" w:sz="8" w:space="0" w:color="auto"/>
              <w:bottom w:val="single" w:sz="4"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20805</w:t>
            </w:r>
          </w:p>
        </w:tc>
        <w:tc>
          <w:tcPr>
            <w:tcW w:w="1450" w:type="pct"/>
            <w:tcBorders>
              <w:top w:val="nil"/>
              <w:left w:val="nil"/>
              <w:bottom w:val="single" w:sz="4" w:space="0" w:color="auto"/>
              <w:right w:val="single" w:sz="4" w:space="0" w:color="auto"/>
            </w:tcBorders>
            <w:shd w:val="clear" w:color="auto" w:fill="auto"/>
            <w:vAlign w:val="center"/>
          </w:tcPr>
          <w:p w:rsidR="00F3144E" w:rsidRPr="00E57066" w:rsidRDefault="00F3144E" w:rsidP="009D081B">
            <w:pPr>
              <w:widowControl/>
              <w:ind w:firstLineChars="100" w:firstLine="220"/>
              <w:jc w:val="left"/>
              <w:rPr>
                <w:rFonts w:asciiTheme="minorEastAsia" w:hAnsiTheme="minorEastAsia" w:cs="宋体"/>
                <w:kern w:val="0"/>
                <w:sz w:val="22"/>
              </w:rPr>
            </w:pPr>
            <w:r w:rsidRPr="00E57066">
              <w:rPr>
                <w:rFonts w:asciiTheme="minorEastAsia" w:hAnsiTheme="minorEastAsia" w:cs="宋体" w:hint="eastAsia"/>
                <w:kern w:val="0"/>
                <w:sz w:val="22"/>
              </w:rPr>
              <w:t>行政事业单位养老支出</w:t>
            </w:r>
          </w:p>
        </w:tc>
        <w:tc>
          <w:tcPr>
            <w:tcW w:w="1055" w:type="pct"/>
            <w:tcBorders>
              <w:top w:val="nil"/>
              <w:left w:val="nil"/>
              <w:bottom w:val="single" w:sz="4"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190.37</w:t>
            </w:r>
          </w:p>
        </w:tc>
        <w:tc>
          <w:tcPr>
            <w:tcW w:w="1060" w:type="pct"/>
            <w:tcBorders>
              <w:top w:val="nil"/>
              <w:left w:val="nil"/>
              <w:bottom w:val="single" w:sz="4"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190.37</w:t>
            </w:r>
          </w:p>
        </w:tc>
        <w:tc>
          <w:tcPr>
            <w:tcW w:w="1089" w:type="pct"/>
            <w:tcBorders>
              <w:top w:val="nil"/>
              <w:left w:val="nil"/>
              <w:bottom w:val="single" w:sz="4"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2080505</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widowControl/>
              <w:jc w:val="left"/>
              <w:rPr>
                <w:rFonts w:asciiTheme="minorEastAsia" w:hAnsiTheme="minorEastAsia" w:cs="宋体"/>
                <w:kern w:val="0"/>
                <w:sz w:val="22"/>
              </w:rPr>
            </w:pPr>
            <w:r w:rsidRPr="00E57066">
              <w:rPr>
                <w:rFonts w:asciiTheme="minorEastAsia" w:hAnsiTheme="minorEastAsia" w:cs="宋体" w:hint="eastAsia"/>
                <w:kern w:val="0"/>
                <w:sz w:val="22"/>
              </w:rPr>
              <w:t xml:space="preserve">  机关事业单位基本养老保险缴费支出支出</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156.50</w:t>
            </w:r>
          </w:p>
        </w:tc>
        <w:tc>
          <w:tcPr>
            <w:tcW w:w="1060"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156.50</w:t>
            </w: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2080599</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widowControl/>
              <w:ind w:firstLineChars="100" w:firstLine="220"/>
              <w:jc w:val="left"/>
              <w:rPr>
                <w:rFonts w:asciiTheme="minorEastAsia" w:hAnsiTheme="minorEastAsia" w:cs="宋体"/>
                <w:kern w:val="0"/>
                <w:sz w:val="22"/>
              </w:rPr>
            </w:pPr>
            <w:r w:rsidRPr="00E57066">
              <w:rPr>
                <w:rFonts w:asciiTheme="minorEastAsia" w:hAnsiTheme="minorEastAsia" w:cs="宋体" w:hint="eastAsia"/>
                <w:kern w:val="0"/>
                <w:sz w:val="22"/>
              </w:rPr>
              <w:t>其他行政事业单位养老支出</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33.87</w:t>
            </w:r>
          </w:p>
        </w:tc>
        <w:tc>
          <w:tcPr>
            <w:tcW w:w="1060"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33.87</w:t>
            </w: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20808</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widowControl/>
              <w:jc w:val="left"/>
              <w:rPr>
                <w:rFonts w:asciiTheme="minorEastAsia" w:hAnsiTheme="minorEastAsia" w:cs="宋体"/>
                <w:kern w:val="0"/>
                <w:sz w:val="22"/>
              </w:rPr>
            </w:pPr>
            <w:r w:rsidRPr="00E57066">
              <w:rPr>
                <w:rFonts w:asciiTheme="minorEastAsia" w:hAnsiTheme="minorEastAsia" w:cs="宋体" w:hint="eastAsia"/>
                <w:kern w:val="0"/>
                <w:sz w:val="22"/>
              </w:rPr>
              <w:t>抚恤</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72.55</w:t>
            </w:r>
          </w:p>
        </w:tc>
        <w:tc>
          <w:tcPr>
            <w:tcW w:w="1060"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72.55</w:t>
            </w: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2080801</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widowControl/>
              <w:ind w:firstLineChars="100" w:firstLine="220"/>
              <w:jc w:val="left"/>
              <w:rPr>
                <w:rFonts w:asciiTheme="minorEastAsia" w:hAnsiTheme="minorEastAsia" w:cs="宋体"/>
                <w:kern w:val="0"/>
                <w:sz w:val="22"/>
              </w:rPr>
            </w:pPr>
            <w:r w:rsidRPr="00E57066">
              <w:rPr>
                <w:rFonts w:asciiTheme="minorEastAsia" w:hAnsiTheme="minorEastAsia" w:cs="宋体" w:hint="eastAsia"/>
                <w:kern w:val="0"/>
                <w:sz w:val="22"/>
              </w:rPr>
              <w:t>死亡抚恤</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72.55</w:t>
            </w:r>
          </w:p>
        </w:tc>
        <w:tc>
          <w:tcPr>
            <w:tcW w:w="1060"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72.55</w:t>
            </w: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20899</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jc w:val="left"/>
              <w:rPr>
                <w:rFonts w:asciiTheme="minorEastAsia" w:hAnsiTheme="minorEastAsia"/>
              </w:rPr>
            </w:pPr>
            <w:r w:rsidRPr="00E57066">
              <w:rPr>
                <w:rFonts w:asciiTheme="minorEastAsia" w:hAnsiTheme="minorEastAsia" w:hint="eastAsia"/>
              </w:rPr>
              <w:t>其他社会保障和就业支出</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6.00</w:t>
            </w:r>
          </w:p>
        </w:tc>
        <w:tc>
          <w:tcPr>
            <w:tcW w:w="1060"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6.00</w:t>
            </w: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2089999</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jc w:val="left"/>
              <w:rPr>
                <w:rFonts w:asciiTheme="minorEastAsia" w:hAnsiTheme="minorEastAsia"/>
              </w:rPr>
            </w:pPr>
            <w:r w:rsidRPr="00E57066">
              <w:rPr>
                <w:rFonts w:asciiTheme="minorEastAsia" w:hAnsiTheme="minorEastAsia" w:hint="eastAsia"/>
              </w:rPr>
              <w:t>其他社会保障和就业支出</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6.00</w:t>
            </w:r>
          </w:p>
        </w:tc>
        <w:tc>
          <w:tcPr>
            <w:tcW w:w="1060"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6.00</w:t>
            </w: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210</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widowControl/>
              <w:jc w:val="left"/>
              <w:rPr>
                <w:rFonts w:asciiTheme="minorEastAsia" w:hAnsiTheme="minorEastAsia" w:cs="宋体"/>
                <w:kern w:val="0"/>
                <w:sz w:val="22"/>
              </w:rPr>
            </w:pPr>
            <w:r w:rsidRPr="00E57066">
              <w:rPr>
                <w:rFonts w:asciiTheme="minorEastAsia" w:hAnsiTheme="minorEastAsia" w:cs="宋体" w:hint="eastAsia"/>
                <w:kern w:val="0"/>
                <w:sz w:val="22"/>
              </w:rPr>
              <w:t>卫生健康支出</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1060"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21011</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widowControl/>
              <w:ind w:firstLineChars="100" w:firstLine="220"/>
              <w:jc w:val="left"/>
              <w:rPr>
                <w:rFonts w:asciiTheme="minorEastAsia" w:hAnsiTheme="minorEastAsia" w:cs="宋体"/>
                <w:kern w:val="0"/>
                <w:sz w:val="22"/>
              </w:rPr>
            </w:pPr>
            <w:r w:rsidRPr="00E57066">
              <w:rPr>
                <w:rFonts w:asciiTheme="minorEastAsia" w:hAnsiTheme="minorEastAsia" w:cs="宋体" w:hint="eastAsia"/>
                <w:kern w:val="0"/>
                <w:sz w:val="22"/>
              </w:rPr>
              <w:t>行政事业单位医疗</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1060"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210110</w:t>
            </w:r>
            <w:r>
              <w:rPr>
                <w:rFonts w:asciiTheme="minorEastAsia" w:hAnsiTheme="minorEastAsia" w:hint="eastAsia"/>
              </w:rPr>
              <w:t>2</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widowControl/>
              <w:jc w:val="left"/>
              <w:rPr>
                <w:rFonts w:asciiTheme="minorEastAsia" w:hAnsiTheme="minorEastAsia" w:cs="宋体"/>
                <w:kern w:val="0"/>
                <w:sz w:val="22"/>
              </w:rPr>
            </w:pPr>
            <w:r>
              <w:rPr>
                <w:rFonts w:asciiTheme="minorEastAsia" w:hAnsiTheme="minorEastAsia" w:cs="宋体" w:hint="eastAsia"/>
                <w:kern w:val="0"/>
                <w:sz w:val="22"/>
              </w:rPr>
              <w:t xml:space="preserve">   事业</w:t>
            </w:r>
            <w:r w:rsidRPr="00E57066">
              <w:rPr>
                <w:rFonts w:asciiTheme="minorEastAsia" w:hAnsiTheme="minorEastAsia" w:cs="宋体" w:hint="eastAsia"/>
                <w:kern w:val="0"/>
                <w:sz w:val="22"/>
              </w:rPr>
              <w:t>单位医疗</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1060"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63.59</w:t>
            </w: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211</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jc w:val="left"/>
              <w:rPr>
                <w:rFonts w:asciiTheme="minorEastAsia" w:hAnsiTheme="minorEastAsia"/>
              </w:rPr>
            </w:pPr>
            <w:r w:rsidRPr="00E57066">
              <w:rPr>
                <w:rFonts w:asciiTheme="minorEastAsia" w:hAnsiTheme="minorEastAsia" w:hint="eastAsia"/>
              </w:rPr>
              <w:t>节能环保支出</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341.43</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341.43</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Pr>
                <w:rFonts w:asciiTheme="minorEastAsia" w:hAnsiTheme="minorEastAsia" w:hint="eastAsia"/>
              </w:rPr>
              <w:t>21104</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jc w:val="left"/>
              <w:rPr>
                <w:rFonts w:asciiTheme="minorEastAsia" w:hAnsiTheme="minorEastAsia"/>
              </w:rPr>
            </w:pPr>
            <w:r>
              <w:rPr>
                <w:rFonts w:asciiTheme="minorEastAsia" w:hAnsiTheme="minorEastAsia" w:hint="eastAsia"/>
              </w:rPr>
              <w:t>自然生态保护</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238.94</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238.94</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Pr>
                <w:rFonts w:asciiTheme="minorEastAsia" w:hAnsiTheme="minorEastAsia" w:hint="eastAsia"/>
              </w:rPr>
              <w:lastRenderedPageBreak/>
              <w:t>2110499</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jc w:val="left"/>
              <w:rPr>
                <w:rFonts w:asciiTheme="minorEastAsia" w:hAnsiTheme="minorEastAsia"/>
              </w:rPr>
            </w:pPr>
            <w:r>
              <w:rPr>
                <w:rFonts w:asciiTheme="minorEastAsia" w:hAnsiTheme="minorEastAsia" w:hint="eastAsia"/>
              </w:rPr>
              <w:t>其他自然生态保护支出</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238.94</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238.94</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21105</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jc w:val="left"/>
              <w:rPr>
                <w:rFonts w:asciiTheme="minorEastAsia" w:hAnsiTheme="minorEastAsia"/>
              </w:rPr>
            </w:pPr>
            <w:r w:rsidRPr="00E57066">
              <w:rPr>
                <w:rFonts w:asciiTheme="minorEastAsia" w:hAnsiTheme="minorEastAsia" w:hint="eastAsia"/>
              </w:rPr>
              <w:t>天然林保护</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102.49</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102.49</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cs="宋体"/>
                <w:sz w:val="24"/>
                <w:szCs w:val="24"/>
              </w:rPr>
            </w:pPr>
            <w:r w:rsidRPr="00E57066">
              <w:rPr>
                <w:rFonts w:asciiTheme="minorEastAsia" w:hAnsiTheme="minorEastAsia" w:hint="eastAsia"/>
              </w:rPr>
              <w:t>2110501</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cs="宋体"/>
                <w:sz w:val="24"/>
                <w:szCs w:val="24"/>
              </w:rPr>
            </w:pPr>
            <w:r w:rsidRPr="00E57066">
              <w:rPr>
                <w:rFonts w:asciiTheme="minorEastAsia" w:hAnsiTheme="minorEastAsia" w:hint="eastAsia"/>
              </w:rPr>
              <w:t xml:space="preserve">　 森林管护</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20.70</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20.70</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Pr>
                <w:rFonts w:asciiTheme="minorEastAsia" w:hAnsiTheme="minorEastAsia" w:hint="eastAsia"/>
              </w:rPr>
              <w:t>2110599</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Pr>
                <w:rFonts w:asciiTheme="minorEastAsia" w:hAnsiTheme="minorEastAsia" w:hint="eastAsia"/>
              </w:rPr>
              <w:t xml:space="preserve">   其他森林保护修复支出</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81.79</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81.79</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213</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农林水支出</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3778.49</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r>
              <w:rPr>
                <w:rFonts w:asciiTheme="minorEastAsia" w:hAnsiTheme="minorEastAsia" w:hint="eastAsia"/>
              </w:rPr>
              <w:t>1393.33</w:t>
            </w:r>
          </w:p>
        </w:tc>
        <w:tc>
          <w:tcPr>
            <w:tcW w:w="1089" w:type="pct"/>
            <w:tcBorders>
              <w:top w:val="nil"/>
              <w:left w:val="nil"/>
              <w:bottom w:val="single" w:sz="8" w:space="0" w:color="auto"/>
              <w:right w:val="single" w:sz="8" w:space="0" w:color="auto"/>
            </w:tcBorders>
            <w:shd w:val="clear" w:color="auto" w:fill="auto"/>
            <w:vAlign w:val="center"/>
          </w:tcPr>
          <w:p w:rsidR="00F3144E" w:rsidRPr="003B1970" w:rsidRDefault="00F3144E" w:rsidP="009D081B">
            <w:pPr>
              <w:jc w:val="center"/>
              <w:rPr>
                <w:rFonts w:asciiTheme="minorEastAsia" w:hAnsiTheme="minorEastAsia"/>
              </w:rPr>
            </w:pPr>
            <w:r>
              <w:rPr>
                <w:rFonts w:asciiTheme="minorEastAsia" w:hAnsiTheme="minorEastAsia" w:hint="eastAsia"/>
              </w:rPr>
              <w:t>2385.16</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21302</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rPr>
                <w:rFonts w:asciiTheme="minorEastAsia" w:hAnsiTheme="minorEastAsia"/>
              </w:rPr>
            </w:pPr>
            <w:r w:rsidRPr="00E57066">
              <w:rPr>
                <w:rFonts w:asciiTheme="minorEastAsia" w:hAnsiTheme="minorEastAsia" w:hint="eastAsia"/>
              </w:rPr>
              <w:t>林业和草原</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3778.49</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r>
              <w:rPr>
                <w:rFonts w:asciiTheme="minorEastAsia" w:hAnsiTheme="minorEastAsia" w:hint="eastAsia"/>
              </w:rPr>
              <w:t>1393.33</w:t>
            </w:r>
          </w:p>
        </w:tc>
        <w:tc>
          <w:tcPr>
            <w:tcW w:w="1089" w:type="pct"/>
            <w:tcBorders>
              <w:top w:val="nil"/>
              <w:left w:val="nil"/>
              <w:bottom w:val="single" w:sz="8" w:space="0" w:color="auto"/>
              <w:right w:val="single" w:sz="8" w:space="0" w:color="auto"/>
            </w:tcBorders>
            <w:shd w:val="clear" w:color="auto" w:fill="auto"/>
            <w:vAlign w:val="center"/>
          </w:tcPr>
          <w:p w:rsidR="00F3144E" w:rsidRPr="003B1970" w:rsidRDefault="00F3144E" w:rsidP="009D081B">
            <w:pPr>
              <w:jc w:val="center"/>
              <w:rPr>
                <w:rFonts w:asciiTheme="minorEastAsia" w:hAnsiTheme="minorEastAsia"/>
              </w:rPr>
            </w:pPr>
            <w:r>
              <w:rPr>
                <w:rFonts w:asciiTheme="minorEastAsia" w:hAnsiTheme="minorEastAsia" w:hint="eastAsia"/>
              </w:rPr>
              <w:t>2385.16</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2130201</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rPr>
                <w:rFonts w:asciiTheme="minorEastAsia" w:hAnsiTheme="minorEastAsia"/>
              </w:rPr>
            </w:pPr>
            <w:r w:rsidRPr="00E57066">
              <w:rPr>
                <w:rFonts w:asciiTheme="minorEastAsia" w:hAnsiTheme="minorEastAsia" w:hint="eastAsia"/>
              </w:rPr>
              <w:t>行政运行</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1393.32</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r>
              <w:rPr>
                <w:rFonts w:ascii="Times New Roman" w:hAnsi="Times New Roman" w:cs="Times New Roman" w:hint="eastAsia"/>
                <w:szCs w:val="21"/>
              </w:rPr>
              <w:t>1393.33</w:t>
            </w:r>
          </w:p>
        </w:tc>
        <w:tc>
          <w:tcPr>
            <w:tcW w:w="1089" w:type="pct"/>
            <w:tcBorders>
              <w:top w:val="nil"/>
              <w:left w:val="nil"/>
              <w:bottom w:val="single" w:sz="8" w:space="0" w:color="auto"/>
              <w:right w:val="single" w:sz="8" w:space="0" w:color="auto"/>
            </w:tcBorders>
            <w:shd w:val="clear" w:color="auto" w:fill="auto"/>
            <w:vAlign w:val="center"/>
          </w:tcPr>
          <w:p w:rsidR="00F3144E" w:rsidRPr="003B1970" w:rsidRDefault="00F3144E" w:rsidP="009D081B">
            <w:pPr>
              <w:widowControl/>
              <w:jc w:val="center"/>
              <w:rPr>
                <w:rFonts w:asciiTheme="minorEastAsia" w:hAnsiTheme="minorEastAsia"/>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2130202</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rPr>
                <w:rFonts w:asciiTheme="minorEastAsia" w:hAnsiTheme="minorEastAsia"/>
              </w:rPr>
            </w:pPr>
            <w:r w:rsidRPr="00E57066">
              <w:rPr>
                <w:rFonts w:asciiTheme="minorEastAsia" w:hAnsiTheme="minorEastAsia" w:hint="eastAsia"/>
              </w:rPr>
              <w:t>一般行政管理事务</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485.91</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485.90</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2130205</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rPr>
                <w:rFonts w:asciiTheme="minorEastAsia" w:hAnsiTheme="minorEastAsia"/>
              </w:rPr>
            </w:pPr>
            <w:r w:rsidRPr="00E57066">
              <w:rPr>
                <w:rFonts w:asciiTheme="minorEastAsia" w:hAnsiTheme="minorEastAsia" w:hint="eastAsia"/>
              </w:rPr>
              <w:t>森林资源培育</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975.75</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975.75</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2130206</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rPr>
                <w:rFonts w:asciiTheme="minorEastAsia" w:hAnsiTheme="minorEastAsia"/>
              </w:rPr>
            </w:pPr>
            <w:r w:rsidRPr="00E57066">
              <w:rPr>
                <w:rFonts w:asciiTheme="minorEastAsia" w:hAnsiTheme="minorEastAsia" w:hint="eastAsia"/>
              </w:rPr>
              <w:t>技术推广与转化</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3.04</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3.04</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2130207</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rPr>
                <w:rFonts w:asciiTheme="minorEastAsia" w:hAnsiTheme="minorEastAsia"/>
              </w:rPr>
            </w:pPr>
            <w:r w:rsidRPr="00E57066">
              <w:rPr>
                <w:rFonts w:asciiTheme="minorEastAsia" w:hAnsiTheme="minorEastAsia" w:hint="eastAsia"/>
              </w:rPr>
              <w:t>森林资源管理</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260.26</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260.26</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2130209</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rPr>
                <w:rFonts w:asciiTheme="minorEastAsia" w:hAnsiTheme="minorEastAsia"/>
              </w:rPr>
            </w:pPr>
            <w:r w:rsidRPr="00E57066">
              <w:rPr>
                <w:rFonts w:asciiTheme="minorEastAsia" w:hAnsiTheme="minorEastAsia" w:hint="eastAsia"/>
              </w:rPr>
              <w:t>森林生态效益补偿</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75.64</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75.64</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2130221</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rPr>
                <w:rFonts w:asciiTheme="minorEastAsia" w:hAnsiTheme="minorEastAsia"/>
              </w:rPr>
            </w:pPr>
            <w:r w:rsidRPr="00E57066">
              <w:rPr>
                <w:rFonts w:asciiTheme="minorEastAsia" w:hAnsiTheme="minorEastAsia" w:hint="eastAsia"/>
              </w:rPr>
              <w:t>产业化管理</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355.70</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355.70</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2130234</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rPr>
                <w:rFonts w:asciiTheme="minorEastAsia" w:hAnsiTheme="minorEastAsia"/>
              </w:rPr>
            </w:pPr>
            <w:r w:rsidRPr="00E57066">
              <w:rPr>
                <w:rFonts w:asciiTheme="minorEastAsia" w:hAnsiTheme="minorEastAsia" w:hint="eastAsia"/>
              </w:rPr>
              <w:t>林业草原防灾减灾</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222.57</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222.57</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sidRPr="00E57066">
              <w:rPr>
                <w:rFonts w:asciiTheme="minorEastAsia" w:hAnsiTheme="minorEastAsia" w:hint="eastAsia"/>
              </w:rPr>
              <w:t>21302</w:t>
            </w:r>
            <w:r>
              <w:rPr>
                <w:rFonts w:asciiTheme="minorEastAsia" w:hAnsiTheme="minorEastAsia" w:hint="eastAsia"/>
              </w:rPr>
              <w:t>38</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rPr>
                <w:rFonts w:asciiTheme="minorEastAsia" w:hAnsiTheme="minorEastAsia"/>
              </w:rPr>
            </w:pPr>
            <w:r>
              <w:rPr>
                <w:rFonts w:asciiTheme="minorEastAsia" w:hAnsiTheme="minorEastAsia" w:hint="eastAsia"/>
              </w:rPr>
              <w:t>退耕还林还草</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6.30</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6.30</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Pr>
                <w:rFonts w:asciiTheme="minorEastAsia" w:hAnsiTheme="minorEastAsia" w:hint="eastAsia"/>
              </w:rPr>
              <w:t>221</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Pr>
                <w:rFonts w:asciiTheme="minorEastAsia" w:hAnsiTheme="minorEastAsia" w:hint="eastAsia"/>
              </w:rPr>
              <w:t>住房保障支出</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1060"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1089" w:type="pct"/>
            <w:tcBorders>
              <w:top w:val="nil"/>
              <w:left w:val="nil"/>
              <w:bottom w:val="single" w:sz="8" w:space="0" w:color="auto"/>
              <w:right w:val="single" w:sz="8" w:space="0" w:color="auto"/>
            </w:tcBorders>
            <w:shd w:val="clear" w:color="auto" w:fill="auto"/>
            <w:vAlign w:val="center"/>
          </w:tcPr>
          <w:p w:rsidR="00F3144E" w:rsidRPr="003B1970" w:rsidRDefault="00F3144E" w:rsidP="009D081B">
            <w:pPr>
              <w:jc w:val="center"/>
              <w:rPr>
                <w:rFonts w:asciiTheme="minorEastAsia" w:hAnsiTheme="minorEastAsia"/>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Pr>
                <w:rFonts w:asciiTheme="minorEastAsia" w:hAnsiTheme="minorEastAsia" w:hint="eastAsia"/>
              </w:rPr>
              <w:t>22102</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rPr>
                <w:rFonts w:asciiTheme="minorEastAsia" w:hAnsiTheme="minorEastAsia"/>
              </w:rPr>
            </w:pPr>
            <w:r>
              <w:rPr>
                <w:rFonts w:asciiTheme="minorEastAsia" w:hAnsiTheme="minorEastAsia" w:hint="eastAsia"/>
              </w:rPr>
              <w:t>住房改革支出</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1060"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1089" w:type="pct"/>
            <w:tcBorders>
              <w:top w:val="nil"/>
              <w:left w:val="nil"/>
              <w:bottom w:val="single" w:sz="8" w:space="0" w:color="auto"/>
              <w:right w:val="single" w:sz="8" w:space="0" w:color="auto"/>
            </w:tcBorders>
            <w:shd w:val="clear" w:color="auto" w:fill="auto"/>
            <w:vAlign w:val="center"/>
          </w:tcPr>
          <w:p w:rsidR="00F3144E" w:rsidRPr="003B1970" w:rsidRDefault="00F3144E" w:rsidP="009D081B">
            <w:pPr>
              <w:jc w:val="center"/>
              <w:rPr>
                <w:rFonts w:asciiTheme="minorEastAsia" w:hAnsiTheme="minorEastAsia"/>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Default="00F3144E" w:rsidP="009D081B">
            <w:pPr>
              <w:rPr>
                <w:rFonts w:asciiTheme="minorEastAsia" w:hAnsiTheme="minorEastAsia"/>
              </w:rPr>
            </w:pPr>
            <w:r>
              <w:rPr>
                <w:rFonts w:asciiTheme="minorEastAsia" w:hAnsiTheme="minorEastAsia" w:hint="eastAsia"/>
              </w:rPr>
              <w:t>2210201</w:t>
            </w:r>
          </w:p>
        </w:tc>
        <w:tc>
          <w:tcPr>
            <w:tcW w:w="1450" w:type="pct"/>
            <w:tcBorders>
              <w:top w:val="nil"/>
              <w:left w:val="nil"/>
              <w:bottom w:val="single" w:sz="8" w:space="0" w:color="auto"/>
              <w:right w:val="single" w:sz="4" w:space="0" w:color="auto"/>
            </w:tcBorders>
            <w:shd w:val="clear" w:color="auto" w:fill="auto"/>
            <w:vAlign w:val="center"/>
          </w:tcPr>
          <w:p w:rsidR="00F3144E" w:rsidRDefault="00F3144E" w:rsidP="009D081B">
            <w:pPr>
              <w:ind w:firstLineChars="100" w:firstLine="210"/>
              <w:rPr>
                <w:rFonts w:asciiTheme="minorEastAsia" w:hAnsiTheme="minorEastAsia"/>
              </w:rPr>
            </w:pPr>
            <w:r>
              <w:rPr>
                <w:rFonts w:asciiTheme="minorEastAsia" w:hAnsiTheme="minorEastAsia" w:hint="eastAsia"/>
              </w:rPr>
              <w:t>住房公积金</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1060"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114.50</w:t>
            </w:r>
          </w:p>
        </w:tc>
        <w:tc>
          <w:tcPr>
            <w:tcW w:w="1089" w:type="pct"/>
            <w:tcBorders>
              <w:top w:val="nil"/>
              <w:left w:val="nil"/>
              <w:bottom w:val="single" w:sz="8" w:space="0" w:color="auto"/>
              <w:right w:val="single" w:sz="8" w:space="0" w:color="auto"/>
            </w:tcBorders>
            <w:shd w:val="clear" w:color="auto" w:fill="auto"/>
            <w:vAlign w:val="center"/>
          </w:tcPr>
          <w:p w:rsidR="00F3144E" w:rsidRPr="003B1970" w:rsidRDefault="00F3144E" w:rsidP="009D081B">
            <w:pPr>
              <w:jc w:val="center"/>
              <w:rPr>
                <w:rFonts w:asciiTheme="minorEastAsia" w:hAnsiTheme="minorEastAsia"/>
              </w:rPr>
            </w:pP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Default="00F3144E" w:rsidP="009D081B">
            <w:pPr>
              <w:rPr>
                <w:rFonts w:asciiTheme="minorEastAsia" w:hAnsiTheme="minorEastAsia"/>
              </w:rPr>
            </w:pPr>
            <w:r>
              <w:rPr>
                <w:rFonts w:asciiTheme="minorEastAsia" w:hAnsiTheme="minorEastAsia" w:hint="eastAsia"/>
              </w:rPr>
              <w:t>222</w:t>
            </w:r>
          </w:p>
        </w:tc>
        <w:tc>
          <w:tcPr>
            <w:tcW w:w="1450" w:type="pct"/>
            <w:tcBorders>
              <w:top w:val="nil"/>
              <w:left w:val="nil"/>
              <w:bottom w:val="single" w:sz="8" w:space="0" w:color="auto"/>
              <w:right w:val="single" w:sz="4" w:space="0" w:color="auto"/>
            </w:tcBorders>
            <w:shd w:val="clear" w:color="auto" w:fill="auto"/>
            <w:vAlign w:val="center"/>
          </w:tcPr>
          <w:p w:rsidR="00F3144E" w:rsidRDefault="00F3144E" w:rsidP="009D081B">
            <w:pPr>
              <w:rPr>
                <w:rFonts w:asciiTheme="minorEastAsia" w:hAnsiTheme="minorEastAsia"/>
              </w:rPr>
            </w:pPr>
            <w:r>
              <w:rPr>
                <w:rFonts w:asciiTheme="minorEastAsia" w:hAnsiTheme="minorEastAsia" w:hint="eastAsia"/>
              </w:rPr>
              <w:t>粮油物资储备支出</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451.68</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451.68</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Default="00F3144E" w:rsidP="009D081B">
            <w:pPr>
              <w:rPr>
                <w:rFonts w:asciiTheme="minorEastAsia" w:hAnsiTheme="minorEastAsia"/>
              </w:rPr>
            </w:pPr>
            <w:r>
              <w:rPr>
                <w:rFonts w:asciiTheme="minorEastAsia" w:hAnsiTheme="minorEastAsia" w:hint="eastAsia"/>
              </w:rPr>
              <w:t>22201</w:t>
            </w:r>
          </w:p>
        </w:tc>
        <w:tc>
          <w:tcPr>
            <w:tcW w:w="1450" w:type="pct"/>
            <w:tcBorders>
              <w:top w:val="nil"/>
              <w:left w:val="nil"/>
              <w:bottom w:val="single" w:sz="8" w:space="0" w:color="auto"/>
              <w:right w:val="single" w:sz="4" w:space="0" w:color="auto"/>
            </w:tcBorders>
            <w:shd w:val="clear" w:color="auto" w:fill="auto"/>
            <w:vAlign w:val="center"/>
          </w:tcPr>
          <w:p w:rsidR="00F3144E" w:rsidRDefault="00F3144E" w:rsidP="009D081B">
            <w:pPr>
              <w:ind w:firstLineChars="100" w:firstLine="210"/>
              <w:rPr>
                <w:rFonts w:asciiTheme="minorEastAsia" w:hAnsiTheme="minorEastAsia"/>
              </w:rPr>
            </w:pPr>
            <w:r>
              <w:rPr>
                <w:rFonts w:asciiTheme="minorEastAsia" w:hAnsiTheme="minorEastAsia" w:hint="eastAsia"/>
              </w:rPr>
              <w:t>粮油物资事务</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451.68</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451.68</w:t>
            </w:r>
          </w:p>
        </w:tc>
      </w:tr>
      <w:tr w:rsidR="00F3144E" w:rsidTr="0026115C">
        <w:trPr>
          <w:trHeight w:hRule="exact" w:val="442"/>
          <w:jc w:val="center"/>
        </w:trPr>
        <w:tc>
          <w:tcPr>
            <w:tcW w:w="346" w:type="pct"/>
            <w:tcBorders>
              <w:top w:val="single" w:sz="4" w:space="0" w:color="auto"/>
              <w:left w:val="single" w:sz="8" w:space="0" w:color="auto"/>
              <w:bottom w:val="single" w:sz="8" w:space="0" w:color="auto"/>
              <w:right w:val="single" w:sz="4" w:space="0" w:color="auto"/>
            </w:tcBorders>
            <w:shd w:val="clear" w:color="auto" w:fill="auto"/>
            <w:vAlign w:val="center"/>
          </w:tcPr>
          <w:p w:rsidR="00F3144E" w:rsidRPr="00E57066" w:rsidRDefault="00F3144E" w:rsidP="009D081B">
            <w:pPr>
              <w:rPr>
                <w:rFonts w:asciiTheme="minorEastAsia" w:hAnsiTheme="minorEastAsia"/>
              </w:rPr>
            </w:pPr>
            <w:r>
              <w:rPr>
                <w:rFonts w:asciiTheme="minorEastAsia" w:hAnsiTheme="minorEastAsia" w:hint="eastAsia"/>
              </w:rPr>
              <w:t>2220199</w:t>
            </w:r>
          </w:p>
        </w:tc>
        <w:tc>
          <w:tcPr>
            <w:tcW w:w="1450" w:type="pct"/>
            <w:tcBorders>
              <w:top w:val="nil"/>
              <w:left w:val="nil"/>
              <w:bottom w:val="single" w:sz="8" w:space="0" w:color="auto"/>
              <w:right w:val="single" w:sz="4" w:space="0" w:color="auto"/>
            </w:tcBorders>
            <w:shd w:val="clear" w:color="auto" w:fill="auto"/>
            <w:vAlign w:val="center"/>
          </w:tcPr>
          <w:p w:rsidR="00F3144E" w:rsidRPr="00E57066" w:rsidRDefault="00F3144E" w:rsidP="009D081B">
            <w:pPr>
              <w:ind w:firstLineChars="100" w:firstLine="210"/>
              <w:rPr>
                <w:rFonts w:asciiTheme="minorEastAsia" w:hAnsiTheme="minorEastAsia"/>
              </w:rPr>
            </w:pPr>
            <w:r>
              <w:rPr>
                <w:rFonts w:asciiTheme="minorEastAsia" w:hAnsiTheme="minorEastAsia" w:hint="eastAsia"/>
              </w:rPr>
              <w:t>其他粮油物资事务支出</w:t>
            </w:r>
          </w:p>
        </w:tc>
        <w:tc>
          <w:tcPr>
            <w:tcW w:w="1055" w:type="pct"/>
            <w:tcBorders>
              <w:top w:val="nil"/>
              <w:left w:val="nil"/>
              <w:bottom w:val="single" w:sz="8" w:space="0" w:color="auto"/>
              <w:right w:val="single" w:sz="4"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451.68</w:t>
            </w:r>
          </w:p>
        </w:tc>
        <w:tc>
          <w:tcPr>
            <w:tcW w:w="1060" w:type="pct"/>
            <w:tcBorders>
              <w:top w:val="nil"/>
              <w:left w:val="nil"/>
              <w:bottom w:val="single" w:sz="8" w:space="0" w:color="auto"/>
              <w:right w:val="single" w:sz="4" w:space="0" w:color="auto"/>
            </w:tcBorders>
            <w:shd w:val="clear" w:color="auto" w:fill="auto"/>
            <w:vAlign w:val="center"/>
          </w:tcPr>
          <w:p w:rsidR="00F3144E" w:rsidRPr="003B1970" w:rsidRDefault="00F3144E" w:rsidP="009D081B">
            <w:pPr>
              <w:jc w:val="center"/>
              <w:rPr>
                <w:rFonts w:asciiTheme="minorEastAsia" w:hAnsiTheme="minorEastAsia"/>
              </w:rPr>
            </w:pPr>
          </w:p>
        </w:tc>
        <w:tc>
          <w:tcPr>
            <w:tcW w:w="1089" w:type="pct"/>
            <w:tcBorders>
              <w:top w:val="nil"/>
              <w:left w:val="nil"/>
              <w:bottom w:val="single" w:sz="8" w:space="0" w:color="auto"/>
              <w:right w:val="single" w:sz="8" w:space="0" w:color="auto"/>
            </w:tcBorders>
            <w:shd w:val="clear" w:color="auto" w:fill="auto"/>
            <w:vAlign w:val="center"/>
          </w:tcPr>
          <w:p w:rsidR="00F3144E" w:rsidRDefault="00F3144E" w:rsidP="009D081B">
            <w:pPr>
              <w:jc w:val="center"/>
              <w:rPr>
                <w:rFonts w:ascii="Times New Roman" w:hAnsi="Times New Roman" w:cs="Times New Roman"/>
                <w:szCs w:val="21"/>
              </w:rPr>
            </w:pPr>
            <w:r>
              <w:rPr>
                <w:rFonts w:ascii="Times New Roman" w:hAnsi="Times New Roman" w:cs="Times New Roman" w:hint="eastAsia"/>
                <w:szCs w:val="21"/>
              </w:rPr>
              <w:t>451.68</w:t>
            </w:r>
          </w:p>
        </w:tc>
      </w:tr>
      <w:tr w:rsidR="00F3144E">
        <w:trPr>
          <w:trHeight w:val="645"/>
          <w:jc w:val="center"/>
        </w:trPr>
        <w:tc>
          <w:tcPr>
            <w:tcW w:w="5000" w:type="pct"/>
            <w:gridSpan w:val="5"/>
            <w:tcBorders>
              <w:top w:val="nil"/>
              <w:left w:val="nil"/>
              <w:bottom w:val="nil"/>
              <w:right w:val="nil"/>
            </w:tcBorders>
            <w:shd w:val="clear" w:color="auto" w:fill="auto"/>
            <w:vAlign w:val="center"/>
          </w:tcPr>
          <w:p w:rsidR="00F3144E" w:rsidRDefault="00F3144E">
            <w:pPr>
              <w:widowControl/>
              <w:jc w:val="left"/>
              <w:rPr>
                <w:rFonts w:ascii="Times New Roman" w:hAnsi="Times New Roman" w:cs="Times New Roman"/>
                <w:kern w:val="0"/>
                <w:szCs w:val="21"/>
              </w:rPr>
            </w:pPr>
            <w:r>
              <w:rPr>
                <w:rFonts w:ascii="Times New Roman" w:hAnsi="Times New Roman" w:cs="Times New Roman"/>
                <w:kern w:val="0"/>
                <w:szCs w:val="21"/>
              </w:rPr>
              <w:t>注：本表反映部门本年度一般公共预算财政拨款支出情况。</w:t>
            </w:r>
          </w:p>
        </w:tc>
      </w:tr>
    </w:tbl>
    <w:p w:rsidR="005E4FD8" w:rsidRDefault="00400CE9">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br w:type="page"/>
      </w:r>
    </w:p>
    <w:tbl>
      <w:tblPr>
        <w:tblW w:w="5022" w:type="pct"/>
        <w:jc w:val="center"/>
        <w:tblLayout w:type="fixed"/>
        <w:tblLook w:val="04A0"/>
      </w:tblPr>
      <w:tblGrid>
        <w:gridCol w:w="1066"/>
        <w:gridCol w:w="3369"/>
        <w:gridCol w:w="954"/>
        <w:gridCol w:w="1013"/>
        <w:gridCol w:w="2233"/>
        <w:gridCol w:w="869"/>
        <w:gridCol w:w="1107"/>
        <w:gridCol w:w="4219"/>
        <w:gridCol w:w="853"/>
      </w:tblGrid>
      <w:tr w:rsidR="005E4FD8">
        <w:trPr>
          <w:trHeight w:val="113"/>
          <w:jc w:val="center"/>
        </w:trPr>
        <w:tc>
          <w:tcPr>
            <w:tcW w:w="5000" w:type="pct"/>
            <w:gridSpan w:val="9"/>
            <w:tcBorders>
              <w:top w:val="nil"/>
              <w:left w:val="nil"/>
              <w:bottom w:val="nil"/>
              <w:right w:val="nil"/>
            </w:tcBorders>
            <w:shd w:val="clear" w:color="auto" w:fill="auto"/>
            <w:noWrap/>
            <w:vAlign w:val="center"/>
          </w:tcPr>
          <w:p w:rsidR="005E4FD8" w:rsidRDefault="00400CE9">
            <w:pPr>
              <w:widowControl/>
              <w:jc w:val="center"/>
              <w:rPr>
                <w:rFonts w:asciiTheme="minorEastAsia" w:hAnsiTheme="minorEastAsia" w:cs="宋体"/>
                <w:color w:val="000000"/>
                <w:kern w:val="0"/>
                <w:szCs w:val="32"/>
              </w:rPr>
            </w:pPr>
            <w:r>
              <w:rPr>
                <w:rFonts w:ascii="华文中宋" w:eastAsia="华文中宋" w:hAnsi="华文中宋" w:cs="宋体" w:hint="eastAsia"/>
                <w:color w:val="000000"/>
                <w:kern w:val="0"/>
                <w:sz w:val="32"/>
                <w:szCs w:val="32"/>
              </w:rPr>
              <w:lastRenderedPageBreak/>
              <w:br w:type="page"/>
            </w:r>
            <w:bookmarkStart w:id="3" w:name="RANGE!A1:I34"/>
            <w:r>
              <w:rPr>
                <w:rFonts w:ascii="华文中宋" w:eastAsia="华文中宋" w:hAnsi="华文中宋" w:cs="宋体" w:hint="eastAsia"/>
                <w:color w:val="000000"/>
                <w:kern w:val="0"/>
                <w:sz w:val="32"/>
                <w:szCs w:val="32"/>
              </w:rPr>
              <w:t>一般公共预算财政拨款基本支出决算明细表</w:t>
            </w:r>
            <w:bookmarkEnd w:id="3"/>
          </w:p>
        </w:tc>
      </w:tr>
      <w:tr w:rsidR="005E4FD8">
        <w:trPr>
          <w:trHeight w:val="113"/>
          <w:jc w:val="center"/>
        </w:trPr>
        <w:tc>
          <w:tcPr>
            <w:tcW w:w="5000" w:type="pct"/>
            <w:gridSpan w:val="9"/>
            <w:tcBorders>
              <w:top w:val="nil"/>
              <w:left w:val="nil"/>
              <w:bottom w:val="nil"/>
              <w:right w:val="nil"/>
            </w:tcBorders>
            <w:shd w:val="clear" w:color="auto" w:fill="auto"/>
            <w:noWrap/>
            <w:vAlign w:val="center"/>
          </w:tcPr>
          <w:p w:rsidR="005E4FD8" w:rsidRDefault="00400CE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06</w:t>
            </w:r>
            <w:r>
              <w:rPr>
                <w:rFonts w:ascii="Times New Roman" w:hAnsi="Times New Roman" w:cs="Times New Roman"/>
                <w:color w:val="000000"/>
                <w:kern w:val="0"/>
                <w:szCs w:val="21"/>
              </w:rPr>
              <w:t>表</w:t>
            </w:r>
          </w:p>
        </w:tc>
      </w:tr>
      <w:tr w:rsidR="005E4FD8" w:rsidTr="0038713B">
        <w:trPr>
          <w:trHeight w:val="113"/>
          <w:jc w:val="center"/>
        </w:trPr>
        <w:tc>
          <w:tcPr>
            <w:tcW w:w="1718" w:type="pct"/>
            <w:gridSpan w:val="3"/>
            <w:tcBorders>
              <w:top w:val="nil"/>
              <w:left w:val="nil"/>
              <w:bottom w:val="single" w:sz="4" w:space="0" w:color="auto"/>
              <w:right w:val="nil"/>
            </w:tcBorders>
            <w:shd w:val="clear" w:color="auto" w:fill="auto"/>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部门：</w:t>
            </w:r>
            <w:r w:rsidR="0015573C">
              <w:rPr>
                <w:rFonts w:ascii="Times New Roman" w:hAnsi="Times New Roman" w:cs="Times New Roman" w:hint="eastAsia"/>
                <w:color w:val="000000"/>
                <w:kern w:val="0"/>
                <w:szCs w:val="21"/>
              </w:rPr>
              <w:t>祁阳市林业局</w:t>
            </w:r>
          </w:p>
        </w:tc>
        <w:tc>
          <w:tcPr>
            <w:tcW w:w="323" w:type="pct"/>
            <w:tcBorders>
              <w:top w:val="nil"/>
              <w:left w:val="nil"/>
              <w:bottom w:val="single" w:sz="4" w:space="0" w:color="auto"/>
              <w:right w:val="nil"/>
            </w:tcBorders>
            <w:shd w:val="clear" w:color="auto" w:fill="auto"/>
            <w:vAlign w:val="center"/>
          </w:tcPr>
          <w:p w:rsidR="005E4FD8" w:rsidRDefault="005E4FD8">
            <w:pPr>
              <w:widowControl/>
              <w:jc w:val="center"/>
              <w:rPr>
                <w:rFonts w:ascii="Times New Roman" w:hAnsi="Times New Roman" w:cs="Times New Roman"/>
                <w:color w:val="000000"/>
                <w:kern w:val="0"/>
                <w:szCs w:val="21"/>
              </w:rPr>
            </w:pPr>
          </w:p>
        </w:tc>
        <w:tc>
          <w:tcPr>
            <w:tcW w:w="712" w:type="pct"/>
            <w:tcBorders>
              <w:top w:val="nil"/>
              <w:left w:val="nil"/>
              <w:bottom w:val="single" w:sz="4" w:space="0" w:color="auto"/>
              <w:right w:val="nil"/>
            </w:tcBorders>
            <w:shd w:val="clear" w:color="auto" w:fill="auto"/>
            <w:vAlign w:val="center"/>
          </w:tcPr>
          <w:p w:rsidR="005E4FD8" w:rsidRDefault="005E4FD8">
            <w:pPr>
              <w:widowControl/>
              <w:jc w:val="center"/>
              <w:rPr>
                <w:rFonts w:ascii="Times New Roman" w:hAnsi="Times New Roman" w:cs="Times New Roman"/>
                <w:color w:val="000000"/>
                <w:kern w:val="0"/>
                <w:szCs w:val="21"/>
              </w:rPr>
            </w:pPr>
          </w:p>
        </w:tc>
        <w:tc>
          <w:tcPr>
            <w:tcW w:w="277" w:type="pct"/>
            <w:tcBorders>
              <w:top w:val="nil"/>
              <w:left w:val="nil"/>
              <w:bottom w:val="single" w:sz="4" w:space="0" w:color="auto"/>
              <w:right w:val="nil"/>
            </w:tcBorders>
            <w:shd w:val="clear" w:color="auto" w:fill="auto"/>
            <w:vAlign w:val="center"/>
          </w:tcPr>
          <w:p w:rsidR="005E4FD8" w:rsidRDefault="005E4FD8">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nil"/>
            </w:tcBorders>
            <w:shd w:val="clear" w:color="auto" w:fill="auto"/>
            <w:vAlign w:val="center"/>
          </w:tcPr>
          <w:p w:rsidR="005E4FD8" w:rsidRDefault="005E4FD8">
            <w:pPr>
              <w:widowControl/>
              <w:jc w:val="center"/>
              <w:rPr>
                <w:rFonts w:ascii="Times New Roman" w:hAnsi="Times New Roman" w:cs="Times New Roman"/>
                <w:color w:val="000000"/>
                <w:kern w:val="0"/>
                <w:szCs w:val="21"/>
              </w:rPr>
            </w:pPr>
          </w:p>
        </w:tc>
        <w:tc>
          <w:tcPr>
            <w:tcW w:w="1617" w:type="pct"/>
            <w:gridSpan w:val="2"/>
            <w:tcBorders>
              <w:top w:val="nil"/>
              <w:left w:val="nil"/>
              <w:bottom w:val="single" w:sz="4" w:space="0" w:color="auto"/>
              <w:right w:val="nil"/>
            </w:tcBorders>
            <w:shd w:val="clear" w:color="auto" w:fill="auto"/>
            <w:vAlign w:val="center"/>
          </w:tcPr>
          <w:p w:rsidR="005E4FD8" w:rsidRDefault="00400CE9">
            <w:pPr>
              <w:widowControl/>
              <w:jc w:val="right"/>
              <w:rPr>
                <w:rFonts w:ascii="Times New Roman" w:hAnsi="Times New Roman" w:cs="Times New Roman"/>
                <w:color w:val="000000"/>
                <w:kern w:val="0"/>
                <w:szCs w:val="21"/>
              </w:rPr>
            </w:pPr>
            <w:r>
              <w:rPr>
                <w:rFonts w:ascii="Times New Roman" w:hAnsi="Times New Roman" w:cs="Times New Roman"/>
                <w:color w:val="000000"/>
                <w:kern w:val="0"/>
                <w:szCs w:val="21"/>
              </w:rPr>
              <w:t>单位：万元</w:t>
            </w:r>
          </w:p>
        </w:tc>
      </w:tr>
      <w:tr w:rsidR="005E4FD8" w:rsidTr="0038713B">
        <w:trPr>
          <w:trHeight w:val="864"/>
          <w:jc w:val="center"/>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经济分类科目编码</w:t>
            </w:r>
          </w:p>
        </w:tc>
        <w:tc>
          <w:tcPr>
            <w:tcW w:w="1345" w:type="pc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科目名称</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决算数</w:t>
            </w:r>
          </w:p>
        </w:tc>
      </w:tr>
      <w:tr w:rsidR="005E4FD8" w:rsidTr="0038713B">
        <w:trPr>
          <w:trHeight w:hRule="exact" w:val="284"/>
          <w:jc w:val="center"/>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w:t>
            </w:r>
          </w:p>
        </w:tc>
        <w:tc>
          <w:tcPr>
            <w:tcW w:w="1074" w:type="pct"/>
            <w:tcBorders>
              <w:top w:val="single" w:sz="4" w:space="0" w:color="auto"/>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工资福利支出</w:t>
            </w:r>
          </w:p>
        </w:tc>
        <w:tc>
          <w:tcPr>
            <w:tcW w:w="304" w:type="pct"/>
            <w:tcBorders>
              <w:top w:val="single" w:sz="4" w:space="0" w:color="auto"/>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1618.15</w:t>
            </w: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w:t>
            </w:r>
          </w:p>
        </w:tc>
        <w:tc>
          <w:tcPr>
            <w:tcW w:w="712" w:type="pct"/>
            <w:tcBorders>
              <w:top w:val="single" w:sz="4" w:space="0" w:color="auto"/>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商品和服务支出</w:t>
            </w:r>
          </w:p>
        </w:tc>
        <w:tc>
          <w:tcPr>
            <w:tcW w:w="277" w:type="pct"/>
            <w:tcBorders>
              <w:top w:val="single" w:sz="4" w:space="0" w:color="auto"/>
              <w:left w:val="nil"/>
              <w:bottom w:val="single" w:sz="4" w:space="0" w:color="auto"/>
              <w:right w:val="single" w:sz="4" w:space="0" w:color="auto"/>
            </w:tcBorders>
            <w:shd w:val="clear" w:color="auto" w:fill="auto"/>
            <w:noWrap/>
            <w:vAlign w:val="center"/>
          </w:tcPr>
          <w:p w:rsidR="005E4FD8" w:rsidRDefault="0098067F">
            <w:pPr>
              <w:widowControl/>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122.46</w:t>
            </w:r>
          </w:p>
        </w:tc>
        <w:tc>
          <w:tcPr>
            <w:tcW w:w="353" w:type="pct"/>
            <w:tcBorders>
              <w:top w:val="single" w:sz="4" w:space="0" w:color="auto"/>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w:t>
            </w:r>
          </w:p>
        </w:tc>
        <w:tc>
          <w:tcPr>
            <w:tcW w:w="1345" w:type="pct"/>
            <w:tcBorders>
              <w:top w:val="single" w:sz="4" w:space="0" w:color="auto"/>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债务利息及费用支出</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30101</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基本工资</w:t>
            </w:r>
          </w:p>
        </w:tc>
        <w:tc>
          <w:tcPr>
            <w:tcW w:w="304"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615.64</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30201</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办公费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6.21</w:t>
            </w: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30701</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国内债务付息</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30102</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津贴补贴</w:t>
            </w:r>
          </w:p>
        </w:tc>
        <w:tc>
          <w:tcPr>
            <w:tcW w:w="304"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323.52</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30202</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印刷费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15.00</w:t>
            </w: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30702</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国外债务付息</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30103</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奖金</w:t>
            </w:r>
          </w:p>
        </w:tc>
        <w:tc>
          <w:tcPr>
            <w:tcW w:w="304"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202.05</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30203</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咨询费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资本性支出</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30106</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伙食补助费</w:t>
            </w:r>
          </w:p>
        </w:tc>
        <w:tc>
          <w:tcPr>
            <w:tcW w:w="304"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30204</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手续费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31001</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房屋建筑物购建</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30107</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绩效工资</w:t>
            </w:r>
          </w:p>
        </w:tc>
        <w:tc>
          <w:tcPr>
            <w:tcW w:w="304"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73.80</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30205</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水费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0.50</w:t>
            </w: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31002</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办公设备购置</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30108</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机关事业单位基本养老保险缴费</w:t>
            </w:r>
          </w:p>
        </w:tc>
        <w:tc>
          <w:tcPr>
            <w:tcW w:w="304"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190.37</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30206</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电费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16.00</w:t>
            </w: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31003</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专用设备购置</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30109</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职业年金缴费</w:t>
            </w:r>
          </w:p>
        </w:tc>
        <w:tc>
          <w:tcPr>
            <w:tcW w:w="304"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30207</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邮电费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2.92</w:t>
            </w: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31005</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基础设施建设</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30110</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职工基本医疗保险缴费</w:t>
            </w:r>
          </w:p>
        </w:tc>
        <w:tc>
          <w:tcPr>
            <w:tcW w:w="304"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63.59</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30208</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取暖费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31006</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大型修缮</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30111</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公务员医疗补助缴费</w:t>
            </w:r>
          </w:p>
        </w:tc>
        <w:tc>
          <w:tcPr>
            <w:tcW w:w="304"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30209</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物业管理费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31007</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信息网络及软件购置更新</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30112</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其他社会保障缴费</w:t>
            </w:r>
          </w:p>
        </w:tc>
        <w:tc>
          <w:tcPr>
            <w:tcW w:w="304"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33.08</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30211</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差旅费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7.30</w:t>
            </w: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31008</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物资储备</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30113</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住房公积金</w:t>
            </w:r>
          </w:p>
        </w:tc>
        <w:tc>
          <w:tcPr>
            <w:tcW w:w="304"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114.50</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30212</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因公出国（境）费用</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31009</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土地补偿</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30114</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医疗费</w:t>
            </w:r>
          </w:p>
        </w:tc>
        <w:tc>
          <w:tcPr>
            <w:tcW w:w="304"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30213</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维修（护）费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1.17</w:t>
            </w: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31010</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安置补助</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30199</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其他工资福利支出</w:t>
            </w:r>
          </w:p>
        </w:tc>
        <w:tc>
          <w:tcPr>
            <w:tcW w:w="304"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1.60</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30214</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租赁费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31011</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地上附着物和青苗补偿</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对个人和家庭的补助</w:t>
            </w:r>
          </w:p>
        </w:tc>
        <w:tc>
          <w:tcPr>
            <w:tcW w:w="304"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99.73</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30215</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会议费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31012</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拆迁补偿</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30301</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离休费</w:t>
            </w:r>
          </w:p>
        </w:tc>
        <w:tc>
          <w:tcPr>
            <w:tcW w:w="304"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30216</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培训费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31013</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公务用车购置</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30302</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退休费</w:t>
            </w:r>
          </w:p>
        </w:tc>
        <w:tc>
          <w:tcPr>
            <w:tcW w:w="304"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30217</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公务接待费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98067F" w:rsidP="00482C4D">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14.05</w:t>
            </w: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31019</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其他交通工具购置</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30303</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退职（役）费</w:t>
            </w:r>
          </w:p>
        </w:tc>
        <w:tc>
          <w:tcPr>
            <w:tcW w:w="304"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30218</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专用材料费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31021</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文物和陈列品购置</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30304</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抚恤金</w:t>
            </w:r>
          </w:p>
        </w:tc>
        <w:tc>
          <w:tcPr>
            <w:tcW w:w="304"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72.55</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30224</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被装购置费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31022</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无形资产购置</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30305</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生活补助</w:t>
            </w:r>
          </w:p>
        </w:tc>
        <w:tc>
          <w:tcPr>
            <w:tcW w:w="304"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30225</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专用燃料费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31099</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其他资本性支出</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30306</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救济费</w:t>
            </w:r>
          </w:p>
        </w:tc>
        <w:tc>
          <w:tcPr>
            <w:tcW w:w="304"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30226</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劳务费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13.42</w:t>
            </w: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其他支出</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30307</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医疗费补助</w:t>
            </w:r>
          </w:p>
        </w:tc>
        <w:tc>
          <w:tcPr>
            <w:tcW w:w="30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30227</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委托业务费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39906</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赠与</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30308</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助学金</w:t>
            </w:r>
          </w:p>
        </w:tc>
        <w:tc>
          <w:tcPr>
            <w:tcW w:w="30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30228</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工会经费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38713B">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39907</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国家赔偿费用支出</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30309</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奖励金</w:t>
            </w:r>
          </w:p>
        </w:tc>
        <w:tc>
          <w:tcPr>
            <w:tcW w:w="30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30229</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福利费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98067F" w:rsidP="0038713B">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2.00</w:t>
            </w: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39908</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对民间非营利组织和群众性自治组织补贴</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30310</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个人农业生产补贴</w:t>
            </w:r>
          </w:p>
        </w:tc>
        <w:tc>
          <w:tcPr>
            <w:tcW w:w="30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30231</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公务用车运行维护费</w:t>
            </w:r>
          </w:p>
        </w:tc>
        <w:tc>
          <w:tcPr>
            <w:tcW w:w="277" w:type="pct"/>
            <w:tcBorders>
              <w:top w:val="nil"/>
              <w:left w:val="nil"/>
              <w:bottom w:val="single" w:sz="4" w:space="0" w:color="auto"/>
              <w:right w:val="single" w:sz="4" w:space="0" w:color="auto"/>
            </w:tcBorders>
            <w:shd w:val="clear" w:color="auto" w:fill="auto"/>
            <w:noWrap/>
            <w:vAlign w:val="center"/>
          </w:tcPr>
          <w:p w:rsidR="005E4FD8" w:rsidRDefault="0098067F" w:rsidP="0015573C">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16.05</w:t>
            </w: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39999</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其他支出</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30311</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代缴社会保险费</w:t>
            </w:r>
          </w:p>
        </w:tc>
        <w:tc>
          <w:tcPr>
            <w:tcW w:w="30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30239</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其他交通费用</w:t>
            </w:r>
          </w:p>
        </w:tc>
        <w:tc>
          <w:tcPr>
            <w:tcW w:w="277" w:type="pct"/>
            <w:tcBorders>
              <w:top w:val="nil"/>
              <w:left w:val="nil"/>
              <w:bottom w:val="single" w:sz="4" w:space="0" w:color="auto"/>
              <w:right w:val="single" w:sz="4" w:space="0" w:color="auto"/>
            </w:tcBorders>
            <w:shd w:val="clear" w:color="auto" w:fill="auto"/>
            <w:noWrap/>
            <w:vAlign w:val="center"/>
          </w:tcPr>
          <w:p w:rsidR="005E4FD8" w:rsidRDefault="0098067F" w:rsidP="0015573C">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4.00</w:t>
            </w: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30399</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其他对个人和家庭的补助</w:t>
            </w:r>
          </w:p>
        </w:tc>
        <w:tc>
          <w:tcPr>
            <w:tcW w:w="30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sidR="0098067F">
              <w:rPr>
                <w:rFonts w:ascii="Times New Roman" w:hAnsi="Times New Roman" w:cs="Times New Roman" w:hint="eastAsia"/>
                <w:color w:val="000000"/>
                <w:kern w:val="0"/>
                <w:szCs w:val="21"/>
              </w:rPr>
              <w:t>27.18</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30240</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税金及附加费用</w:t>
            </w:r>
          </w:p>
        </w:tc>
        <w:tc>
          <w:tcPr>
            <w:tcW w:w="277" w:type="pct"/>
            <w:tcBorders>
              <w:top w:val="nil"/>
              <w:left w:val="nil"/>
              <w:bottom w:val="single" w:sz="4" w:space="0" w:color="auto"/>
              <w:right w:val="single" w:sz="4" w:space="0" w:color="auto"/>
            </w:tcBorders>
            <w:shd w:val="clear" w:color="auto" w:fill="auto"/>
            <w:noWrap/>
            <w:vAlign w:val="center"/>
          </w:tcPr>
          <w:p w:rsidR="005E4FD8" w:rsidRDefault="005E4FD8" w:rsidP="0015573C">
            <w:pPr>
              <w:widowControl/>
              <w:jc w:val="center"/>
              <w:rPr>
                <w:rFonts w:ascii="Times New Roman" w:hAnsi="Times New Roman" w:cs="Times New Roman"/>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340" w:type="pct"/>
            <w:tcBorders>
              <w:top w:val="nil"/>
              <w:left w:val="single" w:sz="4" w:space="0" w:color="auto"/>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07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04"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32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30299</w:t>
            </w:r>
          </w:p>
        </w:tc>
        <w:tc>
          <w:tcPr>
            <w:tcW w:w="71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其他商品和服务支出</w:t>
            </w:r>
          </w:p>
        </w:tc>
        <w:tc>
          <w:tcPr>
            <w:tcW w:w="277" w:type="pct"/>
            <w:tcBorders>
              <w:top w:val="nil"/>
              <w:left w:val="nil"/>
              <w:bottom w:val="single" w:sz="4" w:space="0" w:color="auto"/>
              <w:right w:val="single" w:sz="4" w:space="0" w:color="auto"/>
            </w:tcBorders>
            <w:shd w:val="clear" w:color="auto" w:fill="auto"/>
            <w:noWrap/>
            <w:vAlign w:val="center"/>
          </w:tcPr>
          <w:p w:rsidR="005E4FD8" w:rsidRDefault="0098067F" w:rsidP="00482C4D">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23.84</w:t>
            </w:r>
          </w:p>
        </w:tc>
        <w:tc>
          <w:tcPr>
            <w:tcW w:w="353"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1345"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272" w:type="pct"/>
            <w:tcBorders>
              <w:top w:val="nil"/>
              <w:left w:val="nil"/>
              <w:bottom w:val="single" w:sz="4" w:space="0" w:color="auto"/>
              <w:right w:val="single" w:sz="4" w:space="0" w:color="auto"/>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r>
      <w:tr w:rsidR="005E4FD8" w:rsidTr="0038713B">
        <w:trPr>
          <w:trHeight w:hRule="exact" w:val="284"/>
          <w:jc w:val="center"/>
        </w:trPr>
        <w:tc>
          <w:tcPr>
            <w:tcW w:w="1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人员经费合计</w:t>
            </w:r>
          </w:p>
        </w:tc>
        <w:tc>
          <w:tcPr>
            <w:tcW w:w="304" w:type="pct"/>
            <w:tcBorders>
              <w:top w:val="nil"/>
              <w:left w:val="nil"/>
              <w:bottom w:val="single" w:sz="4" w:space="0" w:color="auto"/>
              <w:right w:val="single" w:sz="4" w:space="0" w:color="auto"/>
            </w:tcBorders>
            <w:shd w:val="clear" w:color="auto" w:fill="auto"/>
            <w:noWrap/>
            <w:vAlign w:val="center"/>
          </w:tcPr>
          <w:p w:rsidR="005E4FD8" w:rsidRDefault="0098067F">
            <w:pPr>
              <w:widowControl/>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1717.88</w:t>
            </w:r>
          </w:p>
        </w:tc>
        <w:tc>
          <w:tcPr>
            <w:tcW w:w="3010" w:type="pct"/>
            <w:gridSpan w:val="5"/>
            <w:tcBorders>
              <w:top w:val="single" w:sz="4" w:space="0" w:color="auto"/>
              <w:left w:val="nil"/>
              <w:bottom w:val="single" w:sz="4" w:space="0" w:color="auto"/>
              <w:right w:val="single" w:sz="4" w:space="0" w:color="auto"/>
            </w:tcBorders>
            <w:shd w:val="clear" w:color="auto" w:fill="auto"/>
            <w:noWrap/>
            <w:vAlign w:val="center"/>
          </w:tcPr>
          <w:p w:rsidR="005E4FD8" w:rsidRDefault="00400CE9">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公用经费合计</w:t>
            </w:r>
          </w:p>
        </w:tc>
        <w:tc>
          <w:tcPr>
            <w:tcW w:w="272" w:type="pct"/>
            <w:tcBorders>
              <w:top w:val="nil"/>
              <w:left w:val="nil"/>
              <w:bottom w:val="single" w:sz="4" w:space="0" w:color="auto"/>
              <w:right w:val="single" w:sz="4" w:space="0" w:color="auto"/>
            </w:tcBorders>
            <w:shd w:val="clear" w:color="auto" w:fill="auto"/>
            <w:noWrap/>
            <w:vAlign w:val="center"/>
          </w:tcPr>
          <w:p w:rsidR="005E4FD8" w:rsidRDefault="0098067F" w:rsidP="0015573C">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122.46</w:t>
            </w:r>
          </w:p>
        </w:tc>
      </w:tr>
      <w:tr w:rsidR="005E4FD8">
        <w:trPr>
          <w:trHeight w:hRule="exact" w:val="284"/>
          <w:jc w:val="center"/>
        </w:trPr>
        <w:tc>
          <w:tcPr>
            <w:tcW w:w="5000" w:type="pct"/>
            <w:gridSpan w:val="9"/>
            <w:tcBorders>
              <w:top w:val="nil"/>
              <w:left w:val="nil"/>
              <w:bottom w:val="nil"/>
              <w:right w:val="nil"/>
            </w:tcBorders>
            <w:shd w:val="clear" w:color="auto" w:fill="auto"/>
            <w:noWrap/>
            <w:vAlign w:val="center"/>
          </w:tcPr>
          <w:p w:rsidR="005E4FD8" w:rsidRDefault="00400CE9">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注：本表反映部门本年度一般公共预算财政拨款基本支出明细情况。</w:t>
            </w:r>
          </w:p>
        </w:tc>
      </w:tr>
    </w:tbl>
    <w:p w:rsidR="005E4FD8" w:rsidRDefault="005E4FD8">
      <w:pPr>
        <w:widowControl/>
        <w:jc w:val="left"/>
        <w:rPr>
          <w:rFonts w:asciiTheme="minorEastAsia" w:hAnsiTheme="minorEastAsia" w:cs="宋体"/>
          <w:kern w:val="0"/>
          <w:sz w:val="24"/>
          <w:szCs w:val="24"/>
        </w:rPr>
      </w:pPr>
    </w:p>
    <w:p w:rsidR="005E4FD8" w:rsidRDefault="00400CE9">
      <w:pPr>
        <w:widowControl/>
        <w:jc w:val="center"/>
        <w:rPr>
          <w:rFonts w:asciiTheme="minorEastAsia" w:hAnsiTheme="minorEastAsia" w:cs="Times New Roman"/>
          <w:color w:val="000000"/>
          <w:kern w:val="0"/>
          <w:szCs w:val="21"/>
        </w:rPr>
      </w:pPr>
      <w:r>
        <w:rPr>
          <w:rFonts w:ascii="华文中宋" w:eastAsia="华文中宋" w:hAnsi="华文中宋" w:cs="宋体" w:hint="eastAsia"/>
          <w:color w:val="000000"/>
          <w:kern w:val="0"/>
          <w:sz w:val="32"/>
          <w:szCs w:val="32"/>
        </w:rPr>
        <w:t xml:space="preserve">政府性基金预算财政拨款收入支出决算表  </w:t>
      </w:r>
      <w:r>
        <w:rPr>
          <w:rFonts w:asciiTheme="minorEastAsia" w:hAnsiTheme="minorEastAsia" w:cs="Times New Roman"/>
          <w:color w:val="000000"/>
          <w:kern w:val="0"/>
          <w:szCs w:val="21"/>
        </w:rPr>
        <w:t xml:space="preserve">                                                                                                               </w:t>
      </w:r>
    </w:p>
    <w:tbl>
      <w:tblPr>
        <w:tblW w:w="494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65"/>
        <w:gridCol w:w="3936"/>
        <w:gridCol w:w="1722"/>
        <w:gridCol w:w="1719"/>
        <w:gridCol w:w="9"/>
        <w:gridCol w:w="1713"/>
        <w:gridCol w:w="9"/>
        <w:gridCol w:w="1710"/>
        <w:gridCol w:w="12"/>
        <w:gridCol w:w="1719"/>
        <w:gridCol w:w="9"/>
        <w:gridCol w:w="1710"/>
      </w:tblGrid>
      <w:tr w:rsidR="005E4FD8" w:rsidTr="00C0136C">
        <w:trPr>
          <w:trHeight w:val="454"/>
          <w:jc w:val="center"/>
        </w:trPr>
        <w:tc>
          <w:tcPr>
            <w:tcW w:w="1652" w:type="pct"/>
            <w:gridSpan w:val="2"/>
            <w:tcBorders>
              <w:top w:val="nil"/>
              <w:left w:val="nil"/>
              <w:bottom w:val="nil"/>
              <w:right w:val="nil"/>
            </w:tcBorders>
            <w:shd w:val="clear" w:color="auto" w:fill="auto"/>
            <w:vAlign w:val="center"/>
          </w:tcPr>
          <w:p w:rsidR="005E4FD8" w:rsidRDefault="005E4FD8">
            <w:pPr>
              <w:widowControl/>
              <w:jc w:val="center"/>
              <w:rPr>
                <w:rFonts w:asciiTheme="minorEastAsia" w:hAnsiTheme="minorEastAsia" w:cs="Times New Roman"/>
                <w:b/>
                <w:kern w:val="0"/>
                <w:szCs w:val="21"/>
              </w:rPr>
            </w:pPr>
          </w:p>
        </w:tc>
        <w:tc>
          <w:tcPr>
            <w:tcW w:w="558" w:type="pct"/>
            <w:tcBorders>
              <w:top w:val="nil"/>
              <w:left w:val="nil"/>
              <w:bottom w:val="nil"/>
              <w:right w:val="nil"/>
            </w:tcBorders>
            <w:shd w:val="clear" w:color="auto" w:fill="auto"/>
            <w:vAlign w:val="center"/>
          </w:tcPr>
          <w:p w:rsidR="005E4FD8" w:rsidRDefault="005E4FD8">
            <w:pPr>
              <w:widowControl/>
              <w:jc w:val="center"/>
              <w:rPr>
                <w:rFonts w:asciiTheme="minorEastAsia" w:hAnsiTheme="minorEastAsia" w:cs="Times New Roman"/>
                <w:b/>
                <w:kern w:val="0"/>
                <w:szCs w:val="21"/>
              </w:rPr>
            </w:pPr>
          </w:p>
        </w:tc>
        <w:tc>
          <w:tcPr>
            <w:tcW w:w="557" w:type="pct"/>
            <w:tcBorders>
              <w:top w:val="nil"/>
              <w:left w:val="nil"/>
              <w:bottom w:val="nil"/>
              <w:right w:val="nil"/>
            </w:tcBorders>
            <w:shd w:val="clear" w:color="auto" w:fill="auto"/>
            <w:vAlign w:val="center"/>
          </w:tcPr>
          <w:p w:rsidR="005E4FD8" w:rsidRDefault="005E4FD8">
            <w:pPr>
              <w:widowControl/>
              <w:jc w:val="center"/>
              <w:rPr>
                <w:rFonts w:asciiTheme="minorEastAsia" w:hAnsiTheme="minorEastAsia" w:cs="Times New Roman"/>
                <w:b/>
                <w:kern w:val="0"/>
                <w:szCs w:val="21"/>
              </w:rPr>
            </w:pPr>
          </w:p>
        </w:tc>
        <w:tc>
          <w:tcPr>
            <w:tcW w:w="1676" w:type="pct"/>
            <w:gridSpan w:val="6"/>
            <w:tcBorders>
              <w:top w:val="nil"/>
              <w:left w:val="nil"/>
              <w:bottom w:val="nil"/>
              <w:right w:val="nil"/>
            </w:tcBorders>
            <w:shd w:val="clear" w:color="auto" w:fill="auto"/>
            <w:vAlign w:val="center"/>
          </w:tcPr>
          <w:p w:rsidR="005E4FD8" w:rsidRDefault="005E4FD8">
            <w:pPr>
              <w:widowControl/>
              <w:jc w:val="center"/>
              <w:rPr>
                <w:rFonts w:asciiTheme="minorEastAsia" w:hAnsiTheme="minorEastAsia" w:cs="Times New Roman"/>
                <w:b/>
                <w:kern w:val="0"/>
                <w:szCs w:val="21"/>
              </w:rPr>
            </w:pPr>
          </w:p>
        </w:tc>
        <w:tc>
          <w:tcPr>
            <w:tcW w:w="558" w:type="pct"/>
            <w:gridSpan w:val="2"/>
            <w:tcBorders>
              <w:top w:val="nil"/>
              <w:left w:val="nil"/>
              <w:bottom w:val="nil"/>
              <w:right w:val="nil"/>
            </w:tcBorders>
            <w:shd w:val="clear" w:color="auto" w:fill="auto"/>
            <w:vAlign w:val="center"/>
          </w:tcPr>
          <w:p w:rsidR="005E4FD8" w:rsidRDefault="00400CE9">
            <w:pPr>
              <w:widowControl/>
              <w:jc w:val="right"/>
              <w:rPr>
                <w:rFonts w:asciiTheme="minorEastAsia" w:hAnsiTheme="minorEastAsia" w:cs="Times New Roman"/>
                <w:b/>
                <w:kern w:val="0"/>
                <w:szCs w:val="21"/>
              </w:rPr>
            </w:pPr>
            <w:r>
              <w:rPr>
                <w:rFonts w:asciiTheme="minorEastAsia" w:hAnsiTheme="minorEastAsia" w:cs="Times New Roman"/>
                <w:color w:val="000000"/>
                <w:kern w:val="0"/>
                <w:szCs w:val="21"/>
              </w:rPr>
              <w:t>公开0</w:t>
            </w:r>
            <w:r>
              <w:rPr>
                <w:rFonts w:asciiTheme="minorEastAsia" w:hAnsiTheme="minorEastAsia" w:cs="Times New Roman" w:hint="eastAsia"/>
                <w:color w:val="000000"/>
                <w:kern w:val="0"/>
                <w:szCs w:val="21"/>
              </w:rPr>
              <w:t>7</w:t>
            </w:r>
            <w:r>
              <w:rPr>
                <w:rFonts w:asciiTheme="minorEastAsia" w:hAnsiTheme="minorEastAsia" w:cs="Times New Roman"/>
                <w:color w:val="000000"/>
                <w:kern w:val="0"/>
                <w:szCs w:val="21"/>
              </w:rPr>
              <w:t>表</w:t>
            </w:r>
          </w:p>
        </w:tc>
      </w:tr>
      <w:tr w:rsidR="005E4FD8" w:rsidTr="00C0136C">
        <w:trPr>
          <w:trHeight w:val="454"/>
          <w:jc w:val="center"/>
        </w:trPr>
        <w:tc>
          <w:tcPr>
            <w:tcW w:w="1652" w:type="pct"/>
            <w:gridSpan w:val="2"/>
            <w:tcBorders>
              <w:top w:val="nil"/>
              <w:left w:val="nil"/>
              <w:bottom w:val="single" w:sz="4" w:space="0" w:color="auto"/>
              <w:right w:val="nil"/>
            </w:tcBorders>
            <w:shd w:val="clear" w:color="auto" w:fill="auto"/>
            <w:vAlign w:val="center"/>
          </w:tcPr>
          <w:p w:rsidR="005E4FD8" w:rsidRDefault="00400CE9">
            <w:pPr>
              <w:widowControl/>
              <w:jc w:val="left"/>
              <w:rPr>
                <w:rFonts w:asciiTheme="minorEastAsia" w:hAnsiTheme="minorEastAsia" w:cs="Times New Roman"/>
                <w:b/>
                <w:kern w:val="0"/>
                <w:szCs w:val="21"/>
              </w:rPr>
            </w:pPr>
            <w:r>
              <w:rPr>
                <w:rFonts w:asciiTheme="minorEastAsia" w:hAnsiTheme="minorEastAsia" w:cs="Times New Roman"/>
                <w:color w:val="000000"/>
                <w:kern w:val="0"/>
                <w:szCs w:val="21"/>
              </w:rPr>
              <w:t>部门：</w:t>
            </w:r>
            <w:r w:rsidR="00A63F09">
              <w:rPr>
                <w:rFonts w:asciiTheme="minorEastAsia" w:hAnsiTheme="minorEastAsia" w:cs="Times New Roman" w:hint="eastAsia"/>
                <w:color w:val="000000"/>
                <w:kern w:val="0"/>
                <w:szCs w:val="21"/>
              </w:rPr>
              <w:t>祁阳市林业局</w:t>
            </w:r>
          </w:p>
        </w:tc>
        <w:tc>
          <w:tcPr>
            <w:tcW w:w="558" w:type="pct"/>
            <w:tcBorders>
              <w:top w:val="nil"/>
              <w:left w:val="nil"/>
              <w:bottom w:val="single" w:sz="4" w:space="0" w:color="auto"/>
              <w:right w:val="nil"/>
            </w:tcBorders>
            <w:shd w:val="clear" w:color="auto" w:fill="auto"/>
            <w:vAlign w:val="center"/>
          </w:tcPr>
          <w:p w:rsidR="005E4FD8" w:rsidRDefault="005E4FD8">
            <w:pPr>
              <w:widowControl/>
              <w:jc w:val="center"/>
              <w:rPr>
                <w:rFonts w:asciiTheme="minorEastAsia" w:hAnsiTheme="minorEastAsia" w:cs="Times New Roman"/>
                <w:b/>
                <w:kern w:val="0"/>
                <w:szCs w:val="21"/>
              </w:rPr>
            </w:pPr>
          </w:p>
        </w:tc>
        <w:tc>
          <w:tcPr>
            <w:tcW w:w="557" w:type="pct"/>
            <w:tcBorders>
              <w:top w:val="nil"/>
              <w:left w:val="nil"/>
              <w:bottom w:val="single" w:sz="4" w:space="0" w:color="auto"/>
              <w:right w:val="nil"/>
            </w:tcBorders>
            <w:shd w:val="clear" w:color="auto" w:fill="auto"/>
            <w:vAlign w:val="center"/>
          </w:tcPr>
          <w:p w:rsidR="005E4FD8" w:rsidRDefault="005E4FD8">
            <w:pPr>
              <w:widowControl/>
              <w:jc w:val="center"/>
              <w:rPr>
                <w:rFonts w:asciiTheme="minorEastAsia" w:hAnsiTheme="minorEastAsia" w:cs="Times New Roman"/>
                <w:b/>
                <w:kern w:val="0"/>
                <w:szCs w:val="21"/>
              </w:rPr>
            </w:pPr>
          </w:p>
        </w:tc>
        <w:tc>
          <w:tcPr>
            <w:tcW w:w="1676" w:type="pct"/>
            <w:gridSpan w:val="6"/>
            <w:tcBorders>
              <w:top w:val="nil"/>
              <w:left w:val="nil"/>
              <w:bottom w:val="single" w:sz="4" w:space="0" w:color="auto"/>
              <w:right w:val="nil"/>
            </w:tcBorders>
            <w:shd w:val="clear" w:color="auto" w:fill="auto"/>
            <w:vAlign w:val="center"/>
          </w:tcPr>
          <w:p w:rsidR="005E4FD8" w:rsidRDefault="005E4FD8">
            <w:pPr>
              <w:widowControl/>
              <w:jc w:val="center"/>
              <w:rPr>
                <w:rFonts w:asciiTheme="minorEastAsia" w:hAnsiTheme="minorEastAsia" w:cs="Times New Roman"/>
                <w:b/>
                <w:kern w:val="0"/>
                <w:szCs w:val="21"/>
              </w:rPr>
            </w:pPr>
          </w:p>
        </w:tc>
        <w:tc>
          <w:tcPr>
            <w:tcW w:w="558" w:type="pct"/>
            <w:gridSpan w:val="2"/>
            <w:tcBorders>
              <w:top w:val="nil"/>
              <w:left w:val="nil"/>
              <w:bottom w:val="single" w:sz="4" w:space="0" w:color="auto"/>
              <w:right w:val="nil"/>
            </w:tcBorders>
            <w:shd w:val="clear" w:color="auto" w:fill="auto"/>
            <w:vAlign w:val="center"/>
          </w:tcPr>
          <w:p w:rsidR="005E4FD8" w:rsidRDefault="00400CE9">
            <w:pPr>
              <w:widowControl/>
              <w:jc w:val="right"/>
              <w:rPr>
                <w:rFonts w:asciiTheme="minorEastAsia" w:hAnsiTheme="minorEastAsia" w:cs="Times New Roman"/>
                <w:b/>
                <w:kern w:val="0"/>
                <w:szCs w:val="21"/>
              </w:rPr>
            </w:pPr>
            <w:r>
              <w:rPr>
                <w:rFonts w:asciiTheme="minorEastAsia" w:hAnsiTheme="minorEastAsia" w:cs="Times New Roman"/>
                <w:color w:val="000000"/>
                <w:kern w:val="0"/>
                <w:szCs w:val="21"/>
              </w:rPr>
              <w:t>单位：万元</w:t>
            </w:r>
          </w:p>
        </w:tc>
      </w:tr>
      <w:tr w:rsidR="005E4FD8" w:rsidTr="00C0136C">
        <w:trPr>
          <w:trHeight w:val="454"/>
          <w:jc w:val="center"/>
        </w:trPr>
        <w:tc>
          <w:tcPr>
            <w:tcW w:w="16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Times New Roman"/>
                <w:b/>
                <w:kern w:val="0"/>
                <w:szCs w:val="21"/>
              </w:rPr>
            </w:pPr>
            <w:r>
              <w:rPr>
                <w:rFonts w:asciiTheme="minorEastAsia" w:hAnsiTheme="minorEastAsia" w:cs="Times New Roman"/>
                <w:b/>
                <w:kern w:val="0"/>
                <w:szCs w:val="21"/>
              </w:rPr>
              <w:t xml:space="preserve">项 </w:t>
            </w:r>
            <w:r>
              <w:rPr>
                <w:rFonts w:asciiTheme="minorEastAsia" w:hAnsiTheme="minorEastAsia" w:cs="Times New Roman"/>
                <w:b/>
                <w:color w:val="000000"/>
                <w:kern w:val="0"/>
                <w:szCs w:val="21"/>
              </w:rPr>
              <w:t xml:space="preserve">   </w:t>
            </w:r>
            <w:r>
              <w:rPr>
                <w:rFonts w:asciiTheme="minorEastAsia" w:hAnsiTheme="minorEastAsia" w:cs="Times New Roman"/>
                <w:b/>
                <w:kern w:val="0"/>
                <w:szCs w:val="21"/>
              </w:rPr>
              <w:t>目</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Times New Roman"/>
                <w:b/>
                <w:kern w:val="0"/>
                <w:szCs w:val="21"/>
              </w:rPr>
            </w:pPr>
            <w:r>
              <w:rPr>
                <w:rFonts w:asciiTheme="minorEastAsia" w:hAnsiTheme="minorEastAsia" w:cs="Times New Roman"/>
                <w:b/>
                <w:kern w:val="0"/>
                <w:szCs w:val="21"/>
              </w:rPr>
              <w:t>年初结转和结余</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Times New Roman"/>
                <w:b/>
                <w:kern w:val="0"/>
                <w:szCs w:val="21"/>
              </w:rPr>
            </w:pPr>
            <w:r>
              <w:rPr>
                <w:rFonts w:asciiTheme="minorEastAsia" w:hAnsiTheme="minorEastAsia" w:cs="Times New Roman"/>
                <w:b/>
                <w:kern w:val="0"/>
                <w:szCs w:val="21"/>
              </w:rPr>
              <w:t>本年收入</w:t>
            </w:r>
          </w:p>
        </w:tc>
        <w:tc>
          <w:tcPr>
            <w:tcW w:w="167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Times New Roman"/>
                <w:b/>
                <w:kern w:val="0"/>
                <w:szCs w:val="21"/>
              </w:rPr>
            </w:pPr>
            <w:r>
              <w:rPr>
                <w:rFonts w:asciiTheme="minorEastAsia" w:hAnsiTheme="minorEastAsia" w:cs="Times New Roman"/>
                <w:b/>
                <w:kern w:val="0"/>
                <w:szCs w:val="21"/>
              </w:rPr>
              <w:t>本年支出</w:t>
            </w:r>
          </w:p>
        </w:tc>
        <w:tc>
          <w:tcPr>
            <w:tcW w:w="5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Times New Roman"/>
                <w:b/>
                <w:kern w:val="0"/>
                <w:szCs w:val="21"/>
              </w:rPr>
            </w:pPr>
            <w:r>
              <w:rPr>
                <w:rFonts w:asciiTheme="minorEastAsia" w:hAnsiTheme="minorEastAsia" w:cs="Times New Roman"/>
                <w:b/>
                <w:kern w:val="0"/>
                <w:szCs w:val="21"/>
              </w:rPr>
              <w:t>年末结转和结余</w:t>
            </w:r>
          </w:p>
        </w:tc>
      </w:tr>
      <w:tr w:rsidR="005E4FD8" w:rsidTr="00C0136C">
        <w:trPr>
          <w:trHeight w:val="454"/>
          <w:jc w:val="center"/>
        </w:trPr>
        <w:tc>
          <w:tcPr>
            <w:tcW w:w="377" w:type="pct"/>
            <w:vMerge w:val="restart"/>
            <w:tcBorders>
              <w:top w:val="single" w:sz="4" w:space="0" w:color="auto"/>
              <w:bottom w:val="single" w:sz="4" w:space="0" w:color="auto"/>
            </w:tcBorders>
            <w:shd w:val="clear" w:color="auto" w:fill="auto"/>
            <w:vAlign w:val="center"/>
          </w:tcPr>
          <w:p w:rsidR="005E4FD8" w:rsidRDefault="00400CE9">
            <w:pPr>
              <w:widowControl/>
              <w:jc w:val="center"/>
              <w:rPr>
                <w:rFonts w:asciiTheme="minorEastAsia" w:hAnsiTheme="minorEastAsia" w:cs="Times New Roman"/>
                <w:b/>
                <w:kern w:val="0"/>
                <w:szCs w:val="21"/>
              </w:rPr>
            </w:pPr>
            <w:r>
              <w:rPr>
                <w:rFonts w:asciiTheme="minorEastAsia" w:hAnsiTheme="minorEastAsia" w:cs="Times New Roman"/>
                <w:b/>
                <w:kern w:val="0"/>
                <w:szCs w:val="21"/>
              </w:rPr>
              <w:t>功能分类科目编码</w:t>
            </w:r>
          </w:p>
        </w:tc>
        <w:tc>
          <w:tcPr>
            <w:tcW w:w="1275" w:type="pct"/>
            <w:vMerge w:val="restart"/>
            <w:tcBorders>
              <w:top w:val="single" w:sz="4" w:space="0" w:color="auto"/>
              <w:bottom w:val="single" w:sz="4" w:space="0" w:color="auto"/>
            </w:tcBorders>
            <w:shd w:val="clear" w:color="auto" w:fill="auto"/>
            <w:vAlign w:val="center"/>
          </w:tcPr>
          <w:p w:rsidR="005E4FD8" w:rsidRDefault="00400CE9">
            <w:pPr>
              <w:widowControl/>
              <w:jc w:val="center"/>
              <w:rPr>
                <w:rFonts w:asciiTheme="minorEastAsia" w:hAnsiTheme="minorEastAsia" w:cs="Times New Roman"/>
                <w:b/>
                <w:kern w:val="0"/>
                <w:szCs w:val="21"/>
              </w:rPr>
            </w:pPr>
            <w:r>
              <w:rPr>
                <w:rFonts w:asciiTheme="minorEastAsia" w:hAnsiTheme="minorEastAsia" w:cs="Times New Roman"/>
                <w:b/>
                <w:kern w:val="0"/>
                <w:szCs w:val="21"/>
              </w:rPr>
              <w:t>科目名称</w:t>
            </w:r>
          </w:p>
        </w:tc>
        <w:tc>
          <w:tcPr>
            <w:tcW w:w="558" w:type="pct"/>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b/>
                <w:kern w:val="0"/>
                <w:szCs w:val="21"/>
              </w:rPr>
            </w:pPr>
          </w:p>
        </w:tc>
        <w:tc>
          <w:tcPr>
            <w:tcW w:w="557" w:type="pct"/>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b/>
                <w:kern w:val="0"/>
                <w:szCs w:val="21"/>
              </w:rPr>
            </w:pPr>
          </w:p>
        </w:tc>
        <w:tc>
          <w:tcPr>
            <w:tcW w:w="558" w:type="pct"/>
            <w:gridSpan w:val="2"/>
            <w:vMerge w:val="restart"/>
            <w:tcBorders>
              <w:top w:val="single" w:sz="4" w:space="0" w:color="auto"/>
              <w:bottom w:val="single" w:sz="4" w:space="0" w:color="auto"/>
            </w:tcBorders>
            <w:shd w:val="clear" w:color="auto" w:fill="auto"/>
            <w:vAlign w:val="center"/>
          </w:tcPr>
          <w:p w:rsidR="005E4FD8" w:rsidRDefault="00400CE9">
            <w:pPr>
              <w:widowControl/>
              <w:jc w:val="center"/>
              <w:rPr>
                <w:rFonts w:asciiTheme="minorEastAsia" w:hAnsiTheme="minorEastAsia" w:cs="Times New Roman"/>
                <w:b/>
                <w:kern w:val="0"/>
                <w:szCs w:val="21"/>
              </w:rPr>
            </w:pPr>
            <w:r>
              <w:rPr>
                <w:rFonts w:asciiTheme="minorEastAsia" w:hAnsiTheme="minorEastAsia" w:cs="Times New Roman"/>
                <w:b/>
                <w:kern w:val="0"/>
                <w:szCs w:val="21"/>
              </w:rPr>
              <w:t>小计</w:t>
            </w:r>
          </w:p>
        </w:tc>
        <w:tc>
          <w:tcPr>
            <w:tcW w:w="557" w:type="pct"/>
            <w:gridSpan w:val="2"/>
            <w:vMerge w:val="restart"/>
            <w:tcBorders>
              <w:top w:val="single" w:sz="4" w:space="0" w:color="auto"/>
              <w:bottom w:val="single" w:sz="4" w:space="0" w:color="auto"/>
            </w:tcBorders>
            <w:shd w:val="clear" w:color="auto" w:fill="auto"/>
            <w:vAlign w:val="center"/>
          </w:tcPr>
          <w:p w:rsidR="005E4FD8" w:rsidRDefault="00400CE9">
            <w:pPr>
              <w:widowControl/>
              <w:jc w:val="center"/>
              <w:rPr>
                <w:rFonts w:asciiTheme="minorEastAsia" w:hAnsiTheme="minorEastAsia" w:cs="Times New Roman"/>
                <w:b/>
                <w:kern w:val="0"/>
                <w:szCs w:val="21"/>
              </w:rPr>
            </w:pPr>
            <w:r>
              <w:rPr>
                <w:rFonts w:asciiTheme="minorEastAsia" w:hAnsiTheme="minorEastAsia" w:cs="Times New Roman"/>
                <w:b/>
                <w:kern w:val="0"/>
                <w:szCs w:val="21"/>
              </w:rPr>
              <w:t xml:space="preserve">基本支出  </w:t>
            </w:r>
          </w:p>
        </w:tc>
        <w:tc>
          <w:tcPr>
            <w:tcW w:w="561" w:type="pct"/>
            <w:gridSpan w:val="2"/>
            <w:vMerge w:val="restart"/>
            <w:tcBorders>
              <w:top w:val="single" w:sz="4" w:space="0" w:color="auto"/>
              <w:bottom w:val="single" w:sz="4" w:space="0" w:color="auto"/>
            </w:tcBorders>
            <w:shd w:val="clear" w:color="auto" w:fill="auto"/>
            <w:vAlign w:val="center"/>
          </w:tcPr>
          <w:p w:rsidR="005E4FD8" w:rsidRDefault="00400CE9">
            <w:pPr>
              <w:widowControl/>
              <w:jc w:val="center"/>
              <w:rPr>
                <w:rFonts w:asciiTheme="minorEastAsia" w:hAnsiTheme="minorEastAsia" w:cs="Times New Roman"/>
                <w:b/>
                <w:kern w:val="0"/>
                <w:szCs w:val="21"/>
              </w:rPr>
            </w:pPr>
            <w:r>
              <w:rPr>
                <w:rFonts w:asciiTheme="minorEastAsia" w:hAnsiTheme="minorEastAsia" w:cs="Times New Roman"/>
                <w:b/>
                <w:kern w:val="0"/>
                <w:szCs w:val="21"/>
              </w:rPr>
              <w:t>项目支出</w:t>
            </w:r>
          </w:p>
        </w:tc>
        <w:tc>
          <w:tcPr>
            <w:tcW w:w="558" w:type="pct"/>
            <w:gridSpan w:val="2"/>
            <w:vMerge/>
            <w:tcBorders>
              <w:top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Times New Roman"/>
                <w:b/>
                <w:kern w:val="0"/>
                <w:szCs w:val="21"/>
              </w:rPr>
            </w:pPr>
          </w:p>
        </w:tc>
      </w:tr>
      <w:tr w:rsidR="005E4FD8" w:rsidTr="00C0136C">
        <w:trPr>
          <w:trHeight w:val="454"/>
          <w:jc w:val="center"/>
        </w:trPr>
        <w:tc>
          <w:tcPr>
            <w:tcW w:w="377" w:type="pct"/>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1275" w:type="pct"/>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558" w:type="pct"/>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557" w:type="pct"/>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558" w:type="pct"/>
            <w:gridSpan w:val="2"/>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557" w:type="pct"/>
            <w:gridSpan w:val="2"/>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561" w:type="pct"/>
            <w:gridSpan w:val="2"/>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558" w:type="pct"/>
            <w:gridSpan w:val="2"/>
            <w:vMerge/>
            <w:tcBorders>
              <w:top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Times New Roman"/>
                <w:kern w:val="0"/>
                <w:szCs w:val="21"/>
              </w:rPr>
            </w:pPr>
          </w:p>
        </w:tc>
      </w:tr>
      <w:tr w:rsidR="005E4FD8" w:rsidTr="00C0136C">
        <w:trPr>
          <w:trHeight w:val="454"/>
          <w:jc w:val="center"/>
        </w:trPr>
        <w:tc>
          <w:tcPr>
            <w:tcW w:w="377" w:type="pct"/>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1275" w:type="pct"/>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558" w:type="pct"/>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557" w:type="pct"/>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558" w:type="pct"/>
            <w:gridSpan w:val="2"/>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557" w:type="pct"/>
            <w:gridSpan w:val="2"/>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561" w:type="pct"/>
            <w:gridSpan w:val="2"/>
            <w:vMerge/>
            <w:tcBorders>
              <w:top w:val="single" w:sz="4" w:space="0" w:color="auto"/>
              <w:bottom w:val="single" w:sz="4" w:space="0" w:color="auto"/>
            </w:tcBorders>
            <w:vAlign w:val="center"/>
          </w:tcPr>
          <w:p w:rsidR="005E4FD8" w:rsidRDefault="005E4FD8">
            <w:pPr>
              <w:widowControl/>
              <w:jc w:val="left"/>
              <w:rPr>
                <w:rFonts w:asciiTheme="minorEastAsia" w:hAnsiTheme="minorEastAsia" w:cs="Times New Roman"/>
                <w:kern w:val="0"/>
                <w:szCs w:val="21"/>
              </w:rPr>
            </w:pPr>
          </w:p>
        </w:tc>
        <w:tc>
          <w:tcPr>
            <w:tcW w:w="558" w:type="pct"/>
            <w:gridSpan w:val="2"/>
            <w:vMerge/>
            <w:tcBorders>
              <w:top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Times New Roman"/>
                <w:kern w:val="0"/>
                <w:szCs w:val="21"/>
              </w:rPr>
            </w:pPr>
          </w:p>
        </w:tc>
      </w:tr>
      <w:tr w:rsidR="005E4FD8" w:rsidTr="00C0136C">
        <w:trPr>
          <w:trHeight w:val="454"/>
          <w:jc w:val="center"/>
        </w:trPr>
        <w:tc>
          <w:tcPr>
            <w:tcW w:w="1652" w:type="pct"/>
            <w:gridSpan w:val="2"/>
            <w:tcBorders>
              <w:top w:val="single" w:sz="4" w:space="0" w:color="auto"/>
            </w:tcBorders>
            <w:shd w:val="clear" w:color="auto" w:fill="auto"/>
            <w:vAlign w:val="center"/>
          </w:tcPr>
          <w:p w:rsidR="005E4FD8" w:rsidRDefault="00400CE9">
            <w:pPr>
              <w:widowControl/>
              <w:jc w:val="center"/>
              <w:rPr>
                <w:rFonts w:asciiTheme="minorEastAsia" w:hAnsiTheme="minorEastAsia" w:cs="Times New Roman"/>
                <w:kern w:val="0"/>
                <w:szCs w:val="21"/>
              </w:rPr>
            </w:pPr>
            <w:r>
              <w:rPr>
                <w:rFonts w:asciiTheme="minorEastAsia" w:hAnsiTheme="minorEastAsia" w:cs="Times New Roman"/>
                <w:kern w:val="0"/>
                <w:szCs w:val="21"/>
              </w:rPr>
              <w:t>栏次</w:t>
            </w:r>
          </w:p>
        </w:tc>
        <w:tc>
          <w:tcPr>
            <w:tcW w:w="558" w:type="pct"/>
            <w:tcBorders>
              <w:top w:val="single" w:sz="4" w:space="0" w:color="auto"/>
            </w:tcBorders>
            <w:shd w:val="clear" w:color="auto" w:fill="auto"/>
            <w:vAlign w:val="center"/>
          </w:tcPr>
          <w:p w:rsidR="005E4FD8" w:rsidRDefault="00400CE9">
            <w:pPr>
              <w:widowControl/>
              <w:jc w:val="center"/>
              <w:rPr>
                <w:rFonts w:asciiTheme="minorEastAsia" w:hAnsiTheme="minorEastAsia" w:cs="Times New Roman"/>
                <w:kern w:val="0"/>
                <w:szCs w:val="21"/>
              </w:rPr>
            </w:pPr>
            <w:r>
              <w:rPr>
                <w:rFonts w:asciiTheme="minorEastAsia" w:hAnsiTheme="minorEastAsia" w:cs="Times New Roman"/>
                <w:kern w:val="0"/>
                <w:szCs w:val="21"/>
              </w:rPr>
              <w:t>1</w:t>
            </w:r>
          </w:p>
        </w:tc>
        <w:tc>
          <w:tcPr>
            <w:tcW w:w="557" w:type="pct"/>
            <w:tcBorders>
              <w:top w:val="single" w:sz="4" w:space="0" w:color="auto"/>
            </w:tcBorders>
            <w:shd w:val="clear" w:color="auto" w:fill="auto"/>
            <w:vAlign w:val="center"/>
          </w:tcPr>
          <w:p w:rsidR="005E4FD8" w:rsidRDefault="00400CE9">
            <w:pPr>
              <w:widowControl/>
              <w:jc w:val="center"/>
              <w:rPr>
                <w:rFonts w:asciiTheme="minorEastAsia" w:hAnsiTheme="minorEastAsia" w:cs="Times New Roman"/>
                <w:kern w:val="0"/>
                <w:szCs w:val="21"/>
              </w:rPr>
            </w:pPr>
            <w:r>
              <w:rPr>
                <w:rFonts w:asciiTheme="minorEastAsia" w:hAnsiTheme="minorEastAsia" w:cs="Times New Roman"/>
                <w:kern w:val="0"/>
                <w:szCs w:val="21"/>
              </w:rPr>
              <w:t>2</w:t>
            </w:r>
          </w:p>
        </w:tc>
        <w:tc>
          <w:tcPr>
            <w:tcW w:w="558" w:type="pct"/>
            <w:gridSpan w:val="2"/>
            <w:tcBorders>
              <w:top w:val="single" w:sz="4" w:space="0" w:color="auto"/>
            </w:tcBorders>
            <w:shd w:val="clear" w:color="auto" w:fill="auto"/>
            <w:vAlign w:val="center"/>
          </w:tcPr>
          <w:p w:rsidR="005E4FD8" w:rsidRDefault="00400CE9">
            <w:pPr>
              <w:widowControl/>
              <w:jc w:val="center"/>
              <w:rPr>
                <w:rFonts w:asciiTheme="minorEastAsia" w:hAnsiTheme="minorEastAsia" w:cs="Times New Roman"/>
                <w:kern w:val="0"/>
                <w:szCs w:val="21"/>
              </w:rPr>
            </w:pPr>
            <w:r>
              <w:rPr>
                <w:rFonts w:asciiTheme="minorEastAsia" w:hAnsiTheme="minorEastAsia" w:cs="Times New Roman"/>
                <w:kern w:val="0"/>
                <w:szCs w:val="21"/>
              </w:rPr>
              <w:t>3</w:t>
            </w:r>
          </w:p>
        </w:tc>
        <w:tc>
          <w:tcPr>
            <w:tcW w:w="557" w:type="pct"/>
            <w:gridSpan w:val="2"/>
            <w:tcBorders>
              <w:top w:val="single" w:sz="4" w:space="0" w:color="auto"/>
            </w:tcBorders>
            <w:shd w:val="clear" w:color="auto" w:fill="auto"/>
            <w:vAlign w:val="center"/>
          </w:tcPr>
          <w:p w:rsidR="005E4FD8" w:rsidRDefault="00400CE9">
            <w:pPr>
              <w:widowControl/>
              <w:jc w:val="center"/>
              <w:rPr>
                <w:rFonts w:asciiTheme="minorEastAsia" w:hAnsiTheme="minorEastAsia" w:cs="Times New Roman"/>
                <w:kern w:val="0"/>
                <w:szCs w:val="21"/>
              </w:rPr>
            </w:pPr>
            <w:r>
              <w:rPr>
                <w:rFonts w:asciiTheme="minorEastAsia" w:hAnsiTheme="minorEastAsia" w:cs="Times New Roman"/>
                <w:kern w:val="0"/>
                <w:szCs w:val="21"/>
              </w:rPr>
              <w:t>4</w:t>
            </w:r>
          </w:p>
        </w:tc>
        <w:tc>
          <w:tcPr>
            <w:tcW w:w="561" w:type="pct"/>
            <w:gridSpan w:val="2"/>
            <w:tcBorders>
              <w:top w:val="single" w:sz="4" w:space="0" w:color="auto"/>
            </w:tcBorders>
            <w:shd w:val="clear" w:color="auto" w:fill="auto"/>
            <w:vAlign w:val="center"/>
          </w:tcPr>
          <w:p w:rsidR="005E4FD8" w:rsidRDefault="00400CE9">
            <w:pPr>
              <w:widowControl/>
              <w:jc w:val="center"/>
              <w:rPr>
                <w:rFonts w:asciiTheme="minorEastAsia" w:hAnsiTheme="minorEastAsia" w:cs="Times New Roman"/>
                <w:kern w:val="0"/>
                <w:szCs w:val="21"/>
              </w:rPr>
            </w:pPr>
            <w:r>
              <w:rPr>
                <w:rFonts w:asciiTheme="minorEastAsia" w:hAnsiTheme="minorEastAsia" w:cs="Times New Roman"/>
                <w:kern w:val="0"/>
                <w:szCs w:val="21"/>
              </w:rPr>
              <w:t>5</w:t>
            </w:r>
          </w:p>
        </w:tc>
        <w:tc>
          <w:tcPr>
            <w:tcW w:w="558" w:type="pct"/>
            <w:gridSpan w:val="2"/>
            <w:tcBorders>
              <w:top w:val="single" w:sz="4" w:space="0" w:color="auto"/>
            </w:tcBorders>
            <w:shd w:val="clear" w:color="auto" w:fill="auto"/>
            <w:vAlign w:val="center"/>
          </w:tcPr>
          <w:p w:rsidR="005E4FD8" w:rsidRDefault="00400CE9">
            <w:pPr>
              <w:widowControl/>
              <w:jc w:val="center"/>
              <w:rPr>
                <w:rFonts w:asciiTheme="minorEastAsia" w:hAnsiTheme="minorEastAsia" w:cs="Times New Roman"/>
                <w:kern w:val="0"/>
                <w:szCs w:val="21"/>
              </w:rPr>
            </w:pPr>
            <w:r>
              <w:rPr>
                <w:rFonts w:asciiTheme="minorEastAsia" w:hAnsiTheme="minorEastAsia" w:cs="Times New Roman"/>
                <w:kern w:val="0"/>
                <w:szCs w:val="21"/>
              </w:rPr>
              <w:t>6</w:t>
            </w:r>
          </w:p>
        </w:tc>
      </w:tr>
      <w:tr w:rsidR="001856CD" w:rsidTr="00C0136C">
        <w:trPr>
          <w:trHeight w:val="454"/>
          <w:jc w:val="center"/>
        </w:trPr>
        <w:tc>
          <w:tcPr>
            <w:tcW w:w="1652" w:type="pct"/>
            <w:gridSpan w:val="2"/>
            <w:shd w:val="clear" w:color="auto" w:fill="auto"/>
            <w:vAlign w:val="center"/>
          </w:tcPr>
          <w:p w:rsidR="001856CD" w:rsidRDefault="001856CD">
            <w:pPr>
              <w:widowControl/>
              <w:jc w:val="center"/>
              <w:rPr>
                <w:rFonts w:asciiTheme="minorEastAsia" w:hAnsiTheme="minorEastAsia" w:cs="Times New Roman"/>
                <w:kern w:val="0"/>
                <w:szCs w:val="21"/>
              </w:rPr>
            </w:pPr>
            <w:r>
              <w:rPr>
                <w:rFonts w:asciiTheme="minorEastAsia" w:hAnsiTheme="minorEastAsia" w:cs="Times New Roman"/>
                <w:kern w:val="0"/>
                <w:szCs w:val="21"/>
              </w:rPr>
              <w:t>合计</w:t>
            </w:r>
          </w:p>
        </w:tc>
        <w:tc>
          <w:tcPr>
            <w:tcW w:w="558" w:type="pct"/>
            <w:shd w:val="clear" w:color="auto" w:fill="auto"/>
            <w:vAlign w:val="center"/>
          </w:tcPr>
          <w:p w:rsidR="001856CD" w:rsidRDefault="001856CD">
            <w:pPr>
              <w:widowControl/>
              <w:jc w:val="center"/>
              <w:rPr>
                <w:rFonts w:asciiTheme="minorEastAsia" w:hAnsiTheme="minorEastAsia" w:cs="Times New Roman"/>
                <w:kern w:val="0"/>
                <w:szCs w:val="21"/>
              </w:rPr>
            </w:pPr>
          </w:p>
        </w:tc>
        <w:tc>
          <w:tcPr>
            <w:tcW w:w="560" w:type="pct"/>
            <w:gridSpan w:val="2"/>
            <w:shd w:val="clear" w:color="auto" w:fill="auto"/>
            <w:vAlign w:val="center"/>
          </w:tcPr>
          <w:p w:rsidR="001856CD" w:rsidRDefault="00C0136C" w:rsidP="00C0136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353.41</w:t>
            </w:r>
          </w:p>
        </w:tc>
        <w:tc>
          <w:tcPr>
            <w:tcW w:w="558" w:type="pct"/>
            <w:gridSpan w:val="2"/>
            <w:shd w:val="clear" w:color="auto" w:fill="auto"/>
            <w:vAlign w:val="center"/>
          </w:tcPr>
          <w:p w:rsidR="001856CD" w:rsidRDefault="00C0136C" w:rsidP="00C0136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353.41</w:t>
            </w:r>
          </w:p>
        </w:tc>
        <w:tc>
          <w:tcPr>
            <w:tcW w:w="558" w:type="pct"/>
            <w:gridSpan w:val="2"/>
            <w:shd w:val="clear" w:color="auto" w:fill="auto"/>
            <w:vAlign w:val="center"/>
          </w:tcPr>
          <w:p w:rsidR="001856CD" w:rsidRDefault="001856CD" w:rsidP="00C0136C">
            <w:pPr>
              <w:widowControl/>
              <w:jc w:val="center"/>
              <w:rPr>
                <w:rFonts w:asciiTheme="minorEastAsia" w:hAnsiTheme="minorEastAsia" w:cs="Times New Roman"/>
                <w:kern w:val="0"/>
                <w:szCs w:val="21"/>
              </w:rPr>
            </w:pPr>
          </w:p>
        </w:tc>
        <w:tc>
          <w:tcPr>
            <w:tcW w:w="560" w:type="pct"/>
            <w:gridSpan w:val="2"/>
            <w:shd w:val="clear" w:color="auto" w:fill="auto"/>
            <w:vAlign w:val="center"/>
          </w:tcPr>
          <w:p w:rsidR="001856CD" w:rsidRDefault="00C0136C" w:rsidP="00C0136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353.41</w:t>
            </w:r>
          </w:p>
        </w:tc>
        <w:tc>
          <w:tcPr>
            <w:tcW w:w="555" w:type="pct"/>
            <w:shd w:val="clear" w:color="auto" w:fill="auto"/>
            <w:vAlign w:val="center"/>
          </w:tcPr>
          <w:p w:rsidR="001856CD" w:rsidRDefault="001856CD" w:rsidP="00212536">
            <w:pPr>
              <w:widowControl/>
              <w:jc w:val="center"/>
              <w:rPr>
                <w:rFonts w:asciiTheme="minorEastAsia" w:hAnsiTheme="minorEastAsia" w:cs="Times New Roman"/>
                <w:kern w:val="0"/>
                <w:szCs w:val="21"/>
              </w:rPr>
            </w:pPr>
          </w:p>
        </w:tc>
      </w:tr>
      <w:tr w:rsidR="00C0136C" w:rsidTr="00C0136C">
        <w:trPr>
          <w:trHeight w:val="454"/>
          <w:jc w:val="center"/>
        </w:trPr>
        <w:tc>
          <w:tcPr>
            <w:tcW w:w="377" w:type="pct"/>
            <w:shd w:val="clear" w:color="auto" w:fill="auto"/>
            <w:vAlign w:val="center"/>
          </w:tcPr>
          <w:p w:rsidR="00C0136C" w:rsidRPr="00E57066" w:rsidRDefault="00C0136C" w:rsidP="00A7376F">
            <w:pPr>
              <w:rPr>
                <w:rFonts w:asciiTheme="minorEastAsia" w:hAnsiTheme="minorEastAsia"/>
              </w:rPr>
            </w:pPr>
            <w:r>
              <w:rPr>
                <w:rFonts w:asciiTheme="minorEastAsia" w:hAnsiTheme="minorEastAsia" w:hint="eastAsia"/>
              </w:rPr>
              <w:t>212</w:t>
            </w:r>
          </w:p>
        </w:tc>
        <w:tc>
          <w:tcPr>
            <w:tcW w:w="1275" w:type="pct"/>
            <w:shd w:val="clear" w:color="auto" w:fill="auto"/>
            <w:vAlign w:val="center"/>
          </w:tcPr>
          <w:p w:rsidR="00C0136C" w:rsidRPr="00E57066" w:rsidRDefault="00C0136C" w:rsidP="00A7376F">
            <w:pPr>
              <w:rPr>
                <w:rFonts w:asciiTheme="minorEastAsia" w:hAnsiTheme="minorEastAsia"/>
              </w:rPr>
            </w:pPr>
            <w:r>
              <w:rPr>
                <w:rFonts w:asciiTheme="minorEastAsia" w:hAnsiTheme="minorEastAsia" w:hint="eastAsia"/>
              </w:rPr>
              <w:t>城乡社区支出</w:t>
            </w:r>
          </w:p>
        </w:tc>
        <w:tc>
          <w:tcPr>
            <w:tcW w:w="558" w:type="pct"/>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C0136C" w:rsidRDefault="00C0136C" w:rsidP="00C0136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353.41</w:t>
            </w:r>
          </w:p>
        </w:tc>
        <w:tc>
          <w:tcPr>
            <w:tcW w:w="558" w:type="pct"/>
            <w:gridSpan w:val="2"/>
            <w:shd w:val="clear" w:color="auto" w:fill="auto"/>
            <w:vAlign w:val="center"/>
          </w:tcPr>
          <w:p w:rsidR="00C0136C" w:rsidRDefault="00C0136C" w:rsidP="00C0136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353.41</w:t>
            </w:r>
          </w:p>
        </w:tc>
        <w:tc>
          <w:tcPr>
            <w:tcW w:w="557" w:type="pct"/>
            <w:gridSpan w:val="2"/>
            <w:shd w:val="clear" w:color="auto" w:fill="auto"/>
            <w:vAlign w:val="center"/>
          </w:tcPr>
          <w:p w:rsidR="00C0136C" w:rsidRDefault="00C0136C" w:rsidP="00C0136C">
            <w:pPr>
              <w:widowControl/>
              <w:jc w:val="center"/>
              <w:rPr>
                <w:rFonts w:asciiTheme="minorEastAsia" w:hAnsiTheme="minorEastAsia" w:cs="Times New Roman"/>
                <w:kern w:val="0"/>
                <w:szCs w:val="21"/>
              </w:rPr>
            </w:pPr>
          </w:p>
        </w:tc>
        <w:tc>
          <w:tcPr>
            <w:tcW w:w="561" w:type="pct"/>
            <w:gridSpan w:val="2"/>
            <w:shd w:val="clear" w:color="auto" w:fill="auto"/>
            <w:vAlign w:val="center"/>
          </w:tcPr>
          <w:p w:rsidR="00C0136C" w:rsidRDefault="00C0136C" w:rsidP="00C0136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353.41</w:t>
            </w:r>
          </w:p>
        </w:tc>
        <w:tc>
          <w:tcPr>
            <w:tcW w:w="558" w:type="pct"/>
            <w:gridSpan w:val="2"/>
            <w:shd w:val="clear" w:color="auto" w:fill="auto"/>
            <w:vAlign w:val="center"/>
          </w:tcPr>
          <w:p w:rsidR="00C0136C" w:rsidRDefault="00C0136C" w:rsidP="00A63F09">
            <w:pPr>
              <w:widowControl/>
              <w:jc w:val="center"/>
              <w:rPr>
                <w:rFonts w:asciiTheme="minorEastAsia" w:hAnsiTheme="minorEastAsia" w:cs="Times New Roman"/>
                <w:kern w:val="0"/>
                <w:szCs w:val="21"/>
              </w:rPr>
            </w:pPr>
          </w:p>
        </w:tc>
      </w:tr>
      <w:tr w:rsidR="00C0136C" w:rsidTr="00C0136C">
        <w:trPr>
          <w:trHeight w:val="454"/>
          <w:jc w:val="center"/>
        </w:trPr>
        <w:tc>
          <w:tcPr>
            <w:tcW w:w="377" w:type="pct"/>
            <w:shd w:val="clear" w:color="auto" w:fill="auto"/>
            <w:vAlign w:val="center"/>
          </w:tcPr>
          <w:p w:rsidR="00C0136C" w:rsidRPr="00E57066" w:rsidRDefault="00C0136C" w:rsidP="00A7376F">
            <w:pPr>
              <w:rPr>
                <w:rFonts w:asciiTheme="minorEastAsia" w:hAnsiTheme="minorEastAsia"/>
              </w:rPr>
            </w:pPr>
            <w:r>
              <w:rPr>
                <w:rFonts w:asciiTheme="minorEastAsia" w:hAnsiTheme="minorEastAsia" w:hint="eastAsia"/>
              </w:rPr>
              <w:t>21208</w:t>
            </w:r>
          </w:p>
        </w:tc>
        <w:tc>
          <w:tcPr>
            <w:tcW w:w="1275" w:type="pct"/>
            <w:shd w:val="clear" w:color="auto" w:fill="auto"/>
            <w:vAlign w:val="center"/>
          </w:tcPr>
          <w:p w:rsidR="00C0136C" w:rsidRPr="00E57066" w:rsidRDefault="00C0136C" w:rsidP="00A7376F">
            <w:pPr>
              <w:ind w:firstLineChars="100" w:firstLine="210"/>
              <w:rPr>
                <w:rFonts w:asciiTheme="minorEastAsia" w:hAnsiTheme="minorEastAsia"/>
              </w:rPr>
            </w:pPr>
            <w:r w:rsidRPr="009F362A">
              <w:rPr>
                <w:rFonts w:asciiTheme="minorEastAsia" w:hAnsiTheme="minorEastAsia" w:hint="eastAsia"/>
              </w:rPr>
              <w:t>国有土地使用权出让收入安排的支出</w:t>
            </w:r>
          </w:p>
        </w:tc>
        <w:tc>
          <w:tcPr>
            <w:tcW w:w="558" w:type="pct"/>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C0136C" w:rsidRDefault="00C0136C" w:rsidP="00C0136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353.41</w:t>
            </w:r>
          </w:p>
        </w:tc>
        <w:tc>
          <w:tcPr>
            <w:tcW w:w="558" w:type="pct"/>
            <w:gridSpan w:val="2"/>
            <w:shd w:val="clear" w:color="auto" w:fill="auto"/>
            <w:vAlign w:val="center"/>
          </w:tcPr>
          <w:p w:rsidR="00C0136C" w:rsidRDefault="00C0136C" w:rsidP="00C0136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353.41</w:t>
            </w:r>
          </w:p>
        </w:tc>
        <w:tc>
          <w:tcPr>
            <w:tcW w:w="557" w:type="pct"/>
            <w:gridSpan w:val="2"/>
            <w:shd w:val="clear" w:color="auto" w:fill="auto"/>
            <w:vAlign w:val="center"/>
          </w:tcPr>
          <w:p w:rsidR="00C0136C" w:rsidRDefault="00C0136C" w:rsidP="00C0136C">
            <w:pPr>
              <w:widowControl/>
              <w:jc w:val="center"/>
              <w:rPr>
                <w:rFonts w:asciiTheme="minorEastAsia" w:hAnsiTheme="minorEastAsia" w:cs="Times New Roman"/>
                <w:kern w:val="0"/>
                <w:szCs w:val="21"/>
              </w:rPr>
            </w:pPr>
          </w:p>
        </w:tc>
        <w:tc>
          <w:tcPr>
            <w:tcW w:w="561" w:type="pct"/>
            <w:gridSpan w:val="2"/>
            <w:shd w:val="clear" w:color="auto" w:fill="auto"/>
            <w:vAlign w:val="center"/>
          </w:tcPr>
          <w:p w:rsidR="00C0136C" w:rsidRDefault="00C0136C" w:rsidP="00C0136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353.41</w:t>
            </w:r>
          </w:p>
        </w:tc>
        <w:tc>
          <w:tcPr>
            <w:tcW w:w="558" w:type="pct"/>
            <w:gridSpan w:val="2"/>
            <w:shd w:val="clear" w:color="auto" w:fill="auto"/>
            <w:vAlign w:val="center"/>
          </w:tcPr>
          <w:p w:rsidR="00C0136C" w:rsidRDefault="00C0136C" w:rsidP="00A63F09">
            <w:pPr>
              <w:widowControl/>
              <w:jc w:val="center"/>
              <w:rPr>
                <w:rFonts w:asciiTheme="minorEastAsia" w:hAnsiTheme="minorEastAsia" w:cs="Times New Roman"/>
                <w:kern w:val="0"/>
                <w:szCs w:val="21"/>
              </w:rPr>
            </w:pPr>
          </w:p>
        </w:tc>
      </w:tr>
      <w:tr w:rsidR="00C0136C" w:rsidTr="00C0136C">
        <w:trPr>
          <w:trHeight w:val="454"/>
          <w:jc w:val="center"/>
        </w:trPr>
        <w:tc>
          <w:tcPr>
            <w:tcW w:w="377" w:type="pct"/>
            <w:shd w:val="clear" w:color="auto" w:fill="auto"/>
            <w:vAlign w:val="center"/>
          </w:tcPr>
          <w:p w:rsidR="00C0136C" w:rsidRPr="00E57066" w:rsidRDefault="00C0136C" w:rsidP="00A7376F">
            <w:pPr>
              <w:rPr>
                <w:rFonts w:asciiTheme="minorEastAsia" w:hAnsiTheme="minorEastAsia"/>
              </w:rPr>
            </w:pPr>
            <w:r>
              <w:rPr>
                <w:rFonts w:asciiTheme="minorEastAsia" w:hAnsiTheme="minorEastAsia" w:hint="eastAsia"/>
              </w:rPr>
              <w:t>2120803</w:t>
            </w:r>
          </w:p>
        </w:tc>
        <w:tc>
          <w:tcPr>
            <w:tcW w:w="1275" w:type="pct"/>
            <w:shd w:val="clear" w:color="auto" w:fill="auto"/>
            <w:vAlign w:val="center"/>
          </w:tcPr>
          <w:p w:rsidR="00C0136C" w:rsidRPr="00E57066" w:rsidRDefault="00C0136C" w:rsidP="00A7376F">
            <w:pPr>
              <w:ind w:firstLineChars="100" w:firstLine="210"/>
              <w:rPr>
                <w:rFonts w:asciiTheme="minorEastAsia" w:hAnsiTheme="minorEastAsia"/>
              </w:rPr>
            </w:pPr>
            <w:r>
              <w:rPr>
                <w:rFonts w:asciiTheme="minorEastAsia" w:hAnsiTheme="minorEastAsia" w:hint="eastAsia"/>
              </w:rPr>
              <w:t>城市建设支出</w:t>
            </w:r>
          </w:p>
        </w:tc>
        <w:tc>
          <w:tcPr>
            <w:tcW w:w="558" w:type="pct"/>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C0136C" w:rsidRDefault="00C0136C" w:rsidP="00C0136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353.41</w:t>
            </w:r>
          </w:p>
        </w:tc>
        <w:tc>
          <w:tcPr>
            <w:tcW w:w="558" w:type="pct"/>
            <w:gridSpan w:val="2"/>
            <w:shd w:val="clear" w:color="auto" w:fill="auto"/>
            <w:vAlign w:val="center"/>
          </w:tcPr>
          <w:p w:rsidR="00C0136C" w:rsidRDefault="00C0136C" w:rsidP="00C0136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353.41</w:t>
            </w:r>
          </w:p>
        </w:tc>
        <w:tc>
          <w:tcPr>
            <w:tcW w:w="557" w:type="pct"/>
            <w:gridSpan w:val="2"/>
            <w:shd w:val="clear" w:color="auto" w:fill="auto"/>
            <w:vAlign w:val="center"/>
          </w:tcPr>
          <w:p w:rsidR="00C0136C" w:rsidRDefault="00C0136C" w:rsidP="00C0136C">
            <w:pPr>
              <w:widowControl/>
              <w:jc w:val="center"/>
              <w:rPr>
                <w:rFonts w:asciiTheme="minorEastAsia" w:hAnsiTheme="minorEastAsia" w:cs="Times New Roman"/>
                <w:kern w:val="0"/>
                <w:szCs w:val="21"/>
              </w:rPr>
            </w:pPr>
          </w:p>
        </w:tc>
        <w:tc>
          <w:tcPr>
            <w:tcW w:w="561" w:type="pct"/>
            <w:gridSpan w:val="2"/>
            <w:shd w:val="clear" w:color="auto" w:fill="auto"/>
            <w:vAlign w:val="center"/>
          </w:tcPr>
          <w:p w:rsidR="00C0136C" w:rsidRDefault="00C0136C" w:rsidP="00C0136C">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353.41</w:t>
            </w:r>
          </w:p>
        </w:tc>
        <w:tc>
          <w:tcPr>
            <w:tcW w:w="558" w:type="pct"/>
            <w:gridSpan w:val="2"/>
            <w:shd w:val="clear" w:color="auto" w:fill="auto"/>
            <w:vAlign w:val="center"/>
          </w:tcPr>
          <w:p w:rsidR="00C0136C" w:rsidRDefault="00C0136C" w:rsidP="00A63F09">
            <w:pPr>
              <w:widowControl/>
              <w:jc w:val="center"/>
              <w:rPr>
                <w:rFonts w:asciiTheme="minorEastAsia" w:hAnsiTheme="minorEastAsia" w:cs="Times New Roman"/>
                <w:kern w:val="0"/>
                <w:szCs w:val="21"/>
              </w:rPr>
            </w:pPr>
          </w:p>
        </w:tc>
      </w:tr>
      <w:tr w:rsidR="00C0136C" w:rsidTr="00C0136C">
        <w:trPr>
          <w:trHeight w:val="454"/>
          <w:jc w:val="center"/>
        </w:trPr>
        <w:tc>
          <w:tcPr>
            <w:tcW w:w="377" w:type="pct"/>
            <w:shd w:val="clear" w:color="auto" w:fill="auto"/>
            <w:vAlign w:val="center"/>
          </w:tcPr>
          <w:p w:rsidR="00C0136C" w:rsidRDefault="00C0136C">
            <w:pPr>
              <w:widowControl/>
              <w:jc w:val="center"/>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1275" w:type="pct"/>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8" w:type="pct"/>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8" w:type="pct"/>
            <w:gridSpan w:val="2"/>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7" w:type="pct"/>
            <w:gridSpan w:val="2"/>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61" w:type="pct"/>
            <w:gridSpan w:val="2"/>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8" w:type="pct"/>
            <w:gridSpan w:val="2"/>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r>
      <w:tr w:rsidR="00C0136C" w:rsidTr="00C0136C">
        <w:trPr>
          <w:trHeight w:val="454"/>
          <w:jc w:val="center"/>
        </w:trPr>
        <w:tc>
          <w:tcPr>
            <w:tcW w:w="377" w:type="pct"/>
            <w:shd w:val="clear" w:color="auto" w:fill="auto"/>
            <w:vAlign w:val="center"/>
          </w:tcPr>
          <w:p w:rsidR="00C0136C" w:rsidRDefault="00C0136C">
            <w:pPr>
              <w:widowControl/>
              <w:jc w:val="center"/>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1275" w:type="pct"/>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8" w:type="pct"/>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8" w:type="pct"/>
            <w:gridSpan w:val="2"/>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7" w:type="pct"/>
            <w:gridSpan w:val="2"/>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61" w:type="pct"/>
            <w:gridSpan w:val="2"/>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8" w:type="pct"/>
            <w:gridSpan w:val="2"/>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r>
      <w:tr w:rsidR="00C0136C" w:rsidTr="00C0136C">
        <w:trPr>
          <w:trHeight w:val="454"/>
          <w:jc w:val="center"/>
        </w:trPr>
        <w:tc>
          <w:tcPr>
            <w:tcW w:w="377" w:type="pct"/>
            <w:shd w:val="clear" w:color="auto" w:fill="auto"/>
            <w:vAlign w:val="center"/>
          </w:tcPr>
          <w:p w:rsidR="00C0136C" w:rsidRDefault="00C0136C">
            <w:pPr>
              <w:widowControl/>
              <w:jc w:val="center"/>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1275" w:type="pct"/>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8" w:type="pct"/>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7" w:type="pct"/>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8" w:type="pct"/>
            <w:gridSpan w:val="2"/>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7" w:type="pct"/>
            <w:gridSpan w:val="2"/>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61" w:type="pct"/>
            <w:gridSpan w:val="2"/>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c>
          <w:tcPr>
            <w:tcW w:w="558" w:type="pct"/>
            <w:gridSpan w:val="2"/>
            <w:shd w:val="clear" w:color="auto" w:fill="auto"/>
            <w:vAlign w:val="center"/>
          </w:tcPr>
          <w:p w:rsidR="00C0136C" w:rsidRDefault="00C0136C">
            <w:pPr>
              <w:widowControl/>
              <w:jc w:val="left"/>
              <w:rPr>
                <w:rFonts w:asciiTheme="minorEastAsia" w:hAnsiTheme="minorEastAsia" w:cs="Times New Roman"/>
                <w:kern w:val="0"/>
                <w:szCs w:val="21"/>
              </w:rPr>
            </w:pPr>
            <w:r>
              <w:rPr>
                <w:rFonts w:asciiTheme="minorEastAsia" w:hAnsiTheme="minorEastAsia" w:cs="Times New Roman"/>
                <w:kern w:val="0"/>
                <w:szCs w:val="21"/>
              </w:rPr>
              <w:t xml:space="preserve">　</w:t>
            </w:r>
          </w:p>
        </w:tc>
      </w:tr>
    </w:tbl>
    <w:p w:rsidR="005E4FD8" w:rsidRDefault="00400CE9">
      <w:pPr>
        <w:widowControl/>
        <w:jc w:val="left"/>
        <w:rPr>
          <w:rFonts w:asciiTheme="minorEastAsia" w:hAnsiTheme="minorEastAsia" w:cs="Times New Roman"/>
          <w:kern w:val="0"/>
          <w:sz w:val="24"/>
          <w:szCs w:val="24"/>
        </w:rPr>
      </w:pPr>
      <w:r>
        <w:rPr>
          <w:rFonts w:asciiTheme="minorEastAsia" w:hAnsiTheme="minorEastAsia" w:cs="Times New Roman"/>
          <w:kern w:val="0"/>
          <w:sz w:val="24"/>
          <w:szCs w:val="24"/>
        </w:rPr>
        <w:t>注：本表反映部门本年度政府性基金预算财政拨款收入、支出及结转和结余情况</w:t>
      </w:r>
      <w:r>
        <w:rPr>
          <w:rFonts w:asciiTheme="minorEastAsia" w:hAnsiTheme="minorEastAsia" w:cs="Times New Roman" w:hint="eastAsia"/>
          <w:kern w:val="0"/>
          <w:sz w:val="24"/>
          <w:szCs w:val="24"/>
        </w:rPr>
        <w:t>。</w:t>
      </w:r>
    </w:p>
    <w:tbl>
      <w:tblPr>
        <w:tblW w:w="4918" w:type="pct"/>
        <w:tblInd w:w="114" w:type="dxa"/>
        <w:tblLook w:val="04A0"/>
      </w:tblPr>
      <w:tblGrid>
        <w:gridCol w:w="1331"/>
        <w:gridCol w:w="4165"/>
        <w:gridCol w:w="3320"/>
        <w:gridCol w:w="3320"/>
        <w:gridCol w:w="3222"/>
      </w:tblGrid>
      <w:tr w:rsidR="005E4FD8">
        <w:trPr>
          <w:trHeight w:val="720"/>
        </w:trPr>
        <w:tc>
          <w:tcPr>
            <w:tcW w:w="5000" w:type="pct"/>
            <w:gridSpan w:val="5"/>
            <w:tcBorders>
              <w:top w:val="nil"/>
              <w:left w:val="nil"/>
              <w:bottom w:val="nil"/>
              <w:right w:val="nil"/>
            </w:tcBorders>
            <w:shd w:val="clear" w:color="000000" w:fill="FFFFFF"/>
            <w:vAlign w:val="center"/>
          </w:tcPr>
          <w:p w:rsidR="00A63F09" w:rsidRDefault="00A63F09">
            <w:pPr>
              <w:widowControl/>
              <w:jc w:val="center"/>
              <w:rPr>
                <w:rFonts w:ascii="华文中宋" w:eastAsia="华文中宋" w:hAnsi="华文中宋" w:cs="宋体"/>
                <w:color w:val="000000"/>
                <w:kern w:val="0"/>
                <w:sz w:val="32"/>
                <w:szCs w:val="32"/>
              </w:rPr>
            </w:pPr>
          </w:p>
          <w:p w:rsidR="00A63F09" w:rsidRDefault="00A63F09">
            <w:pPr>
              <w:widowControl/>
              <w:jc w:val="center"/>
              <w:rPr>
                <w:rFonts w:ascii="华文中宋" w:eastAsia="华文中宋" w:hAnsi="华文中宋" w:cs="宋体"/>
                <w:color w:val="000000"/>
                <w:kern w:val="0"/>
                <w:sz w:val="32"/>
                <w:szCs w:val="32"/>
              </w:rPr>
            </w:pPr>
          </w:p>
          <w:p w:rsidR="00A63F09" w:rsidRDefault="00A63F09">
            <w:pPr>
              <w:widowControl/>
              <w:jc w:val="center"/>
              <w:rPr>
                <w:rFonts w:ascii="华文中宋" w:eastAsia="华文中宋" w:hAnsi="华文中宋" w:cs="宋体"/>
                <w:color w:val="000000"/>
                <w:kern w:val="0"/>
                <w:sz w:val="32"/>
                <w:szCs w:val="32"/>
              </w:rPr>
            </w:pPr>
          </w:p>
          <w:p w:rsidR="00A63F09" w:rsidRDefault="00A63F09">
            <w:pPr>
              <w:widowControl/>
              <w:jc w:val="center"/>
              <w:rPr>
                <w:rFonts w:ascii="华文中宋" w:eastAsia="华文中宋" w:hAnsi="华文中宋" w:cs="宋体"/>
                <w:color w:val="000000"/>
                <w:kern w:val="0"/>
                <w:sz w:val="32"/>
                <w:szCs w:val="32"/>
              </w:rPr>
            </w:pPr>
          </w:p>
          <w:p w:rsidR="005E4FD8" w:rsidRDefault="00400CE9">
            <w:pPr>
              <w:widowControl/>
              <w:jc w:val="center"/>
              <w:rPr>
                <w:rFonts w:asciiTheme="minorEastAsia" w:hAnsiTheme="minorEastAsia" w:cs="宋体"/>
                <w:kern w:val="0"/>
                <w:sz w:val="32"/>
                <w:szCs w:val="32"/>
              </w:rPr>
            </w:pPr>
            <w:r>
              <w:rPr>
                <w:rFonts w:ascii="华文中宋" w:eastAsia="华文中宋" w:hAnsi="华文中宋" w:cs="宋体" w:hint="eastAsia"/>
                <w:color w:val="000000"/>
                <w:kern w:val="0"/>
                <w:sz w:val="32"/>
                <w:szCs w:val="32"/>
              </w:rPr>
              <w:lastRenderedPageBreak/>
              <w:t>国有资本经营预算财政拨款支出决算表</w:t>
            </w:r>
          </w:p>
        </w:tc>
      </w:tr>
      <w:tr w:rsidR="005E4FD8" w:rsidTr="00A63F09">
        <w:trPr>
          <w:trHeight w:val="285"/>
        </w:trPr>
        <w:tc>
          <w:tcPr>
            <w:tcW w:w="1789" w:type="pct"/>
            <w:gridSpan w:val="2"/>
            <w:tcBorders>
              <w:top w:val="nil"/>
              <w:left w:val="nil"/>
              <w:bottom w:val="nil"/>
              <w:right w:val="nil"/>
            </w:tcBorders>
            <w:shd w:val="clear" w:color="000000" w:fill="FFFFFF"/>
            <w:vAlign w:val="center"/>
          </w:tcPr>
          <w:p w:rsidR="005E4FD8" w:rsidRDefault="00400CE9">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 xml:space="preserve">　　</w:t>
            </w:r>
          </w:p>
        </w:tc>
        <w:tc>
          <w:tcPr>
            <w:tcW w:w="1081" w:type="pct"/>
            <w:tcBorders>
              <w:top w:val="nil"/>
              <w:left w:val="nil"/>
              <w:bottom w:val="nil"/>
              <w:right w:val="nil"/>
            </w:tcBorders>
            <w:shd w:val="clear" w:color="000000" w:fill="FFFFFF"/>
            <w:vAlign w:val="center"/>
          </w:tcPr>
          <w:p w:rsidR="005E4FD8" w:rsidRDefault="00400CE9">
            <w:pPr>
              <w:widowControl/>
              <w:jc w:val="lef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81" w:type="pct"/>
            <w:tcBorders>
              <w:top w:val="nil"/>
              <w:left w:val="nil"/>
              <w:bottom w:val="nil"/>
              <w:right w:val="nil"/>
            </w:tcBorders>
            <w:shd w:val="clear" w:color="000000" w:fill="FFFFFF"/>
            <w:vAlign w:val="center"/>
          </w:tcPr>
          <w:p w:rsidR="005E4FD8" w:rsidRDefault="00400CE9">
            <w:pPr>
              <w:widowControl/>
              <w:jc w:val="lef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49" w:type="pct"/>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公开08表</w:t>
            </w:r>
          </w:p>
        </w:tc>
      </w:tr>
      <w:tr w:rsidR="005E4FD8" w:rsidTr="00A63F09">
        <w:trPr>
          <w:trHeight w:val="285"/>
        </w:trPr>
        <w:tc>
          <w:tcPr>
            <w:tcW w:w="1789" w:type="pct"/>
            <w:gridSpan w:val="2"/>
            <w:tcBorders>
              <w:top w:val="nil"/>
              <w:left w:val="nil"/>
              <w:bottom w:val="nil"/>
              <w:right w:val="nil"/>
            </w:tcBorders>
            <w:shd w:val="clear" w:color="000000" w:fill="FFFFFF"/>
            <w:noWrap/>
            <w:vAlign w:val="center"/>
          </w:tcPr>
          <w:p w:rsidR="005E4FD8" w:rsidRDefault="00400CE9">
            <w:pPr>
              <w:widowControl/>
              <w:jc w:val="left"/>
              <w:rPr>
                <w:rFonts w:asciiTheme="minorEastAsia" w:hAnsiTheme="minorEastAsia" w:cs="宋体"/>
                <w:kern w:val="0"/>
                <w:szCs w:val="21"/>
              </w:rPr>
            </w:pPr>
            <w:r>
              <w:rPr>
                <w:rFonts w:asciiTheme="minorEastAsia" w:hAnsiTheme="minorEastAsia" w:cs="宋体" w:hint="eastAsia"/>
                <w:color w:val="000000"/>
                <w:kern w:val="0"/>
                <w:szCs w:val="21"/>
              </w:rPr>
              <w:t>部门：</w:t>
            </w:r>
            <w:r w:rsidR="00A63F09">
              <w:rPr>
                <w:rFonts w:asciiTheme="minorEastAsia" w:hAnsiTheme="minorEastAsia" w:cs="宋体" w:hint="eastAsia"/>
                <w:color w:val="000000"/>
                <w:kern w:val="0"/>
                <w:szCs w:val="21"/>
              </w:rPr>
              <w:t>祁阳市林业局</w:t>
            </w:r>
          </w:p>
        </w:tc>
        <w:tc>
          <w:tcPr>
            <w:tcW w:w="1081" w:type="pct"/>
            <w:tcBorders>
              <w:top w:val="nil"/>
              <w:left w:val="nil"/>
              <w:bottom w:val="single" w:sz="8" w:space="0" w:color="auto"/>
              <w:right w:val="nil"/>
            </w:tcBorders>
            <w:shd w:val="clear" w:color="000000" w:fill="FFFFFF"/>
            <w:vAlign w:val="center"/>
          </w:tcPr>
          <w:p w:rsidR="005E4FD8" w:rsidRDefault="00400CE9">
            <w:pPr>
              <w:widowControl/>
              <w:jc w:val="lef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81" w:type="pct"/>
            <w:tcBorders>
              <w:top w:val="nil"/>
              <w:left w:val="nil"/>
              <w:bottom w:val="single" w:sz="8" w:space="0" w:color="auto"/>
              <w:right w:val="nil"/>
            </w:tcBorders>
            <w:shd w:val="clear" w:color="000000" w:fill="FFFFFF"/>
            <w:vAlign w:val="center"/>
          </w:tcPr>
          <w:p w:rsidR="005E4FD8" w:rsidRDefault="00400CE9">
            <w:pPr>
              <w:widowControl/>
              <w:jc w:val="left"/>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49" w:type="pct"/>
            <w:tcBorders>
              <w:top w:val="nil"/>
              <w:left w:val="nil"/>
              <w:bottom w:val="nil"/>
              <w:right w:val="nil"/>
            </w:tcBorders>
            <w:shd w:val="clear" w:color="000000" w:fill="FFFFFF"/>
            <w:noWrap/>
            <w:vAlign w:val="center"/>
          </w:tcPr>
          <w:p w:rsidR="005E4FD8" w:rsidRDefault="00400CE9">
            <w:pPr>
              <w:widowControl/>
              <w:jc w:val="right"/>
              <w:rPr>
                <w:rFonts w:asciiTheme="minorEastAsia" w:hAnsiTheme="minorEastAsia" w:cs="宋体"/>
                <w:color w:val="000000"/>
                <w:kern w:val="0"/>
                <w:szCs w:val="21"/>
              </w:rPr>
            </w:pPr>
            <w:r>
              <w:rPr>
                <w:rFonts w:asciiTheme="minorEastAsia" w:hAnsiTheme="minorEastAsia" w:cs="宋体" w:hint="eastAsia"/>
                <w:color w:val="000000"/>
                <w:kern w:val="0"/>
                <w:szCs w:val="21"/>
              </w:rPr>
              <w:t>单位：万元</w:t>
            </w:r>
          </w:p>
        </w:tc>
      </w:tr>
      <w:tr w:rsidR="005E4FD8" w:rsidTr="00A63F09">
        <w:trPr>
          <w:trHeight w:val="402"/>
        </w:trPr>
        <w:tc>
          <w:tcPr>
            <w:tcW w:w="1789" w:type="pct"/>
            <w:gridSpan w:val="2"/>
            <w:tcBorders>
              <w:top w:val="single" w:sz="8" w:space="0" w:color="auto"/>
              <w:left w:val="single" w:sz="8" w:space="0" w:color="auto"/>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项 </w:t>
            </w:r>
            <w:r>
              <w:rPr>
                <w:rFonts w:asciiTheme="minorEastAsia" w:hAnsiTheme="minorEastAsia" w:cs="宋体" w:hint="eastAsia"/>
                <w:color w:val="000000"/>
                <w:kern w:val="0"/>
                <w:sz w:val="22"/>
              </w:rPr>
              <w:t xml:space="preserve">   </w:t>
            </w:r>
            <w:r>
              <w:rPr>
                <w:rFonts w:asciiTheme="minorEastAsia" w:hAnsiTheme="minorEastAsia" w:cs="宋体" w:hint="eastAsia"/>
                <w:kern w:val="0"/>
                <w:sz w:val="24"/>
                <w:szCs w:val="24"/>
              </w:rPr>
              <w:t>目</w:t>
            </w:r>
          </w:p>
        </w:tc>
        <w:tc>
          <w:tcPr>
            <w:tcW w:w="3211" w:type="pct"/>
            <w:gridSpan w:val="3"/>
            <w:tcBorders>
              <w:top w:val="single" w:sz="8" w:space="0" w:color="auto"/>
              <w:left w:val="nil"/>
              <w:bottom w:val="single" w:sz="4" w:space="0" w:color="auto"/>
              <w:right w:val="single" w:sz="4" w:space="0" w:color="000000"/>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本年支出</w:t>
            </w:r>
          </w:p>
        </w:tc>
      </w:tr>
      <w:tr w:rsidR="005E4FD8" w:rsidTr="00A63F09">
        <w:trPr>
          <w:trHeight w:val="402"/>
        </w:trPr>
        <w:tc>
          <w:tcPr>
            <w:tcW w:w="433" w:type="pct"/>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功能分类科目编码</w:t>
            </w:r>
          </w:p>
        </w:tc>
        <w:tc>
          <w:tcPr>
            <w:tcW w:w="1356" w:type="pct"/>
            <w:vMerge w:val="restart"/>
            <w:tcBorders>
              <w:top w:val="nil"/>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科目名称</w:t>
            </w:r>
          </w:p>
        </w:tc>
        <w:tc>
          <w:tcPr>
            <w:tcW w:w="1081" w:type="pct"/>
            <w:vMerge w:val="restart"/>
            <w:tcBorders>
              <w:top w:val="nil"/>
              <w:left w:val="single" w:sz="4" w:space="0" w:color="auto"/>
              <w:bottom w:val="single" w:sz="4" w:space="0" w:color="000000"/>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合计</w:t>
            </w:r>
          </w:p>
        </w:tc>
        <w:tc>
          <w:tcPr>
            <w:tcW w:w="1081" w:type="pct"/>
            <w:vMerge w:val="restart"/>
            <w:tcBorders>
              <w:top w:val="nil"/>
              <w:left w:val="single" w:sz="4" w:space="0" w:color="auto"/>
              <w:bottom w:val="single" w:sz="4" w:space="0" w:color="000000"/>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基本支出  </w:t>
            </w:r>
          </w:p>
        </w:tc>
        <w:tc>
          <w:tcPr>
            <w:tcW w:w="1049" w:type="pct"/>
            <w:vMerge w:val="restart"/>
            <w:tcBorders>
              <w:top w:val="nil"/>
              <w:left w:val="single" w:sz="4" w:space="0" w:color="auto"/>
              <w:bottom w:val="single" w:sz="4" w:space="0" w:color="000000"/>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项目支出</w:t>
            </w:r>
          </w:p>
        </w:tc>
      </w:tr>
      <w:tr w:rsidR="005E4FD8" w:rsidTr="00A63F09">
        <w:trPr>
          <w:trHeight w:val="402"/>
        </w:trPr>
        <w:tc>
          <w:tcPr>
            <w:tcW w:w="433" w:type="pct"/>
            <w:vMerge/>
            <w:tcBorders>
              <w:top w:val="single" w:sz="4" w:space="0" w:color="auto"/>
              <w:left w:val="single" w:sz="8"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 w:val="24"/>
                <w:szCs w:val="24"/>
              </w:rPr>
            </w:pPr>
          </w:p>
        </w:tc>
        <w:tc>
          <w:tcPr>
            <w:tcW w:w="1356" w:type="pct"/>
            <w:vMerge/>
            <w:tcBorders>
              <w:top w:val="nil"/>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rsidR="005E4FD8" w:rsidRDefault="005E4FD8">
            <w:pPr>
              <w:widowControl/>
              <w:jc w:val="left"/>
              <w:rPr>
                <w:rFonts w:asciiTheme="minorEastAsia" w:hAnsiTheme="minorEastAsia" w:cs="宋体"/>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rsidR="005E4FD8" w:rsidRDefault="005E4FD8">
            <w:pPr>
              <w:widowControl/>
              <w:jc w:val="left"/>
              <w:rPr>
                <w:rFonts w:asciiTheme="minorEastAsia" w:hAnsiTheme="minorEastAsia" w:cs="宋体"/>
                <w:kern w:val="0"/>
                <w:sz w:val="24"/>
                <w:szCs w:val="24"/>
              </w:rPr>
            </w:pPr>
          </w:p>
        </w:tc>
        <w:tc>
          <w:tcPr>
            <w:tcW w:w="1049" w:type="pct"/>
            <w:vMerge/>
            <w:tcBorders>
              <w:top w:val="nil"/>
              <w:left w:val="single" w:sz="4" w:space="0" w:color="auto"/>
              <w:bottom w:val="single" w:sz="4" w:space="0" w:color="000000"/>
              <w:right w:val="single" w:sz="4" w:space="0" w:color="auto"/>
            </w:tcBorders>
            <w:vAlign w:val="center"/>
          </w:tcPr>
          <w:p w:rsidR="005E4FD8" w:rsidRDefault="005E4FD8">
            <w:pPr>
              <w:widowControl/>
              <w:jc w:val="left"/>
              <w:rPr>
                <w:rFonts w:asciiTheme="minorEastAsia" w:hAnsiTheme="minorEastAsia" w:cs="宋体"/>
                <w:kern w:val="0"/>
                <w:sz w:val="24"/>
                <w:szCs w:val="24"/>
              </w:rPr>
            </w:pPr>
          </w:p>
        </w:tc>
      </w:tr>
      <w:tr w:rsidR="005E4FD8" w:rsidTr="00A63F09">
        <w:trPr>
          <w:trHeight w:val="402"/>
        </w:trPr>
        <w:tc>
          <w:tcPr>
            <w:tcW w:w="433" w:type="pct"/>
            <w:vMerge/>
            <w:tcBorders>
              <w:top w:val="single" w:sz="4" w:space="0" w:color="auto"/>
              <w:left w:val="single" w:sz="8"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 w:val="24"/>
                <w:szCs w:val="24"/>
              </w:rPr>
            </w:pPr>
          </w:p>
        </w:tc>
        <w:tc>
          <w:tcPr>
            <w:tcW w:w="1356" w:type="pct"/>
            <w:vMerge/>
            <w:tcBorders>
              <w:top w:val="nil"/>
              <w:left w:val="single" w:sz="4" w:space="0" w:color="auto"/>
              <w:bottom w:val="single" w:sz="4" w:space="0" w:color="auto"/>
              <w:right w:val="single" w:sz="4" w:space="0" w:color="auto"/>
            </w:tcBorders>
            <w:vAlign w:val="center"/>
          </w:tcPr>
          <w:p w:rsidR="005E4FD8" w:rsidRDefault="005E4FD8">
            <w:pPr>
              <w:widowControl/>
              <w:jc w:val="left"/>
              <w:rPr>
                <w:rFonts w:asciiTheme="minorEastAsia" w:hAnsiTheme="minorEastAsia" w:cs="宋体"/>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rsidR="005E4FD8" w:rsidRDefault="005E4FD8">
            <w:pPr>
              <w:widowControl/>
              <w:jc w:val="left"/>
              <w:rPr>
                <w:rFonts w:asciiTheme="minorEastAsia" w:hAnsiTheme="minorEastAsia" w:cs="宋体"/>
                <w:kern w:val="0"/>
                <w:sz w:val="24"/>
                <w:szCs w:val="24"/>
              </w:rPr>
            </w:pPr>
          </w:p>
        </w:tc>
        <w:tc>
          <w:tcPr>
            <w:tcW w:w="1081" w:type="pct"/>
            <w:vMerge/>
            <w:tcBorders>
              <w:top w:val="nil"/>
              <w:left w:val="single" w:sz="4" w:space="0" w:color="auto"/>
              <w:bottom w:val="single" w:sz="4" w:space="0" w:color="000000"/>
              <w:right w:val="single" w:sz="4" w:space="0" w:color="auto"/>
            </w:tcBorders>
            <w:vAlign w:val="center"/>
          </w:tcPr>
          <w:p w:rsidR="005E4FD8" w:rsidRDefault="005E4FD8">
            <w:pPr>
              <w:widowControl/>
              <w:jc w:val="left"/>
              <w:rPr>
                <w:rFonts w:asciiTheme="minorEastAsia" w:hAnsiTheme="minorEastAsia" w:cs="宋体"/>
                <w:kern w:val="0"/>
                <w:sz w:val="24"/>
                <w:szCs w:val="24"/>
              </w:rPr>
            </w:pPr>
          </w:p>
        </w:tc>
        <w:tc>
          <w:tcPr>
            <w:tcW w:w="1049" w:type="pct"/>
            <w:vMerge/>
            <w:tcBorders>
              <w:top w:val="nil"/>
              <w:left w:val="single" w:sz="4" w:space="0" w:color="auto"/>
              <w:bottom w:val="single" w:sz="4" w:space="0" w:color="000000"/>
              <w:right w:val="single" w:sz="4" w:space="0" w:color="auto"/>
            </w:tcBorders>
            <w:vAlign w:val="center"/>
          </w:tcPr>
          <w:p w:rsidR="005E4FD8" w:rsidRDefault="005E4FD8">
            <w:pPr>
              <w:widowControl/>
              <w:jc w:val="left"/>
              <w:rPr>
                <w:rFonts w:asciiTheme="minorEastAsia" w:hAnsiTheme="minorEastAsia" w:cs="宋体"/>
                <w:kern w:val="0"/>
                <w:sz w:val="24"/>
                <w:szCs w:val="24"/>
              </w:rPr>
            </w:pPr>
          </w:p>
        </w:tc>
      </w:tr>
      <w:tr w:rsidR="005E4FD8" w:rsidTr="00A63F09">
        <w:trPr>
          <w:trHeight w:val="402"/>
        </w:trPr>
        <w:tc>
          <w:tcPr>
            <w:tcW w:w="1789" w:type="pct"/>
            <w:gridSpan w:val="2"/>
            <w:tcBorders>
              <w:top w:val="single" w:sz="4" w:space="0" w:color="auto"/>
              <w:left w:val="single" w:sz="8" w:space="0" w:color="auto"/>
              <w:bottom w:val="single" w:sz="4" w:space="0" w:color="auto"/>
              <w:right w:val="single" w:sz="4" w:space="0" w:color="000000"/>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栏次</w:t>
            </w:r>
          </w:p>
        </w:tc>
        <w:tc>
          <w:tcPr>
            <w:tcW w:w="1081"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081"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049"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r>
      <w:tr w:rsidR="005E4FD8" w:rsidTr="00A63F09">
        <w:trPr>
          <w:trHeight w:val="402"/>
        </w:trPr>
        <w:tc>
          <w:tcPr>
            <w:tcW w:w="1789" w:type="pct"/>
            <w:gridSpan w:val="2"/>
            <w:tcBorders>
              <w:top w:val="nil"/>
              <w:left w:val="single" w:sz="8" w:space="0" w:color="auto"/>
              <w:bottom w:val="single" w:sz="4" w:space="0" w:color="auto"/>
              <w:right w:val="single" w:sz="4" w:space="0" w:color="000000"/>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合计</w:t>
            </w:r>
          </w:p>
        </w:tc>
        <w:tc>
          <w:tcPr>
            <w:tcW w:w="3211" w:type="pct"/>
            <w:gridSpan w:val="3"/>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本单位无国有资本经营预算财政拨款支出，故本表无数据。</w:t>
            </w:r>
          </w:p>
        </w:tc>
      </w:tr>
      <w:tr w:rsidR="005E4FD8" w:rsidTr="00A63F09">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1081"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49"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r>
      <w:tr w:rsidR="005E4FD8" w:rsidTr="00A63F09">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49"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r>
      <w:tr w:rsidR="005E4FD8" w:rsidTr="00A63F09">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1081"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49"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r>
      <w:tr w:rsidR="005E4FD8" w:rsidTr="00A63F09">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49"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r>
      <w:tr w:rsidR="005E4FD8" w:rsidTr="00A63F09">
        <w:trPr>
          <w:trHeight w:val="402"/>
        </w:trPr>
        <w:tc>
          <w:tcPr>
            <w:tcW w:w="433" w:type="pct"/>
            <w:tcBorders>
              <w:top w:val="single" w:sz="4" w:space="0" w:color="auto"/>
              <w:left w:val="single" w:sz="8" w:space="0" w:color="auto"/>
              <w:bottom w:val="single" w:sz="4" w:space="0" w:color="auto"/>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49" w:type="pct"/>
            <w:tcBorders>
              <w:top w:val="nil"/>
              <w:left w:val="nil"/>
              <w:bottom w:val="single" w:sz="4"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r>
      <w:tr w:rsidR="005E4FD8" w:rsidTr="00A63F09">
        <w:trPr>
          <w:trHeight w:val="402"/>
        </w:trPr>
        <w:tc>
          <w:tcPr>
            <w:tcW w:w="433" w:type="pct"/>
            <w:tcBorders>
              <w:top w:val="single" w:sz="4" w:space="0" w:color="auto"/>
              <w:left w:val="single" w:sz="8" w:space="0" w:color="auto"/>
              <w:bottom w:val="single" w:sz="8" w:space="0" w:color="auto"/>
              <w:right w:val="single" w:sz="4" w:space="0" w:color="auto"/>
            </w:tcBorders>
            <w:shd w:val="clear" w:color="auto" w:fill="auto"/>
            <w:vAlign w:val="center"/>
          </w:tcPr>
          <w:p w:rsidR="005E4FD8" w:rsidRDefault="00400CE9">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356" w:type="pct"/>
            <w:tcBorders>
              <w:top w:val="nil"/>
              <w:left w:val="nil"/>
              <w:bottom w:val="single" w:sz="8"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8"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81" w:type="pct"/>
            <w:tcBorders>
              <w:top w:val="nil"/>
              <w:left w:val="nil"/>
              <w:bottom w:val="single" w:sz="8"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c>
          <w:tcPr>
            <w:tcW w:w="1049" w:type="pct"/>
            <w:tcBorders>
              <w:top w:val="nil"/>
              <w:left w:val="nil"/>
              <w:bottom w:val="single" w:sz="8" w:space="0" w:color="auto"/>
              <w:right w:val="single" w:sz="4" w:space="0" w:color="auto"/>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tr>
      <w:tr w:rsidR="005E4FD8">
        <w:trPr>
          <w:trHeight w:val="720"/>
        </w:trPr>
        <w:tc>
          <w:tcPr>
            <w:tcW w:w="5000" w:type="pct"/>
            <w:gridSpan w:val="5"/>
            <w:tcBorders>
              <w:top w:val="single" w:sz="8" w:space="0" w:color="auto"/>
              <w:left w:val="nil"/>
              <w:bottom w:val="nil"/>
              <w:right w:val="nil"/>
            </w:tcBorders>
            <w:shd w:val="clear" w:color="auto" w:fill="auto"/>
            <w:vAlign w:val="center"/>
          </w:tcPr>
          <w:p w:rsidR="005E4FD8" w:rsidRDefault="00400CE9">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注：本表反映部门本年度国有资本经营预算财政拨款支出情况。</w:t>
            </w:r>
          </w:p>
          <w:p w:rsidR="005E4FD8" w:rsidRDefault="00400CE9">
            <w:pPr>
              <w:widowControl/>
              <w:jc w:val="left"/>
              <w:rPr>
                <w:rFonts w:asciiTheme="minorEastAsia" w:hAnsiTheme="minorEastAsia" w:cs="宋体"/>
                <w:kern w:val="0"/>
                <w:sz w:val="24"/>
                <w:szCs w:val="24"/>
              </w:rPr>
            </w:pPr>
            <w:r>
              <w:rPr>
                <w:rFonts w:ascii="楷体" w:eastAsia="楷体" w:hAnsi="楷体" w:cs="楷体" w:hint="eastAsia"/>
                <w:b/>
                <w:bCs/>
                <w:kern w:val="0"/>
                <w:sz w:val="24"/>
                <w:szCs w:val="24"/>
              </w:rPr>
              <w:t>说明：本单位没有使用国有资本经营预算安排的支出，故本表无数据。</w:t>
            </w:r>
          </w:p>
        </w:tc>
      </w:tr>
    </w:tbl>
    <w:p w:rsidR="005E4FD8" w:rsidRDefault="00400CE9">
      <w:pPr>
        <w:rPr>
          <w:rFonts w:asciiTheme="minorEastAsia" w:hAnsiTheme="minorEastAsia" w:cs="Times New Roman"/>
          <w:color w:val="000000"/>
          <w:kern w:val="0"/>
          <w:sz w:val="36"/>
          <w:szCs w:val="36"/>
        </w:rPr>
      </w:pPr>
      <w:r>
        <w:rPr>
          <w:rFonts w:asciiTheme="minorEastAsia" w:hAnsiTheme="minorEastAsia" w:cs="Times New Roman" w:hint="eastAsia"/>
          <w:color w:val="000000"/>
          <w:kern w:val="0"/>
          <w:sz w:val="36"/>
          <w:szCs w:val="36"/>
        </w:rPr>
        <w:br w:type="page"/>
      </w:r>
    </w:p>
    <w:p w:rsidR="005E4FD8" w:rsidRDefault="00400CE9">
      <w:pPr>
        <w:widowControl/>
        <w:jc w:val="center"/>
        <w:rPr>
          <w:rFonts w:asciiTheme="minorEastAsia" w:hAnsiTheme="minorEastAsia" w:cs="Times New Roman"/>
          <w:color w:val="000000"/>
          <w:kern w:val="0"/>
          <w:szCs w:val="21"/>
        </w:rPr>
      </w:pPr>
      <w:r>
        <w:rPr>
          <w:rFonts w:ascii="华文中宋" w:eastAsia="华文中宋" w:hAnsi="华文中宋" w:cs="华文中宋" w:hint="eastAsia"/>
          <w:color w:val="000000"/>
          <w:kern w:val="0"/>
          <w:sz w:val="32"/>
          <w:szCs w:val="32"/>
        </w:rPr>
        <w:lastRenderedPageBreak/>
        <w:t>财政拨款“三公”经费支出决算表</w:t>
      </w:r>
      <w:r>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Pr>
          <w:rFonts w:asciiTheme="minorEastAsia" w:hAnsiTheme="minorEastAsia" w:cs="Times New Roman"/>
          <w:color w:val="000000"/>
          <w:kern w:val="0"/>
          <w:szCs w:val="21"/>
        </w:rPr>
        <w:t xml:space="preserve">       </w:t>
      </w:r>
    </w:p>
    <w:tbl>
      <w:tblPr>
        <w:tblW w:w="4941" w:type="pct"/>
        <w:jc w:val="center"/>
        <w:tblLook w:val="04A0"/>
      </w:tblPr>
      <w:tblGrid>
        <w:gridCol w:w="1183"/>
        <w:gridCol w:w="1297"/>
        <w:gridCol w:w="1297"/>
        <w:gridCol w:w="1297"/>
        <w:gridCol w:w="1305"/>
        <w:gridCol w:w="1318"/>
        <w:gridCol w:w="1296"/>
        <w:gridCol w:w="1296"/>
        <w:gridCol w:w="1296"/>
        <w:gridCol w:w="1296"/>
        <w:gridCol w:w="1305"/>
        <w:gridCol w:w="1244"/>
      </w:tblGrid>
      <w:tr w:rsidR="005E4FD8">
        <w:trPr>
          <w:trHeight w:val="397"/>
          <w:jc w:val="center"/>
        </w:trPr>
        <w:tc>
          <w:tcPr>
            <w:tcW w:w="2493" w:type="pct"/>
            <w:gridSpan w:val="6"/>
            <w:tcBorders>
              <w:top w:val="nil"/>
              <w:left w:val="nil"/>
              <w:bottom w:val="nil"/>
              <w:right w:val="nil"/>
            </w:tcBorders>
            <w:shd w:val="clear" w:color="auto" w:fill="auto"/>
            <w:vAlign w:val="center"/>
          </w:tcPr>
          <w:p w:rsidR="005E4FD8" w:rsidRDefault="005E4FD8">
            <w:pPr>
              <w:widowControl/>
              <w:jc w:val="center"/>
              <w:rPr>
                <w:rFonts w:ascii="Times New Roman" w:hAnsi="Times New Roman" w:cs="Times New Roman"/>
                <w:kern w:val="0"/>
                <w:szCs w:val="21"/>
              </w:rPr>
            </w:pPr>
          </w:p>
        </w:tc>
        <w:tc>
          <w:tcPr>
            <w:tcW w:w="2506" w:type="pct"/>
            <w:gridSpan w:val="6"/>
            <w:tcBorders>
              <w:top w:val="nil"/>
              <w:left w:val="nil"/>
              <w:bottom w:val="nil"/>
              <w:right w:val="nil"/>
            </w:tcBorders>
            <w:shd w:val="clear" w:color="auto" w:fill="auto"/>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09</w:t>
            </w:r>
            <w:r>
              <w:rPr>
                <w:rFonts w:ascii="Times New Roman" w:hAnsi="Times New Roman" w:cs="Times New Roman"/>
                <w:color w:val="000000"/>
                <w:kern w:val="0"/>
                <w:szCs w:val="21"/>
              </w:rPr>
              <w:t>表</w:t>
            </w:r>
          </w:p>
        </w:tc>
      </w:tr>
      <w:tr w:rsidR="005E4FD8">
        <w:trPr>
          <w:trHeight w:val="397"/>
          <w:jc w:val="center"/>
        </w:trPr>
        <w:tc>
          <w:tcPr>
            <w:tcW w:w="2493" w:type="pct"/>
            <w:gridSpan w:val="6"/>
            <w:tcBorders>
              <w:top w:val="nil"/>
              <w:left w:val="nil"/>
              <w:bottom w:val="single" w:sz="4" w:space="0" w:color="auto"/>
              <w:right w:val="nil"/>
            </w:tcBorders>
            <w:shd w:val="clear" w:color="auto" w:fill="auto"/>
            <w:vAlign w:val="center"/>
          </w:tcPr>
          <w:p w:rsidR="005E4FD8" w:rsidRDefault="00400CE9">
            <w:pPr>
              <w:widowControl/>
              <w:jc w:val="left"/>
              <w:rPr>
                <w:rFonts w:ascii="Times New Roman" w:hAnsi="Times New Roman" w:cs="Times New Roman"/>
                <w:kern w:val="0"/>
                <w:szCs w:val="21"/>
              </w:rPr>
            </w:pPr>
            <w:r>
              <w:rPr>
                <w:rFonts w:ascii="Times New Roman" w:hAnsi="Times New Roman" w:cs="Times New Roman"/>
                <w:color w:val="000000"/>
                <w:kern w:val="0"/>
                <w:szCs w:val="21"/>
              </w:rPr>
              <w:t>部门：</w:t>
            </w:r>
            <w:r w:rsidR="00A63F09">
              <w:rPr>
                <w:rFonts w:ascii="Times New Roman" w:hAnsi="Times New Roman" w:cs="Times New Roman" w:hint="eastAsia"/>
                <w:color w:val="000000"/>
                <w:kern w:val="0"/>
                <w:szCs w:val="21"/>
              </w:rPr>
              <w:t>祁阳市林业局</w:t>
            </w:r>
          </w:p>
        </w:tc>
        <w:tc>
          <w:tcPr>
            <w:tcW w:w="2506" w:type="pct"/>
            <w:gridSpan w:val="6"/>
            <w:tcBorders>
              <w:top w:val="nil"/>
              <w:left w:val="nil"/>
              <w:bottom w:val="single" w:sz="4" w:space="0" w:color="auto"/>
              <w:right w:val="nil"/>
            </w:tcBorders>
            <w:shd w:val="clear" w:color="auto" w:fill="auto"/>
            <w:vAlign w:val="center"/>
          </w:tcPr>
          <w:p w:rsidR="005E4FD8" w:rsidRDefault="00400CE9">
            <w:pPr>
              <w:widowControl/>
              <w:jc w:val="right"/>
              <w:rPr>
                <w:rFonts w:ascii="Times New Roman" w:hAnsi="Times New Roman" w:cs="Times New Roman"/>
                <w:kern w:val="0"/>
                <w:szCs w:val="21"/>
              </w:rPr>
            </w:pPr>
            <w:r>
              <w:rPr>
                <w:rFonts w:ascii="Times New Roman" w:hAnsi="Times New Roman" w:cs="Times New Roman"/>
                <w:color w:val="000000"/>
                <w:kern w:val="0"/>
                <w:szCs w:val="21"/>
              </w:rPr>
              <w:t>单位：万元</w:t>
            </w:r>
          </w:p>
        </w:tc>
      </w:tr>
      <w:tr w:rsidR="005E4FD8">
        <w:trPr>
          <w:trHeight w:val="624"/>
          <w:jc w:val="center"/>
        </w:trPr>
        <w:tc>
          <w:tcPr>
            <w:tcW w:w="249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预算数</w:t>
            </w:r>
          </w:p>
        </w:tc>
        <w:tc>
          <w:tcPr>
            <w:tcW w:w="25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决算数</w:t>
            </w:r>
          </w:p>
        </w:tc>
      </w:tr>
      <w:tr w:rsidR="005E4FD8">
        <w:trPr>
          <w:trHeight w:val="624"/>
          <w:jc w:val="center"/>
        </w:trPr>
        <w:tc>
          <w:tcPr>
            <w:tcW w:w="383" w:type="pct"/>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sz="4" w:space="0" w:color="auto"/>
              <w:left w:val="nil"/>
              <w:bottom w:val="single" w:sz="4" w:space="0" w:color="auto"/>
              <w:right w:val="single" w:sz="4" w:space="0" w:color="000000"/>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公务</w:t>
            </w:r>
          </w:p>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c>
          <w:tcPr>
            <w:tcW w:w="420" w:type="pct"/>
            <w:vMerge w:val="restart"/>
            <w:tcBorders>
              <w:top w:val="single" w:sz="4" w:space="0" w:color="auto"/>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因公出国（境）费</w:t>
            </w:r>
          </w:p>
        </w:tc>
        <w:tc>
          <w:tcPr>
            <w:tcW w:w="1263" w:type="pct"/>
            <w:gridSpan w:val="3"/>
            <w:tcBorders>
              <w:top w:val="single" w:sz="4" w:space="0" w:color="auto"/>
              <w:left w:val="nil"/>
              <w:bottom w:val="single" w:sz="4" w:space="0" w:color="auto"/>
              <w:right w:val="single" w:sz="4" w:space="0" w:color="000000"/>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公务用车购置及运行费</w:t>
            </w:r>
          </w:p>
        </w:tc>
        <w:tc>
          <w:tcPr>
            <w:tcW w:w="401" w:type="pct"/>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公务</w:t>
            </w:r>
          </w:p>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接待费</w:t>
            </w:r>
          </w:p>
        </w:tc>
      </w:tr>
      <w:tr w:rsidR="005E4FD8">
        <w:trPr>
          <w:trHeight w:val="624"/>
          <w:jc w:val="center"/>
        </w:trPr>
        <w:tc>
          <w:tcPr>
            <w:tcW w:w="383" w:type="pct"/>
            <w:vMerge/>
            <w:tcBorders>
              <w:top w:val="single" w:sz="4" w:space="0" w:color="auto"/>
              <w:left w:val="single" w:sz="8" w:space="0" w:color="auto"/>
              <w:bottom w:val="single" w:sz="4" w:space="0" w:color="000000"/>
              <w:right w:val="single" w:sz="4" w:space="0" w:color="auto"/>
            </w:tcBorders>
            <w:vAlign w:val="center"/>
          </w:tcPr>
          <w:p w:rsidR="005E4FD8" w:rsidRDefault="005E4FD8">
            <w:pPr>
              <w:widowControl/>
              <w:jc w:val="left"/>
              <w:rPr>
                <w:rFonts w:ascii="Times New Roman" w:hAnsi="Times New Roman" w:cs="Times New Roman"/>
                <w:kern w:val="0"/>
                <w:szCs w:val="21"/>
              </w:rPr>
            </w:pPr>
          </w:p>
        </w:tc>
        <w:tc>
          <w:tcPr>
            <w:tcW w:w="420" w:type="pct"/>
            <w:vMerge/>
            <w:tcBorders>
              <w:top w:val="single" w:sz="4" w:space="0" w:color="auto"/>
              <w:left w:val="single" w:sz="4" w:space="0" w:color="auto"/>
              <w:bottom w:val="single" w:sz="4" w:space="0" w:color="000000"/>
              <w:right w:val="single" w:sz="4" w:space="0" w:color="auto"/>
            </w:tcBorders>
            <w:vAlign w:val="center"/>
          </w:tcPr>
          <w:p w:rsidR="005E4FD8" w:rsidRDefault="005E4FD8">
            <w:pPr>
              <w:widowControl/>
              <w:jc w:val="left"/>
              <w:rPr>
                <w:rFonts w:ascii="Times New Roman" w:hAnsi="Times New Roman" w:cs="Times New Roman"/>
                <w:kern w:val="0"/>
                <w:szCs w:val="21"/>
              </w:rPr>
            </w:pPr>
          </w:p>
        </w:tc>
        <w:tc>
          <w:tcPr>
            <w:tcW w:w="420" w:type="pct"/>
            <w:tcBorders>
              <w:top w:val="single" w:sz="4" w:space="0" w:color="auto"/>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sz="4" w:space="0" w:color="auto"/>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购置费</w:t>
            </w:r>
          </w:p>
        </w:tc>
        <w:tc>
          <w:tcPr>
            <w:tcW w:w="421" w:type="pct"/>
            <w:tcBorders>
              <w:top w:val="single" w:sz="4" w:space="0" w:color="auto"/>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运行费</w:t>
            </w:r>
          </w:p>
        </w:tc>
        <w:tc>
          <w:tcPr>
            <w:tcW w:w="424" w:type="pct"/>
            <w:vMerge/>
            <w:tcBorders>
              <w:top w:val="single" w:sz="4" w:space="0" w:color="auto"/>
              <w:left w:val="single" w:sz="4" w:space="0" w:color="auto"/>
              <w:bottom w:val="single" w:sz="4" w:space="0" w:color="auto"/>
              <w:right w:val="single" w:sz="4" w:space="0" w:color="auto"/>
            </w:tcBorders>
            <w:vAlign w:val="center"/>
          </w:tcPr>
          <w:p w:rsidR="005E4FD8" w:rsidRDefault="005E4FD8">
            <w:pPr>
              <w:widowControl/>
              <w:jc w:val="left"/>
              <w:rPr>
                <w:rFonts w:ascii="Times New Roman" w:hAnsi="Times New Roman" w:cs="Times New Roman"/>
                <w:kern w:val="0"/>
                <w:szCs w:val="21"/>
              </w:rPr>
            </w:pPr>
          </w:p>
        </w:tc>
        <w:tc>
          <w:tcPr>
            <w:tcW w:w="420" w:type="pct"/>
            <w:vMerge/>
            <w:tcBorders>
              <w:top w:val="single" w:sz="4" w:space="0" w:color="auto"/>
              <w:left w:val="nil"/>
              <w:bottom w:val="single" w:sz="4" w:space="0" w:color="000000"/>
              <w:right w:val="single" w:sz="4" w:space="0" w:color="auto"/>
            </w:tcBorders>
            <w:vAlign w:val="center"/>
          </w:tcPr>
          <w:p w:rsidR="005E4FD8" w:rsidRDefault="005E4FD8">
            <w:pPr>
              <w:widowControl/>
              <w:jc w:val="left"/>
              <w:rPr>
                <w:rFonts w:ascii="Times New Roman" w:hAnsi="Times New Roman" w:cs="Times New Roman"/>
                <w:kern w:val="0"/>
                <w:szCs w:val="21"/>
              </w:rPr>
            </w:pPr>
          </w:p>
        </w:tc>
        <w:tc>
          <w:tcPr>
            <w:tcW w:w="420" w:type="pct"/>
            <w:vMerge/>
            <w:tcBorders>
              <w:top w:val="single" w:sz="4" w:space="0" w:color="auto"/>
              <w:left w:val="single" w:sz="4" w:space="0" w:color="auto"/>
              <w:bottom w:val="single" w:sz="4" w:space="0" w:color="000000"/>
              <w:right w:val="single" w:sz="4" w:space="0" w:color="auto"/>
            </w:tcBorders>
            <w:vAlign w:val="center"/>
          </w:tcPr>
          <w:p w:rsidR="005E4FD8" w:rsidRDefault="005E4FD8">
            <w:pPr>
              <w:widowControl/>
              <w:jc w:val="left"/>
              <w:rPr>
                <w:rFonts w:ascii="Times New Roman" w:hAnsi="Times New Roman" w:cs="Times New Roman"/>
                <w:kern w:val="0"/>
                <w:szCs w:val="21"/>
              </w:rPr>
            </w:pPr>
          </w:p>
        </w:tc>
        <w:tc>
          <w:tcPr>
            <w:tcW w:w="420" w:type="pct"/>
            <w:tcBorders>
              <w:top w:val="single" w:sz="4" w:space="0" w:color="auto"/>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小计</w:t>
            </w:r>
          </w:p>
        </w:tc>
        <w:tc>
          <w:tcPr>
            <w:tcW w:w="420" w:type="pct"/>
            <w:tcBorders>
              <w:top w:val="single" w:sz="4" w:space="0" w:color="auto"/>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购置费</w:t>
            </w:r>
          </w:p>
        </w:tc>
        <w:tc>
          <w:tcPr>
            <w:tcW w:w="421" w:type="pct"/>
            <w:tcBorders>
              <w:top w:val="single" w:sz="4" w:space="0" w:color="auto"/>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公务用车</w:t>
            </w:r>
            <w:r>
              <w:rPr>
                <w:rFonts w:ascii="Times New Roman" w:hAnsi="Times New Roman" w:cs="Times New Roman"/>
                <w:kern w:val="0"/>
                <w:szCs w:val="21"/>
              </w:rPr>
              <w:br/>
            </w:r>
            <w:r>
              <w:rPr>
                <w:rFonts w:ascii="Times New Roman" w:hAnsi="Times New Roman" w:cs="Times New Roman"/>
                <w:kern w:val="0"/>
                <w:szCs w:val="21"/>
              </w:rPr>
              <w:t>运行费</w:t>
            </w:r>
          </w:p>
        </w:tc>
        <w:tc>
          <w:tcPr>
            <w:tcW w:w="401" w:type="pct"/>
            <w:vMerge/>
            <w:tcBorders>
              <w:top w:val="single" w:sz="4" w:space="0" w:color="auto"/>
              <w:left w:val="single" w:sz="4" w:space="0" w:color="auto"/>
              <w:bottom w:val="single" w:sz="4" w:space="0" w:color="000000"/>
              <w:right w:val="single" w:sz="8" w:space="0" w:color="auto"/>
            </w:tcBorders>
            <w:vAlign w:val="center"/>
          </w:tcPr>
          <w:p w:rsidR="005E4FD8" w:rsidRDefault="005E4FD8">
            <w:pPr>
              <w:widowControl/>
              <w:jc w:val="left"/>
              <w:rPr>
                <w:rFonts w:ascii="Times New Roman" w:hAnsi="Times New Roman" w:cs="Times New Roman"/>
                <w:kern w:val="0"/>
                <w:szCs w:val="21"/>
              </w:rPr>
            </w:pPr>
          </w:p>
        </w:tc>
      </w:tr>
      <w:tr w:rsidR="005E4FD8">
        <w:trPr>
          <w:trHeight w:val="624"/>
          <w:jc w:val="center"/>
        </w:trPr>
        <w:tc>
          <w:tcPr>
            <w:tcW w:w="383" w:type="pct"/>
            <w:tcBorders>
              <w:top w:val="nil"/>
              <w:left w:val="single" w:sz="8" w:space="0" w:color="auto"/>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420"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420"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420"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4</w:t>
            </w:r>
          </w:p>
        </w:tc>
        <w:tc>
          <w:tcPr>
            <w:tcW w:w="421"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5</w:t>
            </w:r>
          </w:p>
        </w:tc>
        <w:tc>
          <w:tcPr>
            <w:tcW w:w="424"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6</w:t>
            </w:r>
          </w:p>
        </w:tc>
        <w:tc>
          <w:tcPr>
            <w:tcW w:w="420"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7</w:t>
            </w:r>
          </w:p>
        </w:tc>
        <w:tc>
          <w:tcPr>
            <w:tcW w:w="420"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8</w:t>
            </w:r>
          </w:p>
        </w:tc>
        <w:tc>
          <w:tcPr>
            <w:tcW w:w="420"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9</w:t>
            </w:r>
          </w:p>
        </w:tc>
        <w:tc>
          <w:tcPr>
            <w:tcW w:w="420"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10</w:t>
            </w:r>
          </w:p>
        </w:tc>
        <w:tc>
          <w:tcPr>
            <w:tcW w:w="421" w:type="pct"/>
            <w:tcBorders>
              <w:top w:val="nil"/>
              <w:left w:val="nil"/>
              <w:bottom w:val="single" w:sz="4" w:space="0" w:color="auto"/>
              <w:right w:val="single" w:sz="4"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11</w:t>
            </w:r>
          </w:p>
        </w:tc>
        <w:tc>
          <w:tcPr>
            <w:tcW w:w="401" w:type="pct"/>
            <w:tcBorders>
              <w:top w:val="nil"/>
              <w:left w:val="nil"/>
              <w:bottom w:val="single" w:sz="4" w:space="0" w:color="auto"/>
              <w:right w:val="single" w:sz="8" w:space="0" w:color="auto"/>
            </w:tcBorders>
            <w:shd w:val="clear" w:color="auto" w:fill="auto"/>
            <w:vAlign w:val="center"/>
          </w:tcPr>
          <w:p w:rsidR="005E4FD8" w:rsidRDefault="00400CE9">
            <w:pPr>
              <w:widowControl/>
              <w:jc w:val="center"/>
              <w:rPr>
                <w:rFonts w:ascii="Times New Roman" w:hAnsi="Times New Roman" w:cs="Times New Roman"/>
                <w:kern w:val="0"/>
                <w:szCs w:val="21"/>
              </w:rPr>
            </w:pPr>
            <w:r>
              <w:rPr>
                <w:rFonts w:ascii="Times New Roman" w:hAnsi="Times New Roman" w:cs="Times New Roman"/>
                <w:kern w:val="0"/>
                <w:szCs w:val="21"/>
              </w:rPr>
              <w:t>12</w:t>
            </w:r>
          </w:p>
        </w:tc>
      </w:tr>
      <w:tr w:rsidR="005E4FD8">
        <w:trPr>
          <w:trHeight w:val="624"/>
          <w:jc w:val="center"/>
        </w:trPr>
        <w:tc>
          <w:tcPr>
            <w:tcW w:w="383" w:type="pct"/>
            <w:tcBorders>
              <w:top w:val="nil"/>
              <w:left w:val="single" w:sz="8" w:space="0" w:color="auto"/>
              <w:bottom w:val="single" w:sz="8" w:space="0" w:color="auto"/>
              <w:right w:val="single" w:sz="4" w:space="0" w:color="auto"/>
            </w:tcBorders>
            <w:shd w:val="clear" w:color="auto" w:fill="auto"/>
            <w:vAlign w:val="center"/>
          </w:tcPr>
          <w:p w:rsidR="005E4FD8" w:rsidRDefault="00E44989" w:rsidP="007136E0">
            <w:pPr>
              <w:widowControl/>
              <w:jc w:val="center"/>
              <w:rPr>
                <w:rFonts w:ascii="Times New Roman" w:hAnsi="Times New Roman" w:cs="Times New Roman"/>
                <w:kern w:val="0"/>
                <w:szCs w:val="21"/>
              </w:rPr>
            </w:pPr>
            <w:r>
              <w:rPr>
                <w:rFonts w:ascii="Times New Roman" w:hAnsi="Times New Roman" w:cs="Times New Roman" w:hint="eastAsia"/>
                <w:kern w:val="0"/>
                <w:szCs w:val="21"/>
              </w:rPr>
              <w:t>30.</w:t>
            </w:r>
            <w:r w:rsidR="007136E0">
              <w:rPr>
                <w:rFonts w:ascii="Times New Roman" w:hAnsi="Times New Roman" w:cs="Times New Roman" w:hint="eastAsia"/>
                <w:kern w:val="0"/>
                <w:szCs w:val="21"/>
              </w:rPr>
              <w:t>3</w:t>
            </w:r>
            <w:r>
              <w:rPr>
                <w:rFonts w:ascii="Times New Roman" w:hAnsi="Times New Roman" w:cs="Times New Roman" w:hint="eastAsia"/>
                <w:kern w:val="0"/>
                <w:szCs w:val="21"/>
              </w:rPr>
              <w:t>0</w:t>
            </w:r>
          </w:p>
        </w:tc>
        <w:tc>
          <w:tcPr>
            <w:tcW w:w="420" w:type="pct"/>
            <w:tcBorders>
              <w:top w:val="nil"/>
              <w:left w:val="nil"/>
              <w:bottom w:val="single" w:sz="8" w:space="0" w:color="auto"/>
              <w:right w:val="single" w:sz="4" w:space="0" w:color="auto"/>
            </w:tcBorders>
            <w:shd w:val="clear" w:color="auto" w:fill="auto"/>
            <w:vAlign w:val="center"/>
          </w:tcPr>
          <w:p w:rsidR="005E4FD8" w:rsidRDefault="005E4FD8" w:rsidP="009B5F35">
            <w:pPr>
              <w:widowControl/>
              <w:jc w:val="center"/>
              <w:rPr>
                <w:rFonts w:ascii="Times New Roman" w:hAnsi="Times New Roman" w:cs="Times New Roman"/>
                <w:kern w:val="0"/>
                <w:szCs w:val="21"/>
              </w:rPr>
            </w:pPr>
          </w:p>
        </w:tc>
        <w:tc>
          <w:tcPr>
            <w:tcW w:w="420" w:type="pct"/>
            <w:tcBorders>
              <w:top w:val="nil"/>
              <w:left w:val="nil"/>
              <w:bottom w:val="single" w:sz="8" w:space="0" w:color="auto"/>
              <w:right w:val="single" w:sz="4" w:space="0" w:color="auto"/>
            </w:tcBorders>
            <w:shd w:val="clear" w:color="auto" w:fill="auto"/>
            <w:vAlign w:val="center"/>
          </w:tcPr>
          <w:p w:rsidR="005E4FD8" w:rsidRDefault="00086340" w:rsidP="007136E0">
            <w:pPr>
              <w:widowControl/>
              <w:jc w:val="center"/>
              <w:rPr>
                <w:rFonts w:ascii="Times New Roman" w:hAnsi="Times New Roman" w:cs="Times New Roman"/>
                <w:kern w:val="0"/>
                <w:szCs w:val="21"/>
              </w:rPr>
            </w:pPr>
            <w:r>
              <w:rPr>
                <w:rFonts w:ascii="Times New Roman" w:hAnsi="Times New Roman" w:cs="Times New Roman" w:hint="eastAsia"/>
                <w:kern w:val="0"/>
                <w:szCs w:val="21"/>
              </w:rPr>
              <w:t>16</w:t>
            </w:r>
            <w:r w:rsidR="007136E0">
              <w:rPr>
                <w:rFonts w:ascii="Times New Roman" w:hAnsi="Times New Roman" w:cs="Times New Roman" w:hint="eastAsia"/>
                <w:kern w:val="0"/>
                <w:szCs w:val="21"/>
              </w:rPr>
              <w:t>.25</w:t>
            </w:r>
          </w:p>
        </w:tc>
        <w:tc>
          <w:tcPr>
            <w:tcW w:w="420" w:type="pct"/>
            <w:tcBorders>
              <w:top w:val="nil"/>
              <w:left w:val="nil"/>
              <w:bottom w:val="single" w:sz="8" w:space="0" w:color="auto"/>
              <w:right w:val="single" w:sz="4" w:space="0" w:color="auto"/>
            </w:tcBorders>
            <w:shd w:val="clear" w:color="auto" w:fill="auto"/>
            <w:vAlign w:val="center"/>
          </w:tcPr>
          <w:p w:rsidR="005E4FD8" w:rsidRDefault="005E4FD8" w:rsidP="009B5F35">
            <w:pPr>
              <w:widowControl/>
              <w:jc w:val="center"/>
              <w:rPr>
                <w:rFonts w:ascii="Times New Roman" w:hAnsi="Times New Roman" w:cs="Times New Roman"/>
                <w:kern w:val="0"/>
                <w:szCs w:val="21"/>
              </w:rPr>
            </w:pPr>
          </w:p>
        </w:tc>
        <w:tc>
          <w:tcPr>
            <w:tcW w:w="421" w:type="pct"/>
            <w:tcBorders>
              <w:top w:val="nil"/>
              <w:left w:val="nil"/>
              <w:bottom w:val="single" w:sz="8" w:space="0" w:color="auto"/>
              <w:right w:val="single" w:sz="4" w:space="0" w:color="auto"/>
            </w:tcBorders>
            <w:shd w:val="clear" w:color="auto" w:fill="auto"/>
            <w:vAlign w:val="center"/>
          </w:tcPr>
          <w:p w:rsidR="005E4FD8" w:rsidRDefault="007136E0" w:rsidP="00E44989">
            <w:pPr>
              <w:widowControl/>
              <w:jc w:val="center"/>
              <w:rPr>
                <w:rFonts w:ascii="Times New Roman" w:hAnsi="Times New Roman" w:cs="Times New Roman"/>
                <w:kern w:val="0"/>
                <w:szCs w:val="21"/>
              </w:rPr>
            </w:pPr>
            <w:r>
              <w:rPr>
                <w:rFonts w:ascii="Times New Roman" w:hAnsi="Times New Roman" w:cs="Times New Roman" w:hint="eastAsia"/>
                <w:kern w:val="0"/>
                <w:szCs w:val="21"/>
              </w:rPr>
              <w:t>16.25</w:t>
            </w:r>
          </w:p>
        </w:tc>
        <w:tc>
          <w:tcPr>
            <w:tcW w:w="424" w:type="pct"/>
            <w:tcBorders>
              <w:top w:val="nil"/>
              <w:left w:val="nil"/>
              <w:bottom w:val="single" w:sz="8" w:space="0" w:color="auto"/>
              <w:right w:val="single" w:sz="4" w:space="0" w:color="auto"/>
            </w:tcBorders>
            <w:shd w:val="clear" w:color="auto" w:fill="auto"/>
            <w:vAlign w:val="center"/>
          </w:tcPr>
          <w:p w:rsidR="005E4FD8" w:rsidRDefault="007136E0" w:rsidP="009B5F35">
            <w:pPr>
              <w:widowControl/>
              <w:jc w:val="center"/>
              <w:rPr>
                <w:rFonts w:ascii="Times New Roman" w:hAnsi="Times New Roman" w:cs="Times New Roman"/>
                <w:kern w:val="0"/>
                <w:szCs w:val="21"/>
              </w:rPr>
            </w:pPr>
            <w:r>
              <w:rPr>
                <w:rFonts w:ascii="Times New Roman" w:hAnsi="Times New Roman" w:cs="Times New Roman" w:hint="eastAsia"/>
                <w:kern w:val="0"/>
                <w:szCs w:val="21"/>
              </w:rPr>
              <w:t>14.05</w:t>
            </w:r>
          </w:p>
        </w:tc>
        <w:tc>
          <w:tcPr>
            <w:tcW w:w="420" w:type="pct"/>
            <w:tcBorders>
              <w:top w:val="nil"/>
              <w:left w:val="nil"/>
              <w:bottom w:val="single" w:sz="8" w:space="0" w:color="auto"/>
              <w:right w:val="single" w:sz="4" w:space="0" w:color="auto"/>
            </w:tcBorders>
            <w:shd w:val="clear" w:color="auto" w:fill="auto"/>
            <w:vAlign w:val="center"/>
          </w:tcPr>
          <w:p w:rsidR="005E4FD8" w:rsidRDefault="000D2063" w:rsidP="00482C4D">
            <w:pPr>
              <w:widowControl/>
              <w:jc w:val="center"/>
              <w:rPr>
                <w:rFonts w:ascii="Times New Roman" w:hAnsi="Times New Roman" w:cs="Times New Roman"/>
                <w:kern w:val="0"/>
                <w:szCs w:val="21"/>
              </w:rPr>
            </w:pPr>
            <w:r>
              <w:rPr>
                <w:rFonts w:ascii="Times New Roman" w:hAnsi="Times New Roman" w:cs="Times New Roman" w:hint="eastAsia"/>
                <w:kern w:val="0"/>
                <w:szCs w:val="21"/>
              </w:rPr>
              <w:t>30.</w:t>
            </w:r>
            <w:r w:rsidR="00482C4D">
              <w:rPr>
                <w:rFonts w:ascii="Times New Roman" w:hAnsi="Times New Roman" w:cs="Times New Roman" w:hint="eastAsia"/>
                <w:kern w:val="0"/>
                <w:szCs w:val="21"/>
              </w:rPr>
              <w:t>1</w:t>
            </w:r>
            <w:r>
              <w:rPr>
                <w:rFonts w:ascii="Times New Roman" w:hAnsi="Times New Roman" w:cs="Times New Roman" w:hint="eastAsia"/>
                <w:kern w:val="0"/>
                <w:szCs w:val="21"/>
              </w:rPr>
              <w:t>0</w:t>
            </w:r>
          </w:p>
        </w:tc>
        <w:tc>
          <w:tcPr>
            <w:tcW w:w="420" w:type="pct"/>
            <w:tcBorders>
              <w:top w:val="nil"/>
              <w:left w:val="nil"/>
              <w:bottom w:val="single" w:sz="8" w:space="0" w:color="auto"/>
              <w:right w:val="single" w:sz="4" w:space="0" w:color="auto"/>
            </w:tcBorders>
            <w:shd w:val="clear" w:color="auto" w:fill="auto"/>
            <w:vAlign w:val="center"/>
          </w:tcPr>
          <w:p w:rsidR="005E4FD8" w:rsidRDefault="005E4FD8" w:rsidP="009B5F35">
            <w:pPr>
              <w:widowControl/>
              <w:jc w:val="center"/>
              <w:rPr>
                <w:rFonts w:ascii="Times New Roman" w:hAnsi="Times New Roman" w:cs="Times New Roman"/>
                <w:kern w:val="0"/>
                <w:szCs w:val="21"/>
              </w:rPr>
            </w:pPr>
          </w:p>
        </w:tc>
        <w:tc>
          <w:tcPr>
            <w:tcW w:w="420" w:type="pct"/>
            <w:tcBorders>
              <w:top w:val="nil"/>
              <w:left w:val="nil"/>
              <w:bottom w:val="single" w:sz="8" w:space="0" w:color="auto"/>
              <w:right w:val="single" w:sz="4" w:space="0" w:color="auto"/>
            </w:tcBorders>
            <w:shd w:val="clear" w:color="auto" w:fill="auto"/>
            <w:vAlign w:val="center"/>
          </w:tcPr>
          <w:p w:rsidR="005E4FD8" w:rsidRDefault="007136E0" w:rsidP="009B5F35">
            <w:pPr>
              <w:widowControl/>
              <w:jc w:val="center"/>
              <w:rPr>
                <w:rFonts w:ascii="Times New Roman" w:hAnsi="Times New Roman" w:cs="Times New Roman"/>
                <w:kern w:val="0"/>
                <w:szCs w:val="21"/>
              </w:rPr>
            </w:pPr>
            <w:r>
              <w:rPr>
                <w:rFonts w:ascii="Times New Roman" w:hAnsi="Times New Roman" w:cs="Times New Roman" w:hint="eastAsia"/>
                <w:kern w:val="0"/>
                <w:szCs w:val="21"/>
              </w:rPr>
              <w:t>16.05</w:t>
            </w:r>
          </w:p>
        </w:tc>
        <w:tc>
          <w:tcPr>
            <w:tcW w:w="420" w:type="pct"/>
            <w:tcBorders>
              <w:top w:val="nil"/>
              <w:left w:val="nil"/>
              <w:bottom w:val="single" w:sz="8" w:space="0" w:color="auto"/>
              <w:right w:val="single" w:sz="4" w:space="0" w:color="auto"/>
            </w:tcBorders>
            <w:shd w:val="clear" w:color="auto" w:fill="auto"/>
            <w:vAlign w:val="center"/>
          </w:tcPr>
          <w:p w:rsidR="005E4FD8" w:rsidRDefault="005E4FD8" w:rsidP="009B5F35">
            <w:pPr>
              <w:widowControl/>
              <w:jc w:val="center"/>
              <w:rPr>
                <w:rFonts w:ascii="Times New Roman" w:hAnsi="Times New Roman" w:cs="Times New Roman"/>
                <w:kern w:val="0"/>
                <w:szCs w:val="21"/>
              </w:rPr>
            </w:pPr>
          </w:p>
        </w:tc>
        <w:tc>
          <w:tcPr>
            <w:tcW w:w="421" w:type="pct"/>
            <w:tcBorders>
              <w:top w:val="nil"/>
              <w:left w:val="nil"/>
              <w:bottom w:val="single" w:sz="8" w:space="0" w:color="auto"/>
              <w:right w:val="nil"/>
            </w:tcBorders>
            <w:shd w:val="clear" w:color="auto" w:fill="auto"/>
            <w:vAlign w:val="center"/>
          </w:tcPr>
          <w:p w:rsidR="005E4FD8" w:rsidRDefault="007136E0" w:rsidP="009B5F35">
            <w:pPr>
              <w:widowControl/>
              <w:jc w:val="center"/>
              <w:rPr>
                <w:rFonts w:ascii="Times New Roman" w:hAnsi="Times New Roman" w:cs="Times New Roman"/>
                <w:kern w:val="0"/>
                <w:szCs w:val="21"/>
              </w:rPr>
            </w:pPr>
            <w:r>
              <w:rPr>
                <w:rFonts w:ascii="Times New Roman" w:hAnsi="Times New Roman" w:cs="Times New Roman" w:hint="eastAsia"/>
                <w:kern w:val="0"/>
                <w:szCs w:val="21"/>
              </w:rPr>
              <w:t>16.05</w:t>
            </w:r>
          </w:p>
        </w:tc>
        <w:tc>
          <w:tcPr>
            <w:tcW w:w="401" w:type="pct"/>
            <w:tcBorders>
              <w:top w:val="nil"/>
              <w:left w:val="single" w:sz="4" w:space="0" w:color="auto"/>
              <w:bottom w:val="single" w:sz="8" w:space="0" w:color="auto"/>
              <w:right w:val="single" w:sz="8" w:space="0" w:color="auto"/>
            </w:tcBorders>
            <w:shd w:val="clear" w:color="auto" w:fill="auto"/>
            <w:vAlign w:val="center"/>
          </w:tcPr>
          <w:p w:rsidR="005E4FD8" w:rsidRDefault="007136E0" w:rsidP="009B5F35">
            <w:pPr>
              <w:widowControl/>
              <w:jc w:val="center"/>
              <w:rPr>
                <w:rFonts w:ascii="Times New Roman" w:hAnsi="Times New Roman" w:cs="Times New Roman"/>
                <w:kern w:val="0"/>
                <w:szCs w:val="21"/>
              </w:rPr>
            </w:pPr>
            <w:r>
              <w:rPr>
                <w:rFonts w:ascii="Times New Roman" w:hAnsi="Times New Roman" w:cs="Times New Roman" w:hint="eastAsia"/>
                <w:kern w:val="0"/>
                <w:szCs w:val="21"/>
              </w:rPr>
              <w:t>14.05</w:t>
            </w:r>
          </w:p>
        </w:tc>
      </w:tr>
    </w:tbl>
    <w:p w:rsidR="005E4FD8" w:rsidRDefault="00400CE9">
      <w:pPr>
        <w:pStyle w:val="Default"/>
        <w:rPr>
          <w:rFonts w:ascii="Times New Roman" w:eastAsiaTheme="minorEastAsia" w:hAnsi="Times New Roman" w:cs="Times New Roman"/>
          <w:sz w:val="21"/>
          <w:szCs w:val="21"/>
        </w:rPr>
      </w:pPr>
      <w:r>
        <w:rPr>
          <w:rFonts w:ascii="Times New Roman" w:eastAsiaTheme="minorEastAsia" w:hAnsi="Times New Roman" w:cs="Times New Roman"/>
          <w:sz w:val="21"/>
          <w:szCs w:val="21"/>
        </w:rPr>
        <w:t>注：本表反映部门本年度</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三公</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经费支出预决算情况。其中，预算数为</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三公</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经费全年预算数，反映按规定程序调整后的预算数；决算数是包括当年一般公共预算财政拨款和以前年度结转资金安排的实际支出。</w:t>
      </w:r>
    </w:p>
    <w:p w:rsidR="005E4FD8" w:rsidRDefault="005E4FD8">
      <w:pPr>
        <w:pStyle w:val="Default"/>
        <w:rPr>
          <w:rFonts w:asciiTheme="minorEastAsia" w:hAnsiTheme="minorEastAsia" w:cs="宋体"/>
        </w:rPr>
      </w:pPr>
    </w:p>
    <w:p w:rsidR="005E4FD8" w:rsidRDefault="005E4FD8">
      <w:pPr>
        <w:pStyle w:val="Default"/>
        <w:rPr>
          <w:rFonts w:asciiTheme="minorEastAsia" w:hAnsiTheme="minorEastAsia" w:cs="宋体"/>
        </w:rPr>
      </w:pPr>
    </w:p>
    <w:p w:rsidR="005E4FD8" w:rsidRDefault="005E4FD8">
      <w:pPr>
        <w:pStyle w:val="Default"/>
        <w:rPr>
          <w:rFonts w:asciiTheme="minorEastAsia" w:hAnsiTheme="minorEastAsia" w:cs="宋体"/>
        </w:rPr>
        <w:sectPr w:rsidR="005E4FD8" w:rsidSect="0038713B">
          <w:pgSz w:w="16838" w:h="11906" w:orient="landscape"/>
          <w:pgMar w:top="510" w:right="720" w:bottom="624" w:left="720" w:header="851" w:footer="992" w:gutter="0"/>
          <w:cols w:space="425"/>
          <w:docGrid w:type="lines" w:linePitch="312"/>
        </w:sectPr>
      </w:pPr>
    </w:p>
    <w:p w:rsidR="005E4FD8" w:rsidRDefault="005E4FD8">
      <w:pPr>
        <w:pStyle w:val="Default"/>
        <w:jc w:val="center"/>
        <w:rPr>
          <w:rFonts w:asciiTheme="minorEastAsia" w:eastAsiaTheme="minorEastAsia" w:hAnsiTheme="minorEastAsia"/>
          <w:sz w:val="72"/>
          <w:szCs w:val="72"/>
        </w:rPr>
      </w:pPr>
    </w:p>
    <w:p w:rsidR="005E4FD8" w:rsidRDefault="005E4FD8">
      <w:pPr>
        <w:pStyle w:val="Default"/>
        <w:jc w:val="center"/>
        <w:rPr>
          <w:rFonts w:asciiTheme="minorEastAsia" w:eastAsiaTheme="minorEastAsia" w:hAnsiTheme="minorEastAsia"/>
          <w:sz w:val="72"/>
          <w:szCs w:val="72"/>
        </w:rPr>
      </w:pPr>
    </w:p>
    <w:p w:rsidR="005E4FD8" w:rsidRDefault="005E4FD8">
      <w:pPr>
        <w:pStyle w:val="Default"/>
        <w:jc w:val="center"/>
        <w:rPr>
          <w:rFonts w:asciiTheme="minorEastAsia" w:eastAsiaTheme="minorEastAsia" w:hAnsiTheme="minorEastAsia"/>
          <w:sz w:val="72"/>
          <w:szCs w:val="72"/>
        </w:rPr>
      </w:pPr>
    </w:p>
    <w:p w:rsidR="00A87910" w:rsidRDefault="00A87910">
      <w:pPr>
        <w:pStyle w:val="Default"/>
        <w:jc w:val="center"/>
        <w:rPr>
          <w:rFonts w:hAnsi="黑体" w:cs="方正小标宋_GBK"/>
          <w:sz w:val="72"/>
          <w:szCs w:val="72"/>
        </w:rPr>
      </w:pPr>
    </w:p>
    <w:p w:rsidR="00A87910" w:rsidRDefault="00A87910">
      <w:pPr>
        <w:pStyle w:val="Default"/>
        <w:jc w:val="center"/>
        <w:rPr>
          <w:rFonts w:hAnsi="黑体" w:cs="方正小标宋_GBK"/>
          <w:sz w:val="72"/>
          <w:szCs w:val="72"/>
        </w:rPr>
      </w:pPr>
    </w:p>
    <w:p w:rsidR="00A87910" w:rsidRDefault="00A87910">
      <w:pPr>
        <w:pStyle w:val="Default"/>
        <w:jc w:val="center"/>
        <w:rPr>
          <w:rFonts w:hAnsi="黑体" w:cs="方正小标宋_GBK"/>
          <w:sz w:val="72"/>
          <w:szCs w:val="72"/>
        </w:rPr>
      </w:pPr>
    </w:p>
    <w:p w:rsidR="005E4FD8" w:rsidRPr="00555C09" w:rsidRDefault="00400CE9">
      <w:pPr>
        <w:pStyle w:val="Default"/>
        <w:jc w:val="center"/>
        <w:rPr>
          <w:rFonts w:hAnsi="黑体" w:cs="方正小标宋_GBK"/>
          <w:sz w:val="72"/>
          <w:szCs w:val="72"/>
        </w:rPr>
      </w:pPr>
      <w:r w:rsidRPr="00555C09">
        <w:rPr>
          <w:rFonts w:hAnsi="黑体" w:cs="方正小标宋_GBK" w:hint="eastAsia"/>
          <w:sz w:val="72"/>
          <w:szCs w:val="72"/>
        </w:rPr>
        <w:t>第三部分</w:t>
      </w:r>
    </w:p>
    <w:p w:rsidR="005E4FD8" w:rsidRPr="00555C09" w:rsidRDefault="005E4FD8">
      <w:pPr>
        <w:pStyle w:val="Default"/>
        <w:jc w:val="center"/>
        <w:rPr>
          <w:rFonts w:hAnsi="黑体" w:cs="方正小标宋_GBK"/>
          <w:sz w:val="72"/>
          <w:szCs w:val="72"/>
        </w:rPr>
      </w:pPr>
    </w:p>
    <w:p w:rsidR="005E4FD8" w:rsidRPr="00555C09" w:rsidRDefault="00400CE9">
      <w:pPr>
        <w:widowControl/>
        <w:jc w:val="center"/>
        <w:rPr>
          <w:rFonts w:ascii="黑体" w:eastAsia="黑体" w:hAnsi="黑体" w:cs="方正小标宋_GBK"/>
          <w:sz w:val="72"/>
          <w:szCs w:val="72"/>
        </w:rPr>
      </w:pPr>
      <w:r w:rsidRPr="00555C09">
        <w:rPr>
          <w:rFonts w:ascii="黑体" w:eastAsia="黑体" w:hAnsi="黑体" w:cs="方正小标宋_GBK" w:hint="eastAsia"/>
          <w:sz w:val="72"/>
          <w:szCs w:val="72"/>
        </w:rPr>
        <w:t>202</w:t>
      </w:r>
      <w:r w:rsidR="005F33DA">
        <w:rPr>
          <w:rFonts w:ascii="黑体" w:eastAsia="黑体" w:hAnsi="黑体" w:cs="方正小标宋_GBK" w:hint="eastAsia"/>
          <w:sz w:val="72"/>
          <w:szCs w:val="72"/>
        </w:rPr>
        <w:t>4</w:t>
      </w:r>
      <w:r w:rsidRPr="00555C09">
        <w:rPr>
          <w:rFonts w:ascii="黑体" w:eastAsia="黑体" w:hAnsi="黑体" w:cs="方正小标宋_GBK" w:hint="eastAsia"/>
          <w:sz w:val="72"/>
          <w:szCs w:val="72"/>
        </w:rPr>
        <w:t>年度部门决算情况说明</w:t>
      </w:r>
    </w:p>
    <w:p w:rsidR="005E4FD8" w:rsidRDefault="005E4FD8">
      <w:pPr>
        <w:pStyle w:val="a3"/>
        <w:jc w:val="center"/>
        <w:rPr>
          <w:rFonts w:ascii="方正小标宋_GBK" w:eastAsia="方正小标宋_GBK" w:hAnsi="方正小标宋_GBK" w:cs="方正小标宋_GBK"/>
          <w:sz w:val="72"/>
          <w:szCs w:val="72"/>
        </w:rPr>
      </w:pPr>
    </w:p>
    <w:p w:rsidR="005E4FD8" w:rsidRDefault="005E4FD8">
      <w:pPr>
        <w:pStyle w:val="5"/>
        <w:ind w:leftChars="0" w:left="0"/>
        <w:jc w:val="center"/>
        <w:rPr>
          <w:sz w:val="72"/>
          <w:szCs w:val="72"/>
        </w:rPr>
      </w:pPr>
    </w:p>
    <w:p w:rsidR="005E4FD8" w:rsidRDefault="005E4FD8">
      <w:pPr>
        <w:jc w:val="center"/>
        <w:rPr>
          <w:sz w:val="72"/>
          <w:szCs w:val="72"/>
        </w:rPr>
      </w:pPr>
    </w:p>
    <w:p w:rsidR="005E4FD8" w:rsidRDefault="00400CE9">
      <w:pPr>
        <w:rPr>
          <w:rFonts w:asciiTheme="minorEastAsia" w:hAnsiTheme="minorEastAsia" w:cstheme="minorEastAsia"/>
          <w:bCs/>
          <w:sz w:val="32"/>
          <w:szCs w:val="32"/>
        </w:rPr>
      </w:pPr>
      <w:r>
        <w:rPr>
          <w:rFonts w:hAnsi="黑体" w:hint="eastAsia"/>
          <w:bCs/>
          <w:sz w:val="32"/>
          <w:szCs w:val="32"/>
        </w:rPr>
        <w:br w:type="page"/>
      </w:r>
    </w:p>
    <w:p w:rsidR="005E4FD8" w:rsidRPr="00202E33" w:rsidRDefault="00400CE9" w:rsidP="00555C09">
      <w:pPr>
        <w:widowControl/>
        <w:ind w:firstLineChars="200" w:firstLine="640"/>
        <w:jc w:val="left"/>
        <w:rPr>
          <w:rFonts w:ascii="黑体" w:eastAsia="黑体" w:hAnsi="黑体" w:cs="黑体"/>
          <w:color w:val="000000" w:themeColor="text1"/>
          <w:kern w:val="0"/>
          <w:sz w:val="32"/>
          <w:szCs w:val="32"/>
        </w:rPr>
      </w:pPr>
      <w:r w:rsidRPr="00202E33">
        <w:rPr>
          <w:rFonts w:ascii="黑体" w:eastAsia="黑体" w:hAnsi="黑体" w:cs="黑体" w:hint="eastAsia"/>
          <w:color w:val="000000" w:themeColor="text1"/>
          <w:kern w:val="0"/>
          <w:sz w:val="32"/>
          <w:szCs w:val="32"/>
        </w:rPr>
        <w:lastRenderedPageBreak/>
        <w:t>一、收入支出决算总体情况说明</w:t>
      </w:r>
    </w:p>
    <w:p w:rsidR="003B35AA" w:rsidRPr="00202E33" w:rsidRDefault="00400CE9" w:rsidP="0000487E">
      <w:pPr>
        <w:pStyle w:val="Default"/>
        <w:spacing w:line="600" w:lineRule="exact"/>
        <w:ind w:firstLineChars="250" w:firstLine="70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202</w:t>
      </w:r>
      <w:r w:rsidR="00567BF3"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年度收、支总计</w:t>
      </w:r>
      <w:r w:rsidR="00567BF3" w:rsidRPr="00202E33">
        <w:rPr>
          <w:rFonts w:ascii="Times New Roman" w:eastAsia="仿宋_GB2312" w:hAnsi="Times New Roman" w:hint="eastAsia"/>
          <w:color w:val="000000" w:themeColor="text1"/>
          <w:sz w:val="28"/>
          <w:szCs w:val="28"/>
        </w:rPr>
        <w:t>5382.02</w:t>
      </w:r>
      <w:r w:rsidRPr="00202E33">
        <w:rPr>
          <w:rFonts w:ascii="Times New Roman" w:eastAsia="仿宋_GB2312" w:hAnsi="Times New Roman" w:hint="eastAsia"/>
          <w:color w:val="000000" w:themeColor="text1"/>
          <w:sz w:val="28"/>
          <w:szCs w:val="28"/>
        </w:rPr>
        <w:t>万元。与上年相比，</w:t>
      </w:r>
      <w:r w:rsidR="00567BF3" w:rsidRPr="00202E33">
        <w:rPr>
          <w:rFonts w:ascii="Times New Roman" w:eastAsia="仿宋_GB2312" w:hAnsi="Times New Roman" w:hint="eastAsia"/>
          <w:color w:val="000000" w:themeColor="text1"/>
          <w:sz w:val="28"/>
          <w:szCs w:val="28"/>
        </w:rPr>
        <w:t>减少</w:t>
      </w:r>
      <w:r w:rsidR="00567BF3" w:rsidRPr="00202E33">
        <w:rPr>
          <w:rFonts w:ascii="Times New Roman" w:eastAsia="仿宋_GB2312" w:hAnsi="Times New Roman" w:hint="eastAsia"/>
          <w:color w:val="000000" w:themeColor="text1"/>
          <w:sz w:val="28"/>
          <w:szCs w:val="28"/>
        </w:rPr>
        <w:t>1709.97</w:t>
      </w:r>
      <w:r w:rsidRPr="00202E33">
        <w:rPr>
          <w:rFonts w:ascii="Times New Roman" w:eastAsia="仿宋_GB2312" w:hAnsi="Times New Roman" w:hint="eastAsia"/>
          <w:color w:val="000000" w:themeColor="text1"/>
          <w:sz w:val="28"/>
          <w:szCs w:val="28"/>
        </w:rPr>
        <w:t>万元，</w:t>
      </w:r>
      <w:r w:rsidR="00567BF3" w:rsidRPr="00202E33">
        <w:rPr>
          <w:rFonts w:ascii="Times New Roman" w:eastAsia="仿宋_GB2312" w:hAnsi="Times New Roman" w:hint="eastAsia"/>
          <w:color w:val="000000" w:themeColor="text1"/>
          <w:sz w:val="28"/>
          <w:szCs w:val="28"/>
        </w:rPr>
        <w:t>降低</w:t>
      </w:r>
      <w:r w:rsidR="00567BF3" w:rsidRPr="00202E33">
        <w:rPr>
          <w:rFonts w:ascii="Times New Roman" w:eastAsia="仿宋_GB2312" w:hAnsi="Times New Roman" w:hint="eastAsia"/>
          <w:color w:val="000000" w:themeColor="text1"/>
          <w:sz w:val="28"/>
          <w:szCs w:val="28"/>
        </w:rPr>
        <w:t>24.11</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w:t>
      </w:r>
      <w:r w:rsidR="003B35AA" w:rsidRPr="00202E33">
        <w:rPr>
          <w:rFonts w:ascii="Times New Roman" w:eastAsia="仿宋_GB2312" w:hAnsi="Times New Roman" w:hint="eastAsia"/>
          <w:color w:val="000000" w:themeColor="text1"/>
          <w:sz w:val="28"/>
          <w:szCs w:val="28"/>
        </w:rPr>
        <w:t>主要是因为</w:t>
      </w:r>
      <w:r w:rsidR="00567BF3" w:rsidRPr="00202E33">
        <w:rPr>
          <w:rFonts w:ascii="Times New Roman" w:eastAsia="仿宋_GB2312" w:hAnsi="Times New Roman" w:hint="eastAsia"/>
          <w:color w:val="000000" w:themeColor="text1"/>
          <w:sz w:val="28"/>
          <w:szCs w:val="28"/>
        </w:rPr>
        <w:t>本年度上级转移支付项目经费收支大幅减少</w:t>
      </w:r>
      <w:r w:rsidR="003B35AA" w:rsidRPr="00202E33">
        <w:rPr>
          <w:rFonts w:ascii="Times New Roman" w:eastAsia="仿宋_GB2312" w:hAnsi="Times New Roman" w:hint="eastAsia"/>
          <w:color w:val="000000" w:themeColor="text1"/>
          <w:sz w:val="28"/>
          <w:szCs w:val="28"/>
        </w:rPr>
        <w:t>。</w:t>
      </w:r>
    </w:p>
    <w:p w:rsidR="005E4FD8" w:rsidRPr="00202E33" w:rsidRDefault="00400CE9" w:rsidP="00555C09">
      <w:pPr>
        <w:widowControl/>
        <w:ind w:firstLineChars="200" w:firstLine="640"/>
        <w:jc w:val="left"/>
        <w:rPr>
          <w:rFonts w:ascii="黑体" w:eastAsia="黑体" w:hAnsi="黑体" w:cs="黑体"/>
          <w:color w:val="000000" w:themeColor="text1"/>
          <w:kern w:val="0"/>
          <w:sz w:val="32"/>
          <w:szCs w:val="32"/>
        </w:rPr>
      </w:pPr>
      <w:r w:rsidRPr="00202E33">
        <w:rPr>
          <w:rFonts w:ascii="黑体" w:eastAsia="黑体" w:hAnsi="黑体" w:cs="黑体" w:hint="eastAsia"/>
          <w:color w:val="000000" w:themeColor="text1"/>
          <w:kern w:val="0"/>
          <w:sz w:val="32"/>
          <w:szCs w:val="32"/>
        </w:rPr>
        <w:t>二、收入决算情况说明</w:t>
      </w:r>
    </w:p>
    <w:p w:rsidR="005E4FD8"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202</w:t>
      </w:r>
      <w:r w:rsidR="00567BF3"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年度收入合计</w:t>
      </w:r>
      <w:r w:rsidR="00567BF3" w:rsidRPr="00202E33">
        <w:rPr>
          <w:rFonts w:ascii="Times New Roman" w:eastAsia="仿宋_GB2312" w:hAnsi="Times New Roman" w:hint="eastAsia"/>
          <w:color w:val="000000" w:themeColor="text1"/>
          <w:sz w:val="28"/>
          <w:szCs w:val="28"/>
        </w:rPr>
        <w:t>5382.02</w:t>
      </w:r>
      <w:r w:rsidRPr="00202E33">
        <w:rPr>
          <w:rFonts w:ascii="Times New Roman" w:eastAsia="仿宋_GB2312" w:hAnsi="Times New Roman" w:hint="eastAsia"/>
          <w:color w:val="000000" w:themeColor="text1"/>
          <w:sz w:val="28"/>
          <w:szCs w:val="28"/>
        </w:rPr>
        <w:t>万元，其中：财政拨款收入</w:t>
      </w:r>
      <w:r w:rsidR="00567BF3" w:rsidRPr="00202E33">
        <w:rPr>
          <w:rFonts w:ascii="Times New Roman" w:eastAsia="仿宋_GB2312" w:hAnsi="Times New Roman" w:hint="eastAsia"/>
          <w:color w:val="000000" w:themeColor="text1"/>
          <w:sz w:val="28"/>
          <w:szCs w:val="28"/>
        </w:rPr>
        <w:t>5382.02</w:t>
      </w:r>
      <w:r w:rsidRPr="00202E33">
        <w:rPr>
          <w:rFonts w:ascii="Times New Roman" w:eastAsia="仿宋_GB2312" w:hAnsi="Times New Roman" w:hint="eastAsia"/>
          <w:color w:val="000000" w:themeColor="text1"/>
          <w:sz w:val="28"/>
          <w:szCs w:val="28"/>
        </w:rPr>
        <w:t>万元，占</w:t>
      </w:r>
      <w:r w:rsidR="0023771C" w:rsidRPr="00202E33">
        <w:rPr>
          <w:rFonts w:ascii="Times New Roman" w:eastAsia="仿宋_GB2312" w:hAnsi="Times New Roman" w:hint="eastAsia"/>
          <w:color w:val="000000" w:themeColor="text1"/>
          <w:sz w:val="28"/>
          <w:szCs w:val="28"/>
        </w:rPr>
        <w:t>100</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；上级补助收入</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万元，占</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；事业收入</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万元，占</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；经营收入</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万元，占</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；附属单位上缴收入</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万元，占</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；其他收入</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万元，占</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w:t>
      </w:r>
    </w:p>
    <w:p w:rsidR="005E4FD8" w:rsidRPr="00202E33" w:rsidRDefault="00400CE9" w:rsidP="00555C09">
      <w:pPr>
        <w:widowControl/>
        <w:ind w:firstLineChars="200" w:firstLine="640"/>
        <w:jc w:val="left"/>
        <w:rPr>
          <w:rFonts w:ascii="黑体" w:eastAsia="黑体" w:hAnsi="黑体" w:cs="黑体"/>
          <w:color w:val="000000" w:themeColor="text1"/>
          <w:kern w:val="0"/>
          <w:sz w:val="32"/>
          <w:szCs w:val="32"/>
        </w:rPr>
      </w:pPr>
      <w:r w:rsidRPr="00202E33">
        <w:rPr>
          <w:rFonts w:ascii="黑体" w:eastAsia="黑体" w:hAnsi="黑体" w:cs="黑体" w:hint="eastAsia"/>
          <w:color w:val="000000" w:themeColor="text1"/>
          <w:kern w:val="0"/>
          <w:sz w:val="32"/>
          <w:szCs w:val="32"/>
        </w:rPr>
        <w:t>三、支出决算情况说明</w:t>
      </w:r>
    </w:p>
    <w:p w:rsidR="005E4FD8"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202</w:t>
      </w:r>
      <w:r w:rsidR="00567BF3"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年度支出合计</w:t>
      </w:r>
      <w:r w:rsidR="00567BF3" w:rsidRPr="00202E33">
        <w:rPr>
          <w:rFonts w:ascii="Times New Roman" w:eastAsia="仿宋_GB2312" w:hAnsi="Times New Roman" w:hint="eastAsia"/>
          <w:color w:val="000000" w:themeColor="text1"/>
          <w:sz w:val="28"/>
          <w:szCs w:val="28"/>
        </w:rPr>
        <w:t>5382.02</w:t>
      </w:r>
      <w:r w:rsidRPr="00202E33">
        <w:rPr>
          <w:rFonts w:ascii="Times New Roman" w:eastAsia="仿宋_GB2312" w:hAnsi="Times New Roman" w:hint="eastAsia"/>
          <w:color w:val="000000" w:themeColor="text1"/>
          <w:sz w:val="28"/>
          <w:szCs w:val="28"/>
        </w:rPr>
        <w:t>万元，其中：基本支出</w:t>
      </w:r>
      <w:r w:rsidR="00567BF3" w:rsidRPr="00202E33">
        <w:rPr>
          <w:rFonts w:ascii="Times New Roman" w:eastAsia="仿宋_GB2312" w:hAnsi="Times New Roman" w:hint="eastAsia"/>
          <w:color w:val="000000" w:themeColor="text1"/>
          <w:sz w:val="28"/>
          <w:szCs w:val="28"/>
        </w:rPr>
        <w:t>1840.34</w:t>
      </w:r>
      <w:r w:rsidRPr="00202E33">
        <w:rPr>
          <w:rFonts w:ascii="Times New Roman" w:eastAsia="仿宋_GB2312" w:hAnsi="Times New Roman" w:hint="eastAsia"/>
          <w:color w:val="000000" w:themeColor="text1"/>
          <w:sz w:val="28"/>
          <w:szCs w:val="28"/>
        </w:rPr>
        <w:t>万元，占</w:t>
      </w:r>
      <w:r w:rsidR="00567BF3" w:rsidRPr="00202E33">
        <w:rPr>
          <w:rFonts w:ascii="Times New Roman" w:eastAsia="仿宋_GB2312" w:hAnsi="Times New Roman" w:hint="eastAsia"/>
          <w:color w:val="000000" w:themeColor="text1"/>
          <w:sz w:val="28"/>
          <w:szCs w:val="28"/>
        </w:rPr>
        <w:t>34.19</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；项目支出</w:t>
      </w:r>
      <w:r w:rsidR="00567BF3" w:rsidRPr="00202E33">
        <w:rPr>
          <w:rFonts w:ascii="Times New Roman" w:eastAsia="仿宋_GB2312" w:hAnsi="Times New Roman" w:hint="eastAsia"/>
          <w:color w:val="000000" w:themeColor="text1"/>
          <w:sz w:val="28"/>
          <w:szCs w:val="28"/>
        </w:rPr>
        <w:t>3541.68</w:t>
      </w:r>
      <w:r w:rsidRPr="00202E33">
        <w:rPr>
          <w:rFonts w:ascii="Times New Roman" w:eastAsia="仿宋_GB2312" w:hAnsi="Times New Roman" w:hint="eastAsia"/>
          <w:color w:val="000000" w:themeColor="text1"/>
          <w:sz w:val="28"/>
          <w:szCs w:val="28"/>
        </w:rPr>
        <w:t>万元，占</w:t>
      </w:r>
      <w:r w:rsidR="00567BF3" w:rsidRPr="00202E33">
        <w:rPr>
          <w:rFonts w:ascii="Times New Roman" w:eastAsia="仿宋_GB2312" w:hAnsi="Times New Roman" w:hint="eastAsia"/>
          <w:color w:val="000000" w:themeColor="text1"/>
          <w:sz w:val="28"/>
          <w:szCs w:val="28"/>
        </w:rPr>
        <w:t>65.81</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；上缴上级支出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万元，占</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；经营支出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万元，占</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；对附属单位补助支出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万元，占</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w:t>
      </w:r>
    </w:p>
    <w:p w:rsidR="005E4FD8" w:rsidRPr="00202E33" w:rsidRDefault="00400CE9" w:rsidP="00555C09">
      <w:pPr>
        <w:widowControl/>
        <w:ind w:firstLineChars="200" w:firstLine="640"/>
        <w:jc w:val="left"/>
        <w:rPr>
          <w:rFonts w:ascii="黑体" w:eastAsia="黑体" w:hAnsi="黑体" w:cs="黑体"/>
          <w:color w:val="000000" w:themeColor="text1"/>
          <w:kern w:val="0"/>
          <w:sz w:val="32"/>
          <w:szCs w:val="32"/>
        </w:rPr>
      </w:pPr>
      <w:r w:rsidRPr="00202E33">
        <w:rPr>
          <w:rFonts w:ascii="黑体" w:eastAsia="黑体" w:hAnsi="黑体" w:cs="黑体" w:hint="eastAsia"/>
          <w:color w:val="000000" w:themeColor="text1"/>
          <w:kern w:val="0"/>
          <w:sz w:val="32"/>
          <w:szCs w:val="32"/>
        </w:rPr>
        <w:t>四、财政拨款收入支出决算总体情况说明</w:t>
      </w:r>
    </w:p>
    <w:p w:rsidR="003B35AA" w:rsidRPr="00202E33" w:rsidRDefault="00400CE9" w:rsidP="00567BF3">
      <w:pPr>
        <w:pStyle w:val="Default"/>
        <w:spacing w:line="600" w:lineRule="exact"/>
        <w:ind w:firstLineChars="250" w:firstLine="70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202</w:t>
      </w:r>
      <w:r w:rsidR="00567BF3"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年度财政拨款收、支总计</w:t>
      </w:r>
      <w:r w:rsidR="00567BF3" w:rsidRPr="00202E33">
        <w:rPr>
          <w:rFonts w:ascii="Times New Roman" w:eastAsia="仿宋_GB2312" w:hAnsi="Times New Roman" w:hint="eastAsia"/>
          <w:color w:val="000000" w:themeColor="text1"/>
          <w:sz w:val="28"/>
          <w:szCs w:val="28"/>
        </w:rPr>
        <w:t>5382.02</w:t>
      </w:r>
      <w:r w:rsidRPr="00202E33">
        <w:rPr>
          <w:rFonts w:ascii="Times New Roman" w:eastAsia="仿宋_GB2312" w:hAnsi="Times New Roman" w:hint="eastAsia"/>
          <w:color w:val="000000" w:themeColor="text1"/>
          <w:sz w:val="28"/>
          <w:szCs w:val="28"/>
        </w:rPr>
        <w:t>万元，与上年相比，</w:t>
      </w:r>
      <w:r w:rsidR="00567BF3" w:rsidRPr="00202E33">
        <w:rPr>
          <w:rFonts w:ascii="Times New Roman" w:eastAsia="仿宋_GB2312" w:hAnsi="Times New Roman" w:hint="eastAsia"/>
          <w:color w:val="000000" w:themeColor="text1"/>
          <w:sz w:val="28"/>
          <w:szCs w:val="28"/>
        </w:rPr>
        <w:t>减少</w:t>
      </w:r>
      <w:r w:rsidR="00567BF3" w:rsidRPr="00202E33">
        <w:rPr>
          <w:rFonts w:ascii="Times New Roman" w:eastAsia="仿宋_GB2312" w:hAnsi="Times New Roman" w:hint="eastAsia"/>
          <w:color w:val="000000" w:themeColor="text1"/>
          <w:sz w:val="28"/>
          <w:szCs w:val="28"/>
        </w:rPr>
        <w:t>1709.97</w:t>
      </w:r>
      <w:r w:rsidR="00567BF3" w:rsidRPr="00202E33">
        <w:rPr>
          <w:rFonts w:ascii="Times New Roman" w:eastAsia="仿宋_GB2312" w:hAnsi="Times New Roman" w:hint="eastAsia"/>
          <w:color w:val="000000" w:themeColor="text1"/>
          <w:sz w:val="28"/>
          <w:szCs w:val="28"/>
        </w:rPr>
        <w:t>万元，降低</w:t>
      </w:r>
      <w:r w:rsidR="00567BF3" w:rsidRPr="00202E33">
        <w:rPr>
          <w:rFonts w:ascii="Times New Roman" w:eastAsia="仿宋_GB2312" w:hAnsi="Times New Roman" w:hint="eastAsia"/>
          <w:color w:val="000000" w:themeColor="text1"/>
          <w:sz w:val="28"/>
          <w:szCs w:val="28"/>
        </w:rPr>
        <w:t>24.11%</w:t>
      </w:r>
      <w:r w:rsidR="00567BF3" w:rsidRPr="00202E33">
        <w:rPr>
          <w:rFonts w:ascii="Times New Roman" w:eastAsia="仿宋_GB2312" w:hAnsi="Times New Roman" w:hint="eastAsia"/>
          <w:color w:val="000000" w:themeColor="text1"/>
          <w:sz w:val="28"/>
          <w:szCs w:val="28"/>
        </w:rPr>
        <w:t>，主要是因为本年度上级转移支付项目经费收支大幅减少。</w:t>
      </w:r>
    </w:p>
    <w:p w:rsidR="005E4FD8" w:rsidRPr="00202E33" w:rsidRDefault="00400CE9" w:rsidP="00555C09">
      <w:pPr>
        <w:widowControl/>
        <w:ind w:firstLineChars="200" w:firstLine="640"/>
        <w:jc w:val="left"/>
        <w:rPr>
          <w:rFonts w:ascii="黑体" w:eastAsia="黑体" w:hAnsi="黑体" w:cs="黑体"/>
          <w:color w:val="000000" w:themeColor="text1"/>
          <w:kern w:val="0"/>
          <w:sz w:val="32"/>
          <w:szCs w:val="32"/>
        </w:rPr>
      </w:pPr>
      <w:r w:rsidRPr="00202E33">
        <w:rPr>
          <w:rFonts w:ascii="黑体" w:eastAsia="黑体" w:hAnsi="黑体" w:cs="黑体" w:hint="eastAsia"/>
          <w:color w:val="000000" w:themeColor="text1"/>
          <w:kern w:val="0"/>
          <w:sz w:val="32"/>
          <w:szCs w:val="32"/>
        </w:rPr>
        <w:t>五、一般公共预算财政拨款支出决算情况说明</w:t>
      </w:r>
    </w:p>
    <w:p w:rsidR="005E4FD8"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（一）财政拨款支出决算总体情况</w:t>
      </w:r>
    </w:p>
    <w:p w:rsidR="00F40288" w:rsidRPr="00202E33" w:rsidRDefault="00400CE9" w:rsidP="0000487E">
      <w:pPr>
        <w:pStyle w:val="Default"/>
        <w:spacing w:line="600" w:lineRule="exact"/>
        <w:ind w:firstLineChars="250" w:firstLine="70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202</w:t>
      </w:r>
      <w:r w:rsidR="00567BF3"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年度财政拨款支出</w:t>
      </w:r>
      <w:r w:rsidR="00F40288" w:rsidRPr="00202E33">
        <w:rPr>
          <w:rFonts w:ascii="Times New Roman" w:eastAsia="仿宋_GB2312" w:hAnsi="Times New Roman" w:hint="eastAsia"/>
          <w:color w:val="000000" w:themeColor="text1"/>
          <w:sz w:val="28"/>
          <w:szCs w:val="28"/>
        </w:rPr>
        <w:t>5028.61</w:t>
      </w:r>
      <w:r w:rsidRPr="00202E33">
        <w:rPr>
          <w:rFonts w:ascii="Times New Roman" w:eastAsia="仿宋_GB2312" w:hAnsi="Times New Roman" w:hint="eastAsia"/>
          <w:color w:val="000000" w:themeColor="text1"/>
          <w:sz w:val="28"/>
          <w:szCs w:val="28"/>
        </w:rPr>
        <w:t>万元，占本年支出合计的</w:t>
      </w:r>
      <w:r w:rsidR="00F40288" w:rsidRPr="00202E33">
        <w:rPr>
          <w:rFonts w:ascii="Times New Roman" w:eastAsia="仿宋_GB2312" w:hAnsi="Times New Roman" w:hint="eastAsia"/>
          <w:color w:val="000000" w:themeColor="text1"/>
          <w:sz w:val="28"/>
          <w:szCs w:val="28"/>
        </w:rPr>
        <w:t>93.43</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，与上年相比，财政拨款支出</w:t>
      </w:r>
      <w:r w:rsidR="00F40288" w:rsidRPr="00202E33">
        <w:rPr>
          <w:rFonts w:ascii="Times New Roman" w:eastAsia="仿宋_GB2312" w:hAnsi="Times New Roman" w:hint="eastAsia"/>
          <w:color w:val="000000" w:themeColor="text1"/>
          <w:sz w:val="28"/>
          <w:szCs w:val="28"/>
        </w:rPr>
        <w:t>减少</w:t>
      </w:r>
      <w:r w:rsidR="00F40288" w:rsidRPr="00202E33">
        <w:rPr>
          <w:rFonts w:ascii="Times New Roman" w:eastAsia="仿宋_GB2312" w:hAnsi="Times New Roman" w:hint="eastAsia"/>
          <w:color w:val="000000" w:themeColor="text1"/>
          <w:sz w:val="28"/>
          <w:szCs w:val="28"/>
        </w:rPr>
        <w:t>2030.59</w:t>
      </w:r>
      <w:r w:rsidR="003B35AA" w:rsidRPr="00202E33">
        <w:rPr>
          <w:rFonts w:ascii="Times New Roman" w:eastAsia="仿宋_GB2312" w:hAnsi="Times New Roman" w:hint="eastAsia"/>
          <w:color w:val="000000" w:themeColor="text1"/>
          <w:sz w:val="28"/>
          <w:szCs w:val="28"/>
        </w:rPr>
        <w:t>万元，</w:t>
      </w:r>
      <w:r w:rsidR="00F40288" w:rsidRPr="00202E33">
        <w:rPr>
          <w:rFonts w:ascii="Times New Roman" w:eastAsia="仿宋_GB2312" w:hAnsi="Times New Roman" w:hint="eastAsia"/>
          <w:color w:val="000000" w:themeColor="text1"/>
          <w:sz w:val="28"/>
          <w:szCs w:val="28"/>
        </w:rPr>
        <w:t>降低</w:t>
      </w:r>
      <w:r w:rsidR="00F40288" w:rsidRPr="00202E33">
        <w:rPr>
          <w:rFonts w:ascii="Times New Roman" w:eastAsia="仿宋_GB2312" w:hAnsi="Times New Roman" w:hint="eastAsia"/>
          <w:color w:val="000000" w:themeColor="text1"/>
          <w:sz w:val="28"/>
          <w:szCs w:val="28"/>
        </w:rPr>
        <w:t>28.77</w:t>
      </w:r>
      <w:r w:rsidR="003B35AA" w:rsidRPr="00202E33">
        <w:rPr>
          <w:rFonts w:ascii="Times New Roman" w:eastAsia="仿宋_GB2312" w:hAnsi="Times New Roman" w:hint="eastAsia"/>
          <w:color w:val="000000" w:themeColor="text1"/>
          <w:sz w:val="28"/>
          <w:szCs w:val="28"/>
        </w:rPr>
        <w:t>%</w:t>
      </w:r>
      <w:r w:rsidR="003B35AA" w:rsidRPr="00202E33">
        <w:rPr>
          <w:rFonts w:ascii="Times New Roman" w:eastAsia="仿宋_GB2312" w:hAnsi="Times New Roman" w:hint="eastAsia"/>
          <w:color w:val="000000" w:themeColor="text1"/>
          <w:sz w:val="28"/>
          <w:szCs w:val="28"/>
        </w:rPr>
        <w:t>，主要是因为</w:t>
      </w:r>
      <w:r w:rsidR="00F40288" w:rsidRPr="00202E33">
        <w:rPr>
          <w:rFonts w:ascii="Times New Roman" w:eastAsia="仿宋_GB2312" w:hAnsi="Times New Roman" w:hint="eastAsia"/>
          <w:color w:val="000000" w:themeColor="text1"/>
          <w:sz w:val="28"/>
          <w:szCs w:val="28"/>
        </w:rPr>
        <w:t>本年度上级转移支付项目经费收支大幅减少。</w:t>
      </w:r>
    </w:p>
    <w:p w:rsidR="005E4FD8" w:rsidRPr="00202E33" w:rsidRDefault="00400CE9" w:rsidP="0000487E">
      <w:pPr>
        <w:pStyle w:val="Default"/>
        <w:spacing w:line="600" w:lineRule="exact"/>
        <w:ind w:firstLineChars="250" w:firstLine="70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（二）财政拨款支出决算结构情况</w:t>
      </w:r>
    </w:p>
    <w:p w:rsidR="005E4FD8"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202</w:t>
      </w:r>
      <w:r w:rsidR="00A7376F"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年度财政拨款支出</w:t>
      </w:r>
      <w:r w:rsidR="00A7376F" w:rsidRPr="00202E33">
        <w:rPr>
          <w:rFonts w:ascii="Times New Roman" w:eastAsia="仿宋_GB2312" w:hAnsi="Times New Roman" w:hint="eastAsia"/>
          <w:color w:val="000000" w:themeColor="text1"/>
          <w:sz w:val="28"/>
          <w:szCs w:val="28"/>
        </w:rPr>
        <w:t>5028.61</w:t>
      </w:r>
      <w:r w:rsidRPr="00202E33">
        <w:rPr>
          <w:rFonts w:ascii="Times New Roman" w:eastAsia="仿宋_GB2312" w:hAnsi="Times New Roman" w:hint="eastAsia"/>
          <w:color w:val="000000" w:themeColor="text1"/>
          <w:sz w:val="28"/>
          <w:szCs w:val="28"/>
        </w:rPr>
        <w:t>万元，主要用于以下方面：</w:t>
      </w:r>
      <w:r w:rsidR="00A7376F" w:rsidRPr="00202E33">
        <w:rPr>
          <w:rFonts w:ascii="Times New Roman" w:eastAsia="仿宋_GB2312" w:hAnsi="Times New Roman" w:hint="eastAsia"/>
          <w:color w:val="000000" w:themeColor="text1"/>
          <w:sz w:val="28"/>
          <w:szCs w:val="28"/>
        </w:rPr>
        <w:t>一般公共服务支出</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20</w:t>
      </w:r>
      <w:r w:rsidR="00A7376F" w:rsidRPr="00202E33">
        <w:rPr>
          <w:rFonts w:ascii="Times New Roman" w:eastAsia="仿宋_GB2312" w:hAnsi="Times New Roman" w:hint="eastAsia"/>
          <w:color w:val="000000" w:themeColor="text1"/>
          <w:sz w:val="28"/>
          <w:szCs w:val="28"/>
        </w:rPr>
        <w:t>1</w:t>
      </w:r>
      <w:r w:rsidRPr="00202E33">
        <w:rPr>
          <w:rFonts w:ascii="Times New Roman" w:eastAsia="仿宋_GB2312" w:hAnsi="Times New Roman" w:hint="eastAsia"/>
          <w:color w:val="000000" w:themeColor="text1"/>
          <w:sz w:val="28"/>
          <w:szCs w:val="28"/>
        </w:rPr>
        <w:t>）支出</w:t>
      </w:r>
      <w:r w:rsidR="00A7376F" w:rsidRPr="00202E33">
        <w:rPr>
          <w:rFonts w:ascii="Times New Roman" w:eastAsia="仿宋_GB2312" w:hAnsi="Times New Roman" w:hint="eastAsia"/>
          <w:color w:val="000000" w:themeColor="text1"/>
          <w:sz w:val="28"/>
          <w:szCs w:val="28"/>
        </w:rPr>
        <w:t>10.00</w:t>
      </w:r>
      <w:r w:rsidRPr="00202E33">
        <w:rPr>
          <w:rFonts w:ascii="Times New Roman" w:eastAsia="仿宋_GB2312" w:hAnsi="Times New Roman" w:hint="eastAsia"/>
          <w:color w:val="000000" w:themeColor="text1"/>
          <w:sz w:val="28"/>
          <w:szCs w:val="28"/>
        </w:rPr>
        <w:t>万元，占</w:t>
      </w:r>
      <w:r w:rsidR="00A7376F" w:rsidRPr="00202E33">
        <w:rPr>
          <w:rFonts w:ascii="Times New Roman" w:eastAsia="仿宋_GB2312" w:hAnsi="Times New Roman" w:hint="eastAsia"/>
          <w:color w:val="000000" w:themeColor="text1"/>
          <w:sz w:val="28"/>
          <w:szCs w:val="28"/>
        </w:rPr>
        <w:t>0.2</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；社会保障和就业（</w:t>
      </w:r>
      <w:r w:rsidRPr="00202E33">
        <w:rPr>
          <w:rFonts w:ascii="Times New Roman" w:eastAsia="仿宋_GB2312" w:hAnsi="Times New Roman" w:hint="eastAsia"/>
          <w:color w:val="000000" w:themeColor="text1"/>
          <w:sz w:val="28"/>
          <w:szCs w:val="28"/>
        </w:rPr>
        <w:t>208</w:t>
      </w:r>
      <w:r w:rsidRPr="00202E33">
        <w:rPr>
          <w:rFonts w:ascii="Times New Roman" w:eastAsia="仿宋_GB2312" w:hAnsi="Times New Roman" w:hint="eastAsia"/>
          <w:color w:val="000000" w:themeColor="text1"/>
          <w:sz w:val="28"/>
          <w:szCs w:val="28"/>
        </w:rPr>
        <w:t>）支出</w:t>
      </w:r>
      <w:r w:rsidR="00A7376F" w:rsidRPr="00202E33">
        <w:rPr>
          <w:rFonts w:ascii="Times New Roman" w:eastAsia="仿宋_GB2312" w:hAnsi="Times New Roman" w:hint="eastAsia"/>
          <w:color w:val="000000" w:themeColor="text1"/>
          <w:sz w:val="28"/>
          <w:szCs w:val="28"/>
        </w:rPr>
        <w:t>268.92</w:t>
      </w:r>
      <w:r w:rsidRPr="00202E33">
        <w:rPr>
          <w:rFonts w:ascii="Times New Roman" w:eastAsia="仿宋_GB2312" w:hAnsi="Times New Roman" w:hint="eastAsia"/>
          <w:color w:val="000000" w:themeColor="text1"/>
          <w:sz w:val="28"/>
          <w:szCs w:val="28"/>
        </w:rPr>
        <w:t>万元，占</w:t>
      </w:r>
      <w:r w:rsidR="00A7376F" w:rsidRPr="00202E33">
        <w:rPr>
          <w:rFonts w:ascii="Times New Roman" w:eastAsia="仿宋_GB2312" w:hAnsi="Times New Roman" w:hint="eastAsia"/>
          <w:color w:val="000000" w:themeColor="text1"/>
          <w:sz w:val="28"/>
          <w:szCs w:val="28"/>
        </w:rPr>
        <w:t>5.35</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；卫生健康</w:t>
      </w:r>
      <w:r w:rsidR="00A7376F" w:rsidRPr="00202E33">
        <w:rPr>
          <w:rFonts w:ascii="Times New Roman" w:eastAsia="仿宋_GB2312" w:hAnsi="Times New Roman" w:hint="eastAsia"/>
          <w:color w:val="000000" w:themeColor="text1"/>
          <w:sz w:val="28"/>
          <w:szCs w:val="28"/>
        </w:rPr>
        <w:t>支出</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210</w:t>
      </w:r>
      <w:r w:rsidRPr="00202E33">
        <w:rPr>
          <w:rFonts w:ascii="Times New Roman" w:eastAsia="仿宋_GB2312" w:hAnsi="Times New Roman" w:hint="eastAsia"/>
          <w:color w:val="000000" w:themeColor="text1"/>
          <w:sz w:val="28"/>
          <w:szCs w:val="28"/>
        </w:rPr>
        <w:t>）支出</w:t>
      </w:r>
      <w:r w:rsidR="003B35AA" w:rsidRPr="00202E33">
        <w:rPr>
          <w:rFonts w:ascii="Times New Roman" w:eastAsia="仿宋_GB2312" w:hAnsi="Times New Roman" w:hint="eastAsia"/>
          <w:color w:val="000000" w:themeColor="text1"/>
          <w:sz w:val="28"/>
          <w:szCs w:val="28"/>
        </w:rPr>
        <w:t>63.</w:t>
      </w:r>
      <w:r w:rsidR="00A7376F" w:rsidRPr="00202E33">
        <w:rPr>
          <w:rFonts w:ascii="Times New Roman" w:eastAsia="仿宋_GB2312" w:hAnsi="Times New Roman" w:hint="eastAsia"/>
          <w:color w:val="000000" w:themeColor="text1"/>
          <w:sz w:val="28"/>
          <w:szCs w:val="28"/>
        </w:rPr>
        <w:t>59</w:t>
      </w:r>
      <w:r w:rsidRPr="00202E33">
        <w:rPr>
          <w:rFonts w:ascii="Times New Roman" w:eastAsia="仿宋_GB2312" w:hAnsi="Times New Roman" w:hint="eastAsia"/>
          <w:color w:val="000000" w:themeColor="text1"/>
          <w:sz w:val="28"/>
          <w:szCs w:val="28"/>
        </w:rPr>
        <w:t>万元，占</w:t>
      </w:r>
      <w:r w:rsidR="00A7376F" w:rsidRPr="00202E33">
        <w:rPr>
          <w:rFonts w:ascii="Times New Roman" w:eastAsia="仿宋_GB2312" w:hAnsi="Times New Roman" w:hint="eastAsia"/>
          <w:color w:val="000000" w:themeColor="text1"/>
          <w:sz w:val="28"/>
          <w:szCs w:val="28"/>
        </w:rPr>
        <w:t>1.26</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w:t>
      </w:r>
      <w:r w:rsidR="003B35AA" w:rsidRPr="00202E33">
        <w:rPr>
          <w:rFonts w:ascii="Times New Roman" w:eastAsia="仿宋_GB2312" w:hAnsi="Times New Roman" w:hint="eastAsia"/>
          <w:color w:val="000000" w:themeColor="text1"/>
          <w:sz w:val="28"/>
          <w:szCs w:val="28"/>
        </w:rPr>
        <w:t>节能环保</w:t>
      </w:r>
      <w:r w:rsidR="00A7376F" w:rsidRPr="00202E33">
        <w:rPr>
          <w:rFonts w:ascii="Times New Roman" w:eastAsia="仿宋_GB2312" w:hAnsi="Times New Roman" w:hint="eastAsia"/>
          <w:color w:val="000000" w:themeColor="text1"/>
          <w:sz w:val="28"/>
          <w:szCs w:val="28"/>
        </w:rPr>
        <w:t>支出</w:t>
      </w:r>
      <w:r w:rsidR="003B35AA" w:rsidRPr="00202E33">
        <w:rPr>
          <w:rFonts w:ascii="Times New Roman" w:eastAsia="仿宋_GB2312" w:hAnsi="Times New Roman" w:hint="eastAsia"/>
          <w:color w:val="000000" w:themeColor="text1"/>
          <w:sz w:val="28"/>
          <w:szCs w:val="28"/>
        </w:rPr>
        <w:t>（</w:t>
      </w:r>
      <w:r w:rsidR="003B35AA" w:rsidRPr="00202E33">
        <w:rPr>
          <w:rFonts w:ascii="Times New Roman" w:eastAsia="仿宋_GB2312" w:hAnsi="Times New Roman" w:hint="eastAsia"/>
          <w:color w:val="000000" w:themeColor="text1"/>
          <w:sz w:val="28"/>
          <w:szCs w:val="28"/>
        </w:rPr>
        <w:t>211</w:t>
      </w:r>
      <w:r w:rsidR="003B35AA" w:rsidRPr="00202E33">
        <w:rPr>
          <w:rFonts w:ascii="Times New Roman" w:eastAsia="仿宋_GB2312" w:hAnsi="Times New Roman" w:hint="eastAsia"/>
          <w:color w:val="000000" w:themeColor="text1"/>
          <w:sz w:val="28"/>
          <w:szCs w:val="28"/>
        </w:rPr>
        <w:t>）支出</w:t>
      </w:r>
      <w:r w:rsidR="00A7376F" w:rsidRPr="00202E33">
        <w:rPr>
          <w:rFonts w:ascii="Times New Roman" w:eastAsia="仿宋_GB2312" w:hAnsi="Times New Roman" w:hint="eastAsia"/>
          <w:color w:val="000000" w:themeColor="text1"/>
          <w:sz w:val="28"/>
          <w:szCs w:val="28"/>
        </w:rPr>
        <w:t>341.43</w:t>
      </w:r>
      <w:r w:rsidR="003B35AA" w:rsidRPr="00202E33">
        <w:rPr>
          <w:rFonts w:ascii="Times New Roman" w:eastAsia="仿宋_GB2312" w:hAnsi="Times New Roman" w:hint="eastAsia"/>
          <w:color w:val="000000" w:themeColor="text1"/>
          <w:sz w:val="28"/>
          <w:szCs w:val="28"/>
        </w:rPr>
        <w:t>万元</w:t>
      </w:r>
      <w:r w:rsidR="00F5279A" w:rsidRPr="00202E33">
        <w:rPr>
          <w:rFonts w:ascii="Times New Roman" w:eastAsia="仿宋_GB2312" w:hAnsi="Times New Roman" w:hint="eastAsia"/>
          <w:color w:val="000000" w:themeColor="text1"/>
          <w:sz w:val="28"/>
          <w:szCs w:val="28"/>
        </w:rPr>
        <w:t>，占</w:t>
      </w:r>
      <w:r w:rsidR="00A7376F" w:rsidRPr="00202E33">
        <w:rPr>
          <w:rFonts w:ascii="Times New Roman" w:eastAsia="仿宋_GB2312" w:hAnsi="Times New Roman" w:hint="eastAsia"/>
          <w:color w:val="000000" w:themeColor="text1"/>
          <w:sz w:val="28"/>
          <w:szCs w:val="28"/>
        </w:rPr>
        <w:t>6.79</w:t>
      </w:r>
      <w:r w:rsidR="00F5279A" w:rsidRPr="00202E33">
        <w:rPr>
          <w:rFonts w:ascii="Times New Roman" w:eastAsia="仿宋_GB2312" w:hAnsi="Times New Roman" w:hint="eastAsia"/>
          <w:color w:val="000000" w:themeColor="text1"/>
          <w:sz w:val="28"/>
          <w:szCs w:val="28"/>
        </w:rPr>
        <w:t>%</w:t>
      </w:r>
      <w:r w:rsidR="00F5279A"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农林水</w:t>
      </w:r>
      <w:r w:rsidR="00A7376F" w:rsidRPr="00202E33">
        <w:rPr>
          <w:rFonts w:ascii="Times New Roman" w:eastAsia="仿宋_GB2312" w:hAnsi="Times New Roman" w:hint="eastAsia"/>
          <w:color w:val="000000" w:themeColor="text1"/>
          <w:sz w:val="28"/>
          <w:szCs w:val="28"/>
        </w:rPr>
        <w:t>支出</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213</w:t>
      </w:r>
      <w:r w:rsidRPr="00202E33">
        <w:rPr>
          <w:rFonts w:ascii="Times New Roman" w:eastAsia="仿宋_GB2312" w:hAnsi="Times New Roman" w:hint="eastAsia"/>
          <w:color w:val="000000" w:themeColor="text1"/>
          <w:sz w:val="28"/>
          <w:szCs w:val="28"/>
        </w:rPr>
        <w:t>）支出</w:t>
      </w:r>
      <w:r w:rsidR="00A7376F" w:rsidRPr="00202E33">
        <w:rPr>
          <w:rFonts w:ascii="Times New Roman" w:eastAsia="仿宋_GB2312" w:hAnsi="Times New Roman" w:hint="eastAsia"/>
          <w:color w:val="000000" w:themeColor="text1"/>
          <w:sz w:val="28"/>
          <w:szCs w:val="28"/>
        </w:rPr>
        <w:t>3778.49</w:t>
      </w:r>
      <w:r w:rsidR="003B35AA" w:rsidRPr="00202E33">
        <w:rPr>
          <w:rFonts w:ascii="Times New Roman" w:eastAsia="仿宋_GB2312" w:hAnsi="Times New Roman" w:hint="eastAsia"/>
          <w:color w:val="000000" w:themeColor="text1"/>
          <w:sz w:val="28"/>
          <w:szCs w:val="28"/>
        </w:rPr>
        <w:t>万元</w:t>
      </w:r>
      <w:r w:rsidRPr="00202E33">
        <w:rPr>
          <w:rFonts w:ascii="Times New Roman" w:eastAsia="仿宋_GB2312" w:hAnsi="Times New Roman" w:hint="eastAsia"/>
          <w:color w:val="000000" w:themeColor="text1"/>
          <w:sz w:val="28"/>
          <w:szCs w:val="28"/>
        </w:rPr>
        <w:t>，占</w:t>
      </w:r>
      <w:r w:rsidR="00A7376F" w:rsidRPr="00202E33">
        <w:rPr>
          <w:rFonts w:ascii="Times New Roman" w:eastAsia="仿宋_GB2312" w:hAnsi="Times New Roman" w:hint="eastAsia"/>
          <w:color w:val="000000" w:themeColor="text1"/>
          <w:sz w:val="28"/>
          <w:szCs w:val="28"/>
        </w:rPr>
        <w:t>75.14</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w:t>
      </w:r>
      <w:r w:rsidR="00A7376F" w:rsidRPr="00202E33">
        <w:rPr>
          <w:rFonts w:ascii="Times New Roman" w:eastAsia="仿宋_GB2312" w:hAnsi="Times New Roman" w:hint="eastAsia"/>
          <w:color w:val="000000" w:themeColor="text1"/>
          <w:sz w:val="28"/>
          <w:szCs w:val="28"/>
        </w:rPr>
        <w:t>住房保障支出</w:t>
      </w:r>
      <w:r w:rsidR="003B35AA" w:rsidRPr="00202E33">
        <w:rPr>
          <w:rFonts w:ascii="Times New Roman" w:eastAsia="仿宋_GB2312" w:hAnsi="Times New Roman" w:hint="eastAsia"/>
          <w:color w:val="000000" w:themeColor="text1"/>
          <w:sz w:val="28"/>
          <w:szCs w:val="28"/>
        </w:rPr>
        <w:t>（</w:t>
      </w:r>
      <w:r w:rsidR="003B35AA" w:rsidRPr="00202E33">
        <w:rPr>
          <w:rFonts w:ascii="Times New Roman" w:eastAsia="仿宋_GB2312" w:hAnsi="Times New Roman" w:hint="eastAsia"/>
          <w:color w:val="000000" w:themeColor="text1"/>
          <w:sz w:val="28"/>
          <w:szCs w:val="28"/>
        </w:rPr>
        <w:t>22</w:t>
      </w:r>
      <w:r w:rsidR="00A7376F" w:rsidRPr="00202E33">
        <w:rPr>
          <w:rFonts w:ascii="Times New Roman" w:eastAsia="仿宋_GB2312" w:hAnsi="Times New Roman" w:hint="eastAsia"/>
          <w:color w:val="000000" w:themeColor="text1"/>
          <w:sz w:val="28"/>
          <w:szCs w:val="28"/>
        </w:rPr>
        <w:t>1</w:t>
      </w:r>
      <w:r w:rsidR="003B35AA" w:rsidRPr="00202E33">
        <w:rPr>
          <w:rFonts w:ascii="Times New Roman" w:eastAsia="仿宋_GB2312" w:hAnsi="Times New Roman" w:hint="eastAsia"/>
          <w:color w:val="000000" w:themeColor="text1"/>
          <w:sz w:val="28"/>
          <w:szCs w:val="28"/>
        </w:rPr>
        <w:t>）支出</w:t>
      </w:r>
      <w:r w:rsidR="00A7376F" w:rsidRPr="00202E33">
        <w:rPr>
          <w:rFonts w:ascii="Times New Roman" w:eastAsia="仿宋_GB2312" w:hAnsi="Times New Roman" w:hint="eastAsia"/>
          <w:color w:val="000000" w:themeColor="text1"/>
          <w:sz w:val="28"/>
          <w:szCs w:val="28"/>
        </w:rPr>
        <w:t>114.50</w:t>
      </w:r>
      <w:r w:rsidR="003B35AA" w:rsidRPr="00202E33">
        <w:rPr>
          <w:rFonts w:ascii="Times New Roman" w:eastAsia="仿宋_GB2312" w:hAnsi="Times New Roman" w:hint="eastAsia"/>
          <w:color w:val="000000" w:themeColor="text1"/>
          <w:sz w:val="28"/>
          <w:szCs w:val="28"/>
        </w:rPr>
        <w:t>万元，占</w:t>
      </w:r>
      <w:r w:rsidR="00A7376F" w:rsidRPr="00202E33">
        <w:rPr>
          <w:rFonts w:ascii="Times New Roman" w:eastAsia="仿宋_GB2312" w:hAnsi="Times New Roman" w:hint="eastAsia"/>
          <w:color w:val="000000" w:themeColor="text1"/>
          <w:sz w:val="28"/>
          <w:szCs w:val="28"/>
        </w:rPr>
        <w:t>2.28</w:t>
      </w:r>
      <w:r w:rsidR="00F5279A" w:rsidRPr="00202E33">
        <w:rPr>
          <w:rFonts w:ascii="Times New Roman" w:eastAsia="仿宋_GB2312" w:hAnsi="Times New Roman" w:hint="eastAsia"/>
          <w:color w:val="000000" w:themeColor="text1"/>
          <w:sz w:val="28"/>
          <w:szCs w:val="28"/>
        </w:rPr>
        <w:t>%</w:t>
      </w:r>
      <w:r w:rsidR="00A7376F" w:rsidRPr="00202E33">
        <w:rPr>
          <w:rFonts w:ascii="Times New Roman" w:eastAsia="仿宋_GB2312" w:hAnsi="Times New Roman" w:hint="eastAsia"/>
          <w:color w:val="000000" w:themeColor="text1"/>
          <w:sz w:val="28"/>
          <w:szCs w:val="28"/>
        </w:rPr>
        <w:t>；粮油物资储备支出（</w:t>
      </w:r>
      <w:r w:rsidR="00A7376F" w:rsidRPr="00202E33">
        <w:rPr>
          <w:rFonts w:ascii="Times New Roman" w:eastAsia="仿宋_GB2312" w:hAnsi="Times New Roman" w:hint="eastAsia"/>
          <w:color w:val="000000" w:themeColor="text1"/>
          <w:sz w:val="28"/>
          <w:szCs w:val="28"/>
        </w:rPr>
        <w:t>222</w:t>
      </w:r>
      <w:r w:rsidR="00A7376F" w:rsidRPr="00202E33">
        <w:rPr>
          <w:rFonts w:ascii="Times New Roman" w:eastAsia="仿宋_GB2312" w:hAnsi="Times New Roman" w:hint="eastAsia"/>
          <w:color w:val="000000" w:themeColor="text1"/>
          <w:sz w:val="28"/>
          <w:szCs w:val="28"/>
        </w:rPr>
        <w:t>）支出</w:t>
      </w:r>
      <w:r w:rsidR="00A7376F" w:rsidRPr="00202E33">
        <w:rPr>
          <w:rFonts w:ascii="Times New Roman" w:eastAsia="仿宋_GB2312" w:hAnsi="Times New Roman" w:hint="eastAsia"/>
          <w:color w:val="000000" w:themeColor="text1"/>
          <w:sz w:val="28"/>
          <w:szCs w:val="28"/>
        </w:rPr>
        <w:t>451.68</w:t>
      </w:r>
      <w:r w:rsidR="00A7376F" w:rsidRPr="00202E33">
        <w:rPr>
          <w:rFonts w:ascii="Times New Roman" w:eastAsia="仿宋_GB2312" w:hAnsi="Times New Roman" w:hint="eastAsia"/>
          <w:color w:val="000000" w:themeColor="text1"/>
          <w:sz w:val="28"/>
          <w:szCs w:val="28"/>
        </w:rPr>
        <w:t>万元，占</w:t>
      </w:r>
      <w:r w:rsidR="00A7376F" w:rsidRPr="00202E33">
        <w:rPr>
          <w:rFonts w:ascii="Times New Roman" w:eastAsia="仿宋_GB2312" w:hAnsi="Times New Roman" w:hint="eastAsia"/>
          <w:color w:val="000000" w:themeColor="text1"/>
          <w:sz w:val="28"/>
          <w:szCs w:val="28"/>
        </w:rPr>
        <w:t>8.98%</w:t>
      </w:r>
      <w:r w:rsidR="00F5279A" w:rsidRPr="00202E33">
        <w:rPr>
          <w:rFonts w:ascii="Times New Roman" w:eastAsia="仿宋_GB2312" w:hAnsi="Times New Roman" w:hint="eastAsia"/>
          <w:color w:val="000000" w:themeColor="text1"/>
          <w:sz w:val="28"/>
          <w:szCs w:val="28"/>
        </w:rPr>
        <w:t>。</w:t>
      </w:r>
    </w:p>
    <w:p w:rsidR="005E4FD8" w:rsidRPr="00202E33" w:rsidRDefault="00400CE9" w:rsidP="0000487E">
      <w:pPr>
        <w:pStyle w:val="Default"/>
        <w:spacing w:line="600" w:lineRule="exact"/>
        <w:ind w:firstLineChars="250" w:firstLine="70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lastRenderedPageBreak/>
        <w:t>（三）财政拨款支出决算具体情况</w:t>
      </w:r>
    </w:p>
    <w:p w:rsidR="005E4FD8" w:rsidRPr="00202E33" w:rsidRDefault="00400CE9" w:rsidP="0000487E">
      <w:pPr>
        <w:pStyle w:val="Default"/>
        <w:spacing w:line="600" w:lineRule="exact"/>
        <w:ind w:firstLineChars="250" w:firstLine="70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202</w:t>
      </w:r>
      <w:r w:rsidR="00B0041B"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年度财政拨款支出年初预算数为</w:t>
      </w:r>
      <w:r w:rsidR="007400A1" w:rsidRPr="00202E33">
        <w:rPr>
          <w:rFonts w:ascii="Times New Roman" w:eastAsia="仿宋_GB2312" w:hAnsi="Times New Roman" w:hint="eastAsia"/>
          <w:color w:val="000000" w:themeColor="text1"/>
          <w:sz w:val="28"/>
          <w:szCs w:val="28"/>
        </w:rPr>
        <w:t>1995.82</w:t>
      </w:r>
      <w:r w:rsidRPr="00202E33">
        <w:rPr>
          <w:rFonts w:ascii="Times New Roman" w:eastAsia="仿宋_GB2312" w:hAnsi="Times New Roman" w:hint="eastAsia"/>
          <w:color w:val="000000" w:themeColor="text1"/>
          <w:sz w:val="28"/>
          <w:szCs w:val="28"/>
        </w:rPr>
        <w:t>万元，支出决算数为</w:t>
      </w:r>
      <w:r w:rsidR="007400A1" w:rsidRPr="00202E33">
        <w:rPr>
          <w:rFonts w:ascii="Times New Roman" w:eastAsia="仿宋_GB2312" w:hAnsi="Times New Roman" w:hint="eastAsia"/>
          <w:color w:val="000000" w:themeColor="text1"/>
          <w:sz w:val="28"/>
          <w:szCs w:val="28"/>
        </w:rPr>
        <w:t>5028.61</w:t>
      </w:r>
      <w:r w:rsidRPr="00202E33">
        <w:rPr>
          <w:rFonts w:ascii="Times New Roman" w:eastAsia="仿宋_GB2312" w:hAnsi="Times New Roman" w:hint="eastAsia"/>
          <w:color w:val="000000" w:themeColor="text1"/>
          <w:sz w:val="28"/>
          <w:szCs w:val="28"/>
        </w:rPr>
        <w:t>万元，完成年初预算的</w:t>
      </w:r>
      <w:r w:rsidR="007400A1" w:rsidRPr="00202E33">
        <w:rPr>
          <w:rFonts w:ascii="Times New Roman" w:eastAsia="仿宋_GB2312" w:hAnsi="Times New Roman" w:hint="eastAsia"/>
          <w:color w:val="000000" w:themeColor="text1"/>
          <w:sz w:val="28"/>
          <w:szCs w:val="28"/>
        </w:rPr>
        <w:t>251.96</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，其中：</w:t>
      </w:r>
    </w:p>
    <w:p w:rsidR="00212536" w:rsidRPr="00202E33" w:rsidRDefault="00212536" w:rsidP="0000487E">
      <w:pPr>
        <w:pStyle w:val="Default"/>
        <w:spacing w:line="600" w:lineRule="exact"/>
        <w:ind w:firstLineChars="250" w:firstLine="70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1</w:t>
      </w:r>
      <w:r w:rsidRPr="00202E33">
        <w:rPr>
          <w:rFonts w:ascii="Times New Roman" w:eastAsia="仿宋_GB2312" w:hAnsi="Times New Roman" w:hint="eastAsia"/>
          <w:color w:val="000000" w:themeColor="text1"/>
          <w:sz w:val="28"/>
          <w:szCs w:val="28"/>
        </w:rPr>
        <w:t>、</w:t>
      </w:r>
      <w:r w:rsidR="007400A1" w:rsidRPr="00202E33">
        <w:rPr>
          <w:rFonts w:ascii="Times New Roman" w:eastAsia="仿宋_GB2312" w:hAnsi="Times New Roman" w:hint="eastAsia"/>
          <w:color w:val="000000" w:themeColor="text1"/>
          <w:sz w:val="28"/>
          <w:szCs w:val="28"/>
        </w:rPr>
        <w:t>一般公共服务支出</w:t>
      </w:r>
      <w:r w:rsidRPr="00202E33">
        <w:rPr>
          <w:rFonts w:ascii="Times New Roman" w:eastAsia="仿宋_GB2312" w:hAnsi="Times New Roman" w:hint="eastAsia"/>
          <w:color w:val="000000" w:themeColor="text1"/>
          <w:sz w:val="28"/>
          <w:szCs w:val="28"/>
        </w:rPr>
        <w:t>（类）</w:t>
      </w:r>
      <w:r w:rsidR="007400A1" w:rsidRPr="00202E33">
        <w:rPr>
          <w:rFonts w:ascii="Times New Roman" w:eastAsia="仿宋_GB2312" w:hAnsi="Times New Roman" w:hint="eastAsia"/>
          <w:color w:val="000000" w:themeColor="text1"/>
          <w:sz w:val="28"/>
          <w:szCs w:val="28"/>
        </w:rPr>
        <w:t>组织事务</w:t>
      </w:r>
      <w:r w:rsidRPr="00202E33">
        <w:rPr>
          <w:rFonts w:ascii="Times New Roman" w:eastAsia="仿宋_GB2312" w:hAnsi="Times New Roman" w:hint="eastAsia"/>
          <w:color w:val="000000" w:themeColor="text1"/>
          <w:sz w:val="28"/>
          <w:szCs w:val="28"/>
        </w:rPr>
        <w:t>（款）</w:t>
      </w:r>
      <w:r w:rsidR="007400A1" w:rsidRPr="00202E33">
        <w:rPr>
          <w:rFonts w:ascii="Times New Roman" w:eastAsia="仿宋_GB2312" w:hAnsi="Times New Roman" w:hint="eastAsia"/>
          <w:color w:val="000000" w:themeColor="text1"/>
          <w:sz w:val="28"/>
          <w:szCs w:val="28"/>
        </w:rPr>
        <w:t>一般行政管理事务</w:t>
      </w:r>
      <w:r w:rsidRPr="00202E33">
        <w:rPr>
          <w:rFonts w:ascii="Times New Roman" w:eastAsia="仿宋_GB2312" w:hAnsi="Times New Roman" w:hint="eastAsia"/>
          <w:color w:val="000000" w:themeColor="text1"/>
          <w:sz w:val="28"/>
          <w:szCs w:val="28"/>
        </w:rPr>
        <w:t>（项）。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7400A1" w:rsidRPr="00202E33">
        <w:rPr>
          <w:rFonts w:ascii="Times New Roman" w:eastAsia="仿宋_GB2312" w:hAnsi="Times New Roman" w:hint="eastAsia"/>
          <w:color w:val="000000" w:themeColor="text1"/>
          <w:sz w:val="28"/>
          <w:szCs w:val="28"/>
        </w:rPr>
        <w:t>10.00</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w:t>
      </w:r>
      <w:r w:rsidR="006907DB" w:rsidRPr="00202E33">
        <w:rPr>
          <w:rFonts w:ascii="Times New Roman" w:eastAsia="仿宋_GB2312" w:hAnsi="Times New Roman" w:hint="eastAsia"/>
          <w:color w:val="000000" w:themeColor="text1"/>
          <w:sz w:val="28"/>
          <w:szCs w:val="28"/>
        </w:rPr>
        <w:t>转付了人才引进生活补贴</w:t>
      </w:r>
      <w:r w:rsidRPr="00202E33">
        <w:rPr>
          <w:rFonts w:ascii="Times New Roman" w:eastAsia="仿宋_GB2312" w:hAnsi="Times New Roman" w:hint="eastAsia"/>
          <w:color w:val="000000" w:themeColor="text1"/>
          <w:sz w:val="28"/>
          <w:szCs w:val="28"/>
        </w:rPr>
        <w:t>。</w:t>
      </w:r>
    </w:p>
    <w:p w:rsidR="00212536" w:rsidRPr="00202E33" w:rsidRDefault="006907DB"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2</w:t>
      </w:r>
      <w:r w:rsidR="00212536" w:rsidRPr="00202E33">
        <w:rPr>
          <w:rFonts w:ascii="Times New Roman" w:eastAsia="仿宋_GB2312" w:hAnsi="Times New Roman" w:hint="eastAsia"/>
          <w:color w:val="000000" w:themeColor="text1"/>
          <w:sz w:val="28"/>
          <w:szCs w:val="28"/>
        </w:rPr>
        <w:t>、社会保障和就业支出（类）行政事业单位养老支出（款）机关事业单位基本养老保险缴费支出（项）。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006907DB" w:rsidRPr="00202E33">
        <w:rPr>
          <w:rFonts w:ascii="Times New Roman" w:eastAsia="仿宋_GB2312" w:hAnsi="Times New Roman" w:hint="eastAsia"/>
          <w:color w:val="000000" w:themeColor="text1"/>
          <w:sz w:val="28"/>
          <w:szCs w:val="28"/>
        </w:rPr>
        <w:t>156.50</w:t>
      </w:r>
      <w:r w:rsidRPr="00202E33">
        <w:rPr>
          <w:rFonts w:ascii="Times New Roman" w:eastAsia="仿宋_GB2312" w:hAnsi="Times New Roman" w:hint="eastAsia"/>
          <w:color w:val="000000" w:themeColor="text1"/>
          <w:sz w:val="28"/>
          <w:szCs w:val="28"/>
        </w:rPr>
        <w:t>万元，支出决算为</w:t>
      </w:r>
      <w:r w:rsidR="006907DB" w:rsidRPr="00202E33">
        <w:rPr>
          <w:rFonts w:ascii="Times New Roman" w:eastAsia="仿宋_GB2312" w:hAnsi="Times New Roman" w:hint="eastAsia"/>
          <w:color w:val="000000" w:themeColor="text1"/>
          <w:sz w:val="28"/>
          <w:szCs w:val="28"/>
        </w:rPr>
        <w:t>156.50</w:t>
      </w:r>
      <w:r w:rsidRPr="00202E33">
        <w:rPr>
          <w:rFonts w:ascii="Times New Roman" w:eastAsia="仿宋_GB2312" w:hAnsi="Times New Roman" w:hint="eastAsia"/>
          <w:color w:val="000000" w:themeColor="text1"/>
          <w:sz w:val="28"/>
          <w:szCs w:val="28"/>
        </w:rPr>
        <w:t>万元，完成年初预算的</w:t>
      </w:r>
      <w:r w:rsidR="006C048D" w:rsidRPr="00202E33">
        <w:rPr>
          <w:rFonts w:ascii="Times New Roman" w:eastAsia="仿宋_GB2312" w:hAnsi="Times New Roman" w:hint="eastAsia"/>
          <w:color w:val="000000" w:themeColor="text1"/>
          <w:sz w:val="28"/>
          <w:szCs w:val="28"/>
        </w:rPr>
        <w:t>100</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，决算数</w:t>
      </w:r>
      <w:r w:rsidR="006C048D" w:rsidRPr="00202E33">
        <w:rPr>
          <w:rFonts w:ascii="Times New Roman" w:eastAsia="仿宋_GB2312" w:hAnsi="Times New Roman" w:hint="eastAsia"/>
          <w:color w:val="000000" w:themeColor="text1"/>
          <w:sz w:val="28"/>
          <w:szCs w:val="28"/>
        </w:rPr>
        <w:t>与</w:t>
      </w:r>
      <w:r w:rsidRPr="00202E33">
        <w:rPr>
          <w:rFonts w:ascii="Times New Roman" w:eastAsia="仿宋_GB2312" w:hAnsi="Times New Roman" w:hint="eastAsia"/>
          <w:color w:val="000000" w:themeColor="text1"/>
          <w:sz w:val="28"/>
          <w:szCs w:val="28"/>
        </w:rPr>
        <w:t>年初预算数</w:t>
      </w:r>
      <w:r w:rsidR="006C048D" w:rsidRPr="00202E33">
        <w:rPr>
          <w:rFonts w:ascii="Times New Roman" w:eastAsia="仿宋_GB2312" w:hAnsi="Times New Roman" w:hint="eastAsia"/>
          <w:color w:val="000000" w:themeColor="text1"/>
          <w:sz w:val="28"/>
          <w:szCs w:val="28"/>
        </w:rPr>
        <w:t>相等。</w:t>
      </w:r>
    </w:p>
    <w:p w:rsidR="00212536" w:rsidRPr="00202E33" w:rsidRDefault="006907DB"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3</w:t>
      </w:r>
      <w:r w:rsidR="00212536" w:rsidRPr="00202E33">
        <w:rPr>
          <w:rFonts w:ascii="Times New Roman" w:eastAsia="仿宋_GB2312" w:hAnsi="Times New Roman" w:hint="eastAsia"/>
          <w:color w:val="000000" w:themeColor="text1"/>
          <w:sz w:val="28"/>
          <w:szCs w:val="28"/>
        </w:rPr>
        <w:t>、社会保障和就业支出（类）行政事业单位养老支出（款）其他行政事业单位养老支出（项）。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A92E8F" w:rsidRPr="00202E33">
        <w:rPr>
          <w:rFonts w:ascii="Times New Roman" w:eastAsia="仿宋_GB2312" w:hAnsi="Times New Roman" w:hint="eastAsia"/>
          <w:color w:val="000000" w:themeColor="text1"/>
          <w:sz w:val="28"/>
          <w:szCs w:val="28"/>
        </w:rPr>
        <w:t>33.87</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，无法计算百分比，决算数大于年初预算数的主要原因是：转付了财政拨局下属单位祁阳市林业科学研究所养老金补差款。</w:t>
      </w:r>
    </w:p>
    <w:p w:rsidR="00212536" w:rsidRPr="00202E33" w:rsidRDefault="00A92E8F"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4</w:t>
      </w:r>
      <w:r w:rsidR="00212536" w:rsidRPr="00202E33">
        <w:rPr>
          <w:rFonts w:ascii="Times New Roman" w:eastAsia="仿宋_GB2312" w:hAnsi="Times New Roman" w:hint="eastAsia"/>
          <w:color w:val="000000" w:themeColor="text1"/>
          <w:sz w:val="28"/>
          <w:szCs w:val="28"/>
        </w:rPr>
        <w:t>、社会保障和就业支出（类）抚恤（款）死亡抚恤（项）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A92E8F" w:rsidRPr="00202E33">
        <w:rPr>
          <w:rFonts w:ascii="Times New Roman" w:eastAsia="仿宋_GB2312" w:hAnsi="Times New Roman" w:hint="eastAsia"/>
          <w:color w:val="000000" w:themeColor="text1"/>
          <w:sz w:val="28"/>
          <w:szCs w:val="28"/>
        </w:rPr>
        <w:t>72.55</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，无法计算百分比，决算数大于年初预算数的主要原因是：支出了退休人员死亡一次性抚恤金和安葬费。</w:t>
      </w:r>
    </w:p>
    <w:p w:rsidR="00212536" w:rsidRPr="00202E33" w:rsidRDefault="00A92E8F"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5</w:t>
      </w:r>
      <w:r w:rsidR="00212536" w:rsidRPr="00202E33">
        <w:rPr>
          <w:rFonts w:ascii="Times New Roman" w:eastAsia="仿宋_GB2312" w:hAnsi="Times New Roman" w:hint="eastAsia"/>
          <w:color w:val="000000" w:themeColor="text1"/>
          <w:sz w:val="28"/>
          <w:szCs w:val="28"/>
        </w:rPr>
        <w:t>、社会保障和就业支出（类）</w:t>
      </w:r>
      <w:r w:rsidR="006C048D" w:rsidRPr="00202E33">
        <w:rPr>
          <w:rFonts w:ascii="Times New Roman" w:eastAsia="仿宋_GB2312" w:hAnsi="Times New Roman" w:hint="eastAsia"/>
          <w:color w:val="000000" w:themeColor="text1"/>
          <w:sz w:val="28"/>
          <w:szCs w:val="28"/>
        </w:rPr>
        <w:t>其他社会保障和就业支出</w:t>
      </w:r>
      <w:r w:rsidR="00212536" w:rsidRPr="00202E33">
        <w:rPr>
          <w:rFonts w:ascii="Times New Roman" w:eastAsia="仿宋_GB2312" w:hAnsi="Times New Roman" w:hint="eastAsia"/>
          <w:color w:val="000000" w:themeColor="text1"/>
          <w:sz w:val="28"/>
          <w:szCs w:val="28"/>
        </w:rPr>
        <w:t>（款）</w:t>
      </w:r>
      <w:r w:rsidR="006C048D" w:rsidRPr="00202E33">
        <w:rPr>
          <w:rFonts w:ascii="Times New Roman" w:eastAsia="仿宋_GB2312" w:hAnsi="Times New Roman" w:hint="eastAsia"/>
          <w:color w:val="000000" w:themeColor="text1"/>
          <w:sz w:val="28"/>
          <w:szCs w:val="28"/>
        </w:rPr>
        <w:t>其他社会保障和就业支出</w:t>
      </w:r>
      <w:r w:rsidR="00212536" w:rsidRPr="00202E33">
        <w:rPr>
          <w:rFonts w:ascii="Times New Roman" w:eastAsia="仿宋_GB2312" w:hAnsi="Times New Roman" w:hint="eastAsia"/>
          <w:color w:val="000000" w:themeColor="text1"/>
          <w:sz w:val="28"/>
          <w:szCs w:val="28"/>
        </w:rPr>
        <w:t>（项）</w:t>
      </w:r>
    </w:p>
    <w:p w:rsidR="006C048D"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006C048D"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A92E8F" w:rsidRPr="00202E33">
        <w:rPr>
          <w:rFonts w:ascii="Times New Roman" w:eastAsia="仿宋_GB2312" w:hAnsi="Times New Roman" w:hint="eastAsia"/>
          <w:color w:val="000000" w:themeColor="text1"/>
          <w:sz w:val="28"/>
          <w:szCs w:val="28"/>
        </w:rPr>
        <w:t>6.00</w:t>
      </w:r>
      <w:r w:rsidRPr="00202E33">
        <w:rPr>
          <w:rFonts w:ascii="Times New Roman" w:eastAsia="仿宋_GB2312" w:hAnsi="Times New Roman" w:hint="eastAsia"/>
          <w:color w:val="000000" w:themeColor="text1"/>
          <w:sz w:val="28"/>
          <w:szCs w:val="28"/>
        </w:rPr>
        <w:t>万元，</w:t>
      </w:r>
      <w:r w:rsidR="006C048D" w:rsidRPr="00202E33">
        <w:rPr>
          <w:rFonts w:ascii="Times New Roman" w:eastAsia="仿宋_GB2312" w:hAnsi="Times New Roman" w:hint="eastAsia"/>
          <w:color w:val="000000" w:themeColor="text1"/>
          <w:sz w:val="28"/>
          <w:szCs w:val="28"/>
        </w:rPr>
        <w:t>由于预算数为</w:t>
      </w:r>
      <w:r w:rsidR="006C048D" w:rsidRPr="00202E33">
        <w:rPr>
          <w:rFonts w:ascii="Times New Roman" w:eastAsia="仿宋_GB2312" w:hAnsi="Times New Roman" w:hint="eastAsia"/>
          <w:color w:val="000000" w:themeColor="text1"/>
          <w:sz w:val="28"/>
          <w:szCs w:val="28"/>
        </w:rPr>
        <w:t>0</w:t>
      </w:r>
      <w:r w:rsidR="006C048D" w:rsidRPr="00202E33">
        <w:rPr>
          <w:rFonts w:ascii="Times New Roman" w:eastAsia="仿宋_GB2312" w:hAnsi="Times New Roman" w:hint="eastAsia"/>
          <w:color w:val="000000" w:themeColor="text1"/>
          <w:sz w:val="28"/>
          <w:szCs w:val="28"/>
        </w:rPr>
        <w:t>，无法计算百分比，决算数大于年初预算数的主要原因是：</w:t>
      </w:r>
      <w:r w:rsidR="002828D6" w:rsidRPr="00202E33">
        <w:rPr>
          <w:rFonts w:ascii="Times New Roman" w:eastAsia="仿宋_GB2312" w:hAnsi="Times New Roman" w:hint="eastAsia"/>
          <w:color w:val="000000" w:themeColor="text1"/>
          <w:sz w:val="28"/>
          <w:szCs w:val="28"/>
        </w:rPr>
        <w:t>转付了</w:t>
      </w:r>
      <w:r w:rsidR="004129B4" w:rsidRPr="00202E33">
        <w:rPr>
          <w:rFonts w:ascii="Times New Roman" w:eastAsia="仿宋_GB2312" w:hAnsi="Times New Roman" w:hint="eastAsia"/>
          <w:color w:val="000000" w:themeColor="text1"/>
          <w:sz w:val="28"/>
          <w:szCs w:val="28"/>
        </w:rPr>
        <w:t>局下属单位祁阳市苗圃和祁阳市林业科学研究所春节和八一慰问款</w:t>
      </w:r>
      <w:r w:rsidR="002828D6" w:rsidRPr="00202E33">
        <w:rPr>
          <w:rFonts w:ascii="Times New Roman" w:eastAsia="仿宋_GB2312" w:hAnsi="Times New Roman" w:hint="eastAsia"/>
          <w:color w:val="000000" w:themeColor="text1"/>
          <w:sz w:val="28"/>
          <w:szCs w:val="28"/>
        </w:rPr>
        <w:t>。</w:t>
      </w:r>
    </w:p>
    <w:p w:rsidR="00212536" w:rsidRPr="00202E33" w:rsidRDefault="00C93050"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6</w:t>
      </w:r>
      <w:r w:rsidR="00212536" w:rsidRPr="00202E33">
        <w:rPr>
          <w:rFonts w:ascii="Times New Roman" w:eastAsia="仿宋_GB2312" w:hAnsi="Times New Roman" w:hint="eastAsia"/>
          <w:color w:val="000000" w:themeColor="text1"/>
          <w:sz w:val="28"/>
          <w:szCs w:val="28"/>
        </w:rPr>
        <w:t>、卫生健康支出（类）行政事业单位医疗（款）</w:t>
      </w:r>
      <w:r w:rsidRPr="00202E33">
        <w:rPr>
          <w:rFonts w:ascii="Times New Roman" w:eastAsia="仿宋_GB2312" w:hAnsi="Times New Roman" w:hint="eastAsia"/>
          <w:color w:val="000000" w:themeColor="text1"/>
          <w:sz w:val="28"/>
          <w:szCs w:val="28"/>
        </w:rPr>
        <w:t>事业</w:t>
      </w:r>
      <w:r w:rsidR="00212536" w:rsidRPr="00202E33">
        <w:rPr>
          <w:rFonts w:ascii="Times New Roman" w:eastAsia="仿宋_GB2312" w:hAnsi="Times New Roman" w:hint="eastAsia"/>
          <w:color w:val="000000" w:themeColor="text1"/>
          <w:sz w:val="28"/>
          <w:szCs w:val="28"/>
        </w:rPr>
        <w:t>单位医疗（项）。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lastRenderedPageBreak/>
        <w:t>年初预算为</w:t>
      </w:r>
      <w:r w:rsidR="00C93050" w:rsidRPr="00202E33">
        <w:rPr>
          <w:rFonts w:ascii="Times New Roman" w:eastAsia="仿宋_GB2312" w:hAnsi="Times New Roman" w:hint="eastAsia"/>
          <w:color w:val="000000" w:themeColor="text1"/>
          <w:sz w:val="28"/>
          <w:szCs w:val="28"/>
        </w:rPr>
        <w:t>63.96</w:t>
      </w:r>
      <w:r w:rsidRPr="00202E33">
        <w:rPr>
          <w:rFonts w:ascii="Times New Roman" w:eastAsia="仿宋_GB2312" w:hAnsi="Times New Roman" w:hint="eastAsia"/>
          <w:color w:val="000000" w:themeColor="text1"/>
          <w:sz w:val="28"/>
          <w:szCs w:val="28"/>
        </w:rPr>
        <w:t>万元，支出决算为</w:t>
      </w:r>
      <w:r w:rsidR="00C93050" w:rsidRPr="00202E33">
        <w:rPr>
          <w:rFonts w:ascii="Times New Roman" w:eastAsia="仿宋_GB2312" w:hAnsi="Times New Roman" w:hint="eastAsia"/>
          <w:color w:val="000000" w:themeColor="text1"/>
          <w:sz w:val="28"/>
          <w:szCs w:val="28"/>
        </w:rPr>
        <w:t>63.59</w:t>
      </w:r>
      <w:r w:rsidRPr="00202E33">
        <w:rPr>
          <w:rFonts w:ascii="Times New Roman" w:eastAsia="仿宋_GB2312" w:hAnsi="Times New Roman" w:hint="eastAsia"/>
          <w:color w:val="000000" w:themeColor="text1"/>
          <w:sz w:val="28"/>
          <w:szCs w:val="28"/>
        </w:rPr>
        <w:t>万元，完成年初预算的</w:t>
      </w:r>
      <w:r w:rsidR="00C93050" w:rsidRPr="00202E33">
        <w:rPr>
          <w:rFonts w:ascii="Times New Roman" w:eastAsia="仿宋_GB2312" w:hAnsi="Times New Roman" w:hint="eastAsia"/>
          <w:color w:val="000000" w:themeColor="text1"/>
          <w:sz w:val="28"/>
          <w:szCs w:val="28"/>
        </w:rPr>
        <w:t>99.42</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，决算数小于年初预算数的主要原因是：本年度人员退休引起实际支出比预算数少。</w:t>
      </w:r>
    </w:p>
    <w:p w:rsidR="002828D6" w:rsidRPr="00202E33" w:rsidRDefault="00D63603"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7</w:t>
      </w:r>
      <w:r w:rsidR="002828D6" w:rsidRPr="00202E33">
        <w:rPr>
          <w:rFonts w:ascii="Times New Roman" w:eastAsia="仿宋_GB2312" w:hAnsi="Times New Roman" w:hint="eastAsia"/>
          <w:color w:val="000000" w:themeColor="text1"/>
          <w:sz w:val="28"/>
          <w:szCs w:val="28"/>
        </w:rPr>
        <w:t>、节能环保支出（类）自然生态保护（款）其他自然生态保护（项）。</w:t>
      </w:r>
    </w:p>
    <w:p w:rsidR="002828D6" w:rsidRPr="00202E33" w:rsidRDefault="002828D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D63603" w:rsidRPr="00202E33">
        <w:rPr>
          <w:rFonts w:ascii="Times New Roman" w:eastAsia="仿宋_GB2312" w:hAnsi="Times New Roman" w:hint="eastAsia"/>
          <w:color w:val="000000" w:themeColor="text1"/>
          <w:sz w:val="28"/>
          <w:szCs w:val="28"/>
        </w:rPr>
        <w:t>238.94</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，无法计算百分比，决算数大于年初预算数的主要原因是：中央、省市安排的转移支付资金支出。</w:t>
      </w:r>
    </w:p>
    <w:p w:rsidR="00212536" w:rsidRPr="00202E33" w:rsidRDefault="00D63603"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8</w:t>
      </w:r>
      <w:r w:rsidR="00212536" w:rsidRPr="00202E33">
        <w:rPr>
          <w:rFonts w:ascii="Times New Roman" w:eastAsia="仿宋_GB2312" w:hAnsi="Times New Roman" w:hint="eastAsia"/>
          <w:color w:val="000000" w:themeColor="text1"/>
          <w:sz w:val="28"/>
          <w:szCs w:val="28"/>
        </w:rPr>
        <w:t>、节能环保支出（类）天然林保护（款）森林管护（项）。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D63603" w:rsidRPr="00202E33">
        <w:rPr>
          <w:rFonts w:ascii="Times New Roman" w:eastAsia="仿宋_GB2312" w:hAnsi="Times New Roman" w:hint="eastAsia"/>
          <w:color w:val="000000" w:themeColor="text1"/>
          <w:sz w:val="28"/>
          <w:szCs w:val="28"/>
        </w:rPr>
        <w:t>20.70</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，无法计算百分比，决算数大于年初预算数的主要原因是：中央、省市安排的转移支付资金支出。</w:t>
      </w:r>
    </w:p>
    <w:p w:rsidR="00D63603" w:rsidRPr="00202E33" w:rsidRDefault="00D63603" w:rsidP="00D63603">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9</w:t>
      </w:r>
      <w:r w:rsidRPr="00202E33">
        <w:rPr>
          <w:rFonts w:ascii="Times New Roman" w:eastAsia="仿宋_GB2312" w:hAnsi="Times New Roman" w:hint="eastAsia"/>
          <w:color w:val="000000" w:themeColor="text1"/>
          <w:sz w:val="28"/>
          <w:szCs w:val="28"/>
        </w:rPr>
        <w:t>、节能环保支出（类）天然林保护（款）其他森林保护修复支出（项）。</w:t>
      </w:r>
    </w:p>
    <w:p w:rsidR="00D63603" w:rsidRPr="00202E33" w:rsidRDefault="00D63603" w:rsidP="00D63603">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Pr="00202E33">
        <w:rPr>
          <w:rFonts w:ascii="Times New Roman" w:eastAsia="仿宋_GB2312" w:hAnsi="Times New Roman" w:hint="eastAsia"/>
          <w:color w:val="000000" w:themeColor="text1"/>
          <w:sz w:val="28"/>
          <w:szCs w:val="28"/>
        </w:rPr>
        <w:t>81.79</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，无法计算百分比，决算数大于年初预算数的主要原因是：中央、省市安排的转移支付资金支出。</w:t>
      </w:r>
    </w:p>
    <w:p w:rsidR="00212536" w:rsidRPr="00202E33" w:rsidRDefault="00D63603"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10</w:t>
      </w:r>
      <w:r w:rsidR="00212536" w:rsidRPr="00202E33">
        <w:rPr>
          <w:rFonts w:ascii="Times New Roman" w:eastAsia="仿宋_GB2312" w:hAnsi="Times New Roman" w:hint="eastAsia"/>
          <w:color w:val="000000" w:themeColor="text1"/>
          <w:sz w:val="28"/>
          <w:szCs w:val="28"/>
        </w:rPr>
        <w:t>、农林水支出（类）林业和草原（款）行政</w:t>
      </w:r>
      <w:r w:rsidR="002828D6" w:rsidRPr="00202E33">
        <w:rPr>
          <w:rFonts w:ascii="Times New Roman" w:eastAsia="仿宋_GB2312" w:hAnsi="Times New Roman" w:hint="eastAsia"/>
          <w:color w:val="000000" w:themeColor="text1"/>
          <w:sz w:val="28"/>
          <w:szCs w:val="28"/>
        </w:rPr>
        <w:t>运行</w:t>
      </w:r>
      <w:r w:rsidR="00212536" w:rsidRPr="00202E33">
        <w:rPr>
          <w:rFonts w:ascii="Times New Roman" w:eastAsia="仿宋_GB2312" w:hAnsi="Times New Roman" w:hint="eastAsia"/>
          <w:color w:val="000000" w:themeColor="text1"/>
          <w:sz w:val="28"/>
          <w:szCs w:val="28"/>
        </w:rPr>
        <w:t>（项）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00D63603" w:rsidRPr="00202E33">
        <w:rPr>
          <w:rFonts w:ascii="Times New Roman" w:eastAsia="仿宋_GB2312" w:hAnsi="Times New Roman" w:hint="eastAsia"/>
          <w:color w:val="000000" w:themeColor="text1"/>
          <w:sz w:val="28"/>
          <w:szCs w:val="28"/>
        </w:rPr>
        <w:t>1494.67</w:t>
      </w:r>
      <w:r w:rsidRPr="00202E33">
        <w:rPr>
          <w:rFonts w:ascii="Times New Roman" w:eastAsia="仿宋_GB2312" w:hAnsi="Times New Roman" w:hint="eastAsia"/>
          <w:color w:val="000000" w:themeColor="text1"/>
          <w:sz w:val="28"/>
          <w:szCs w:val="28"/>
        </w:rPr>
        <w:t>万元，支出决算为</w:t>
      </w:r>
      <w:r w:rsidR="00D63603" w:rsidRPr="00202E33">
        <w:rPr>
          <w:rFonts w:ascii="Times New Roman" w:eastAsia="仿宋_GB2312" w:hAnsi="Times New Roman" w:hint="eastAsia"/>
          <w:color w:val="000000" w:themeColor="text1"/>
          <w:sz w:val="28"/>
          <w:szCs w:val="28"/>
        </w:rPr>
        <w:t>1393.32</w:t>
      </w:r>
      <w:r w:rsidRPr="00202E33">
        <w:rPr>
          <w:rFonts w:ascii="Times New Roman" w:eastAsia="仿宋_GB2312" w:hAnsi="Times New Roman" w:hint="eastAsia"/>
          <w:color w:val="000000" w:themeColor="text1"/>
          <w:sz w:val="28"/>
          <w:szCs w:val="28"/>
        </w:rPr>
        <w:t>万元，完成年初预算的</w:t>
      </w:r>
      <w:r w:rsidR="00D63603" w:rsidRPr="00202E33">
        <w:rPr>
          <w:rFonts w:ascii="Times New Roman" w:eastAsia="仿宋_GB2312" w:hAnsi="Times New Roman" w:hint="eastAsia"/>
          <w:color w:val="000000" w:themeColor="text1"/>
          <w:sz w:val="28"/>
          <w:szCs w:val="28"/>
        </w:rPr>
        <w:t>93.22</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，决算数</w:t>
      </w:r>
      <w:r w:rsidR="00D63603" w:rsidRPr="00202E33">
        <w:rPr>
          <w:rFonts w:ascii="Times New Roman" w:eastAsia="仿宋_GB2312" w:hAnsi="Times New Roman" w:hint="eastAsia"/>
          <w:color w:val="000000" w:themeColor="text1"/>
          <w:sz w:val="28"/>
          <w:szCs w:val="28"/>
        </w:rPr>
        <w:t>小于</w:t>
      </w:r>
      <w:r w:rsidRPr="00202E33">
        <w:rPr>
          <w:rFonts w:ascii="Times New Roman" w:eastAsia="仿宋_GB2312" w:hAnsi="Times New Roman" w:hint="eastAsia"/>
          <w:color w:val="000000" w:themeColor="text1"/>
          <w:sz w:val="28"/>
          <w:szCs w:val="28"/>
        </w:rPr>
        <w:t>年初预算数的主要原因是：</w:t>
      </w:r>
      <w:r w:rsidR="00D63603" w:rsidRPr="00202E33">
        <w:rPr>
          <w:rFonts w:ascii="Times New Roman" w:eastAsia="仿宋_GB2312" w:hAnsi="Times New Roman" w:hint="eastAsia"/>
          <w:color w:val="000000" w:themeColor="text1"/>
          <w:sz w:val="28"/>
          <w:szCs w:val="28"/>
        </w:rPr>
        <w:t>本年度退休人员较多引起工资性支出比年初预算减少。</w:t>
      </w:r>
    </w:p>
    <w:p w:rsidR="00212536" w:rsidRPr="00202E33" w:rsidRDefault="00D37C65"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11</w:t>
      </w:r>
      <w:r w:rsidR="00212536" w:rsidRPr="00202E33">
        <w:rPr>
          <w:rFonts w:ascii="Times New Roman" w:eastAsia="仿宋_GB2312" w:hAnsi="Times New Roman" w:hint="eastAsia"/>
          <w:color w:val="000000" w:themeColor="text1"/>
          <w:sz w:val="28"/>
          <w:szCs w:val="28"/>
        </w:rPr>
        <w:t>、农林水支出（类）林业和草原（款）一般行政管理事务（项）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002828D6" w:rsidRPr="00202E33">
        <w:rPr>
          <w:rFonts w:ascii="Times New Roman" w:eastAsia="仿宋_GB2312" w:hAnsi="Times New Roman" w:hint="eastAsia"/>
          <w:color w:val="000000" w:themeColor="text1"/>
          <w:sz w:val="28"/>
          <w:szCs w:val="28"/>
        </w:rPr>
        <w:t>120</w:t>
      </w:r>
      <w:r w:rsidRPr="00202E33">
        <w:rPr>
          <w:rFonts w:ascii="Times New Roman" w:eastAsia="仿宋_GB2312" w:hAnsi="Times New Roman" w:hint="eastAsia"/>
          <w:color w:val="000000" w:themeColor="text1"/>
          <w:sz w:val="28"/>
          <w:szCs w:val="28"/>
        </w:rPr>
        <w:t>万元，支出决算为</w:t>
      </w:r>
      <w:r w:rsidR="00D37C65" w:rsidRPr="00202E33">
        <w:rPr>
          <w:rFonts w:ascii="Times New Roman" w:eastAsia="仿宋_GB2312" w:hAnsi="Times New Roman" w:hint="eastAsia"/>
          <w:color w:val="000000" w:themeColor="text1"/>
          <w:sz w:val="28"/>
          <w:szCs w:val="28"/>
        </w:rPr>
        <w:t>485.91</w:t>
      </w:r>
      <w:r w:rsidRPr="00202E33">
        <w:rPr>
          <w:rFonts w:ascii="Times New Roman" w:eastAsia="仿宋_GB2312" w:hAnsi="Times New Roman" w:hint="eastAsia"/>
          <w:color w:val="000000" w:themeColor="text1"/>
          <w:sz w:val="28"/>
          <w:szCs w:val="28"/>
        </w:rPr>
        <w:t>万元，完成年初预算的</w:t>
      </w:r>
      <w:r w:rsidR="00D37C65" w:rsidRPr="00202E33">
        <w:rPr>
          <w:rFonts w:ascii="Times New Roman" w:eastAsia="仿宋_GB2312" w:hAnsi="Times New Roman" w:hint="eastAsia"/>
          <w:color w:val="000000" w:themeColor="text1"/>
          <w:sz w:val="28"/>
          <w:szCs w:val="28"/>
        </w:rPr>
        <w:t>404.93</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，决算数大于年初预算数的主要原因是：非税执收成本返还支付了非税执收成本方面的支出。</w:t>
      </w:r>
    </w:p>
    <w:p w:rsidR="00212536" w:rsidRPr="00202E33" w:rsidRDefault="00D37C65"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12</w:t>
      </w:r>
      <w:r w:rsidR="00212536" w:rsidRPr="00202E33">
        <w:rPr>
          <w:rFonts w:ascii="Times New Roman" w:eastAsia="仿宋_GB2312" w:hAnsi="Times New Roman" w:hint="eastAsia"/>
          <w:color w:val="000000" w:themeColor="text1"/>
          <w:sz w:val="28"/>
          <w:szCs w:val="28"/>
        </w:rPr>
        <w:t>、农林水支出（类）林业和草原（款）森林资源培育（项）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D37C65" w:rsidRPr="00202E33">
        <w:rPr>
          <w:rFonts w:ascii="Times New Roman" w:eastAsia="仿宋_GB2312" w:hAnsi="Times New Roman" w:hint="eastAsia"/>
          <w:color w:val="000000" w:themeColor="text1"/>
          <w:sz w:val="28"/>
          <w:szCs w:val="28"/>
        </w:rPr>
        <w:t>975.75</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，无法计算百分比，决算数大于年初预算数的主要原因是：中央、省市安排的转移支付资金支出。</w:t>
      </w:r>
    </w:p>
    <w:p w:rsidR="00212536" w:rsidRPr="00202E33" w:rsidRDefault="00D37C65"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13</w:t>
      </w:r>
      <w:r w:rsidR="00212536" w:rsidRPr="00202E33">
        <w:rPr>
          <w:rFonts w:ascii="Times New Roman" w:eastAsia="仿宋_GB2312" w:hAnsi="Times New Roman" w:hint="eastAsia"/>
          <w:color w:val="000000" w:themeColor="text1"/>
          <w:sz w:val="28"/>
          <w:szCs w:val="28"/>
        </w:rPr>
        <w:t>、农林水支出（类）林业和草原（款）技术推广与转化（项）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D37C65" w:rsidRPr="00202E33">
        <w:rPr>
          <w:rFonts w:ascii="Times New Roman" w:eastAsia="仿宋_GB2312" w:hAnsi="Times New Roman" w:hint="eastAsia"/>
          <w:color w:val="000000" w:themeColor="text1"/>
          <w:sz w:val="28"/>
          <w:szCs w:val="28"/>
        </w:rPr>
        <w:t>3.04</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，无法计算百分比，决算数大于年初预算数的主要原因是：中央、省市安排的转移支付资金支出。</w:t>
      </w:r>
    </w:p>
    <w:p w:rsidR="00212536" w:rsidRPr="00202E33" w:rsidRDefault="00D37C65"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lastRenderedPageBreak/>
        <w:t>14</w:t>
      </w:r>
      <w:r w:rsidR="00212536" w:rsidRPr="00202E33">
        <w:rPr>
          <w:rFonts w:ascii="Times New Roman" w:eastAsia="仿宋_GB2312" w:hAnsi="Times New Roman" w:hint="eastAsia"/>
          <w:color w:val="000000" w:themeColor="text1"/>
          <w:sz w:val="28"/>
          <w:szCs w:val="28"/>
        </w:rPr>
        <w:t>、农林水支出（类）林业和草原（款）森林资源管理（项）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D37C65" w:rsidRPr="00202E33">
        <w:rPr>
          <w:rFonts w:ascii="Times New Roman" w:eastAsia="仿宋_GB2312" w:hAnsi="Times New Roman" w:hint="eastAsia"/>
          <w:color w:val="000000" w:themeColor="text1"/>
          <w:sz w:val="28"/>
          <w:szCs w:val="28"/>
        </w:rPr>
        <w:t>260.26</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，无法计算百分比，决算数大于年初预算数的主要原因是：中央、省市安排的转移支付资金支出。</w:t>
      </w:r>
    </w:p>
    <w:p w:rsidR="00212536" w:rsidRPr="00202E33" w:rsidRDefault="00D37C65"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15</w:t>
      </w:r>
      <w:r w:rsidR="00212536" w:rsidRPr="00202E33">
        <w:rPr>
          <w:rFonts w:ascii="Times New Roman" w:eastAsia="仿宋_GB2312" w:hAnsi="Times New Roman" w:hint="eastAsia"/>
          <w:color w:val="000000" w:themeColor="text1"/>
          <w:sz w:val="28"/>
          <w:szCs w:val="28"/>
        </w:rPr>
        <w:t>、农林水支出（类）林业和草原（款）森林生态效益补偿（项）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D37C65" w:rsidRPr="00202E33">
        <w:rPr>
          <w:rFonts w:ascii="Times New Roman" w:eastAsia="仿宋_GB2312" w:hAnsi="Times New Roman" w:hint="eastAsia"/>
          <w:color w:val="000000" w:themeColor="text1"/>
          <w:sz w:val="28"/>
          <w:szCs w:val="28"/>
        </w:rPr>
        <w:t>75.64</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，无法计算百分比，决算数大于年初预算数的主要原因是：中央、省市安排的转移支付资金支出。</w:t>
      </w:r>
    </w:p>
    <w:p w:rsidR="00212536" w:rsidRPr="00202E33" w:rsidRDefault="00D37C65"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16</w:t>
      </w:r>
      <w:r w:rsidR="00212536" w:rsidRPr="00202E33">
        <w:rPr>
          <w:rFonts w:ascii="Times New Roman" w:eastAsia="仿宋_GB2312" w:hAnsi="Times New Roman" w:hint="eastAsia"/>
          <w:color w:val="000000" w:themeColor="text1"/>
          <w:sz w:val="28"/>
          <w:szCs w:val="28"/>
        </w:rPr>
        <w:t>、农林水支出（类）林业和草原（款）产业化管理（项）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D37C65" w:rsidRPr="00202E33">
        <w:rPr>
          <w:rFonts w:ascii="Times New Roman" w:eastAsia="仿宋_GB2312" w:hAnsi="Times New Roman" w:hint="eastAsia"/>
          <w:color w:val="000000" w:themeColor="text1"/>
          <w:sz w:val="28"/>
          <w:szCs w:val="28"/>
        </w:rPr>
        <w:t>355.70</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，无法计算百分比，决算数大于年初预算数的主要原因是：中央、省市安排的转移支付资金支出。</w:t>
      </w:r>
    </w:p>
    <w:p w:rsidR="00212536" w:rsidRPr="00202E33" w:rsidRDefault="00D37C65"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17</w:t>
      </w:r>
      <w:r w:rsidR="00212536" w:rsidRPr="00202E33">
        <w:rPr>
          <w:rFonts w:ascii="Times New Roman" w:eastAsia="仿宋_GB2312" w:hAnsi="Times New Roman" w:hint="eastAsia"/>
          <w:color w:val="000000" w:themeColor="text1"/>
          <w:sz w:val="28"/>
          <w:szCs w:val="28"/>
        </w:rPr>
        <w:t>、农林水支出（类）林业和草原（款）林业草原防灾减灾（项）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2828D6" w:rsidRPr="00202E33">
        <w:rPr>
          <w:rFonts w:ascii="Times New Roman" w:eastAsia="仿宋_GB2312" w:hAnsi="Times New Roman" w:hint="eastAsia"/>
          <w:color w:val="000000" w:themeColor="text1"/>
          <w:sz w:val="28"/>
          <w:szCs w:val="28"/>
        </w:rPr>
        <w:t>2</w:t>
      </w:r>
      <w:r w:rsidR="00D37C65" w:rsidRPr="00202E33">
        <w:rPr>
          <w:rFonts w:ascii="Times New Roman" w:eastAsia="仿宋_GB2312" w:hAnsi="Times New Roman" w:hint="eastAsia"/>
          <w:color w:val="000000" w:themeColor="text1"/>
          <w:sz w:val="28"/>
          <w:szCs w:val="28"/>
        </w:rPr>
        <w:t>22.57</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，无法计算百分比，决算数大于年初预算数的主要原因是：中央、省市安排的转移支付资金支出。</w:t>
      </w:r>
    </w:p>
    <w:p w:rsidR="00212536" w:rsidRPr="00202E33" w:rsidRDefault="00D37C65"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18</w:t>
      </w:r>
      <w:r w:rsidR="00212536" w:rsidRPr="00202E33">
        <w:rPr>
          <w:rFonts w:ascii="Times New Roman" w:eastAsia="仿宋_GB2312" w:hAnsi="Times New Roman" w:hint="eastAsia"/>
          <w:color w:val="000000" w:themeColor="text1"/>
          <w:sz w:val="28"/>
          <w:szCs w:val="28"/>
        </w:rPr>
        <w:t>、农林水支出（类）林业和草原（款）</w:t>
      </w:r>
      <w:r w:rsidRPr="00202E33">
        <w:rPr>
          <w:rFonts w:ascii="Times New Roman" w:eastAsia="仿宋_GB2312" w:hAnsi="Times New Roman" w:hint="eastAsia"/>
          <w:color w:val="000000" w:themeColor="text1"/>
          <w:sz w:val="28"/>
          <w:szCs w:val="28"/>
        </w:rPr>
        <w:t>退耕还林还草</w:t>
      </w:r>
      <w:r w:rsidR="00212536" w:rsidRPr="00202E33">
        <w:rPr>
          <w:rFonts w:ascii="Times New Roman" w:eastAsia="仿宋_GB2312" w:hAnsi="Times New Roman" w:hint="eastAsia"/>
          <w:color w:val="000000" w:themeColor="text1"/>
          <w:sz w:val="28"/>
          <w:szCs w:val="28"/>
        </w:rPr>
        <w:t>（项）</w:t>
      </w:r>
    </w:p>
    <w:p w:rsidR="00212536" w:rsidRPr="00202E33" w:rsidRDefault="0021253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D37C65" w:rsidRPr="00202E33">
        <w:rPr>
          <w:rFonts w:ascii="Times New Roman" w:eastAsia="仿宋_GB2312" w:hAnsi="Times New Roman" w:hint="eastAsia"/>
          <w:color w:val="000000" w:themeColor="text1"/>
          <w:sz w:val="28"/>
          <w:szCs w:val="28"/>
        </w:rPr>
        <w:t>6.30</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，无法计算百分比，决算数大于年初预算数的主要原因是：中央、省市安排的转移支付资金支出。</w:t>
      </w:r>
    </w:p>
    <w:p w:rsidR="00212536" w:rsidRPr="00202E33" w:rsidRDefault="00D37C65"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19</w:t>
      </w:r>
      <w:r w:rsidR="00212536"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住房保障支出</w:t>
      </w:r>
      <w:r w:rsidR="00212536" w:rsidRPr="00202E33">
        <w:rPr>
          <w:rFonts w:ascii="Times New Roman" w:eastAsia="仿宋_GB2312" w:hAnsi="Times New Roman" w:hint="eastAsia"/>
          <w:color w:val="000000" w:themeColor="text1"/>
          <w:sz w:val="28"/>
          <w:szCs w:val="28"/>
        </w:rPr>
        <w:t>（类）</w:t>
      </w:r>
      <w:r w:rsidRPr="00202E33">
        <w:rPr>
          <w:rFonts w:ascii="Times New Roman" w:eastAsia="仿宋_GB2312" w:hAnsi="Times New Roman" w:hint="eastAsia"/>
          <w:color w:val="000000" w:themeColor="text1"/>
          <w:sz w:val="28"/>
          <w:szCs w:val="28"/>
        </w:rPr>
        <w:t>住房改革</w:t>
      </w:r>
      <w:r w:rsidR="00212536" w:rsidRPr="00202E33">
        <w:rPr>
          <w:rFonts w:ascii="Times New Roman" w:eastAsia="仿宋_GB2312" w:hAnsi="Times New Roman" w:hint="eastAsia"/>
          <w:color w:val="000000" w:themeColor="text1"/>
          <w:sz w:val="28"/>
          <w:szCs w:val="28"/>
        </w:rPr>
        <w:t>支出（款）</w:t>
      </w:r>
      <w:r w:rsidRPr="00202E33">
        <w:rPr>
          <w:rFonts w:ascii="Times New Roman" w:eastAsia="仿宋_GB2312" w:hAnsi="Times New Roman" w:hint="eastAsia"/>
          <w:color w:val="000000" w:themeColor="text1"/>
          <w:sz w:val="28"/>
          <w:szCs w:val="28"/>
        </w:rPr>
        <w:t>住房公积金</w:t>
      </w:r>
      <w:r w:rsidR="00212536" w:rsidRPr="00202E33">
        <w:rPr>
          <w:rFonts w:ascii="Times New Roman" w:eastAsia="仿宋_GB2312" w:hAnsi="Times New Roman" w:hint="eastAsia"/>
          <w:color w:val="000000" w:themeColor="text1"/>
          <w:sz w:val="28"/>
          <w:szCs w:val="28"/>
        </w:rPr>
        <w:t>（项）</w:t>
      </w:r>
    </w:p>
    <w:p w:rsidR="00212536" w:rsidRPr="00202E33" w:rsidRDefault="00212536" w:rsidP="0014633C">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00D37C65" w:rsidRPr="00202E33">
        <w:rPr>
          <w:rFonts w:ascii="Times New Roman" w:eastAsia="仿宋_GB2312" w:hAnsi="Times New Roman" w:hint="eastAsia"/>
          <w:color w:val="000000" w:themeColor="text1"/>
          <w:sz w:val="28"/>
          <w:szCs w:val="28"/>
        </w:rPr>
        <w:t>114.50</w:t>
      </w:r>
      <w:r w:rsidRPr="00202E33">
        <w:rPr>
          <w:rFonts w:ascii="Times New Roman" w:eastAsia="仿宋_GB2312" w:hAnsi="Times New Roman" w:hint="eastAsia"/>
          <w:color w:val="000000" w:themeColor="text1"/>
          <w:sz w:val="28"/>
          <w:szCs w:val="28"/>
        </w:rPr>
        <w:t>万元，支出决算为</w:t>
      </w:r>
      <w:r w:rsidR="00D37C65" w:rsidRPr="00202E33">
        <w:rPr>
          <w:rFonts w:ascii="Times New Roman" w:eastAsia="仿宋_GB2312" w:hAnsi="Times New Roman" w:hint="eastAsia"/>
          <w:color w:val="000000" w:themeColor="text1"/>
          <w:sz w:val="28"/>
          <w:szCs w:val="28"/>
        </w:rPr>
        <w:t>114.50</w:t>
      </w:r>
      <w:r w:rsidRPr="00202E33">
        <w:rPr>
          <w:rFonts w:ascii="Times New Roman" w:eastAsia="仿宋_GB2312" w:hAnsi="Times New Roman" w:hint="eastAsia"/>
          <w:color w:val="000000" w:themeColor="text1"/>
          <w:sz w:val="28"/>
          <w:szCs w:val="28"/>
        </w:rPr>
        <w:t>万元，</w:t>
      </w:r>
      <w:r w:rsidR="0014633C" w:rsidRPr="00202E33">
        <w:rPr>
          <w:rFonts w:ascii="Times New Roman" w:eastAsia="仿宋_GB2312" w:hAnsi="Times New Roman" w:hint="eastAsia"/>
          <w:color w:val="000000" w:themeColor="text1"/>
          <w:sz w:val="28"/>
          <w:szCs w:val="28"/>
        </w:rPr>
        <w:t>完成年初预算的</w:t>
      </w:r>
      <w:r w:rsidR="0014633C" w:rsidRPr="00202E33">
        <w:rPr>
          <w:rFonts w:ascii="Times New Roman" w:eastAsia="仿宋_GB2312" w:hAnsi="Times New Roman" w:hint="eastAsia"/>
          <w:color w:val="000000" w:themeColor="text1"/>
          <w:sz w:val="28"/>
          <w:szCs w:val="28"/>
        </w:rPr>
        <w:t>100%</w:t>
      </w:r>
      <w:r w:rsidR="0014633C" w:rsidRPr="00202E33">
        <w:rPr>
          <w:rFonts w:ascii="Times New Roman" w:eastAsia="仿宋_GB2312" w:hAnsi="Times New Roman" w:hint="eastAsia"/>
          <w:color w:val="000000" w:themeColor="text1"/>
          <w:sz w:val="28"/>
          <w:szCs w:val="28"/>
        </w:rPr>
        <w:t>，决算数与年初预算数相等。</w:t>
      </w:r>
    </w:p>
    <w:p w:rsidR="00212536" w:rsidRPr="00202E33" w:rsidRDefault="0014633C"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20</w:t>
      </w:r>
      <w:r w:rsidR="00212536"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粮油物资储备</w:t>
      </w:r>
      <w:r w:rsidR="00212536" w:rsidRPr="00202E33">
        <w:rPr>
          <w:rFonts w:ascii="Times New Roman" w:eastAsia="仿宋_GB2312" w:hAnsi="Times New Roman" w:hint="eastAsia"/>
          <w:color w:val="000000" w:themeColor="text1"/>
          <w:sz w:val="28"/>
          <w:szCs w:val="28"/>
        </w:rPr>
        <w:t>支出（类）</w:t>
      </w:r>
      <w:r w:rsidRPr="00202E33">
        <w:rPr>
          <w:rFonts w:ascii="Times New Roman" w:eastAsia="仿宋_GB2312" w:hAnsi="Times New Roman" w:hint="eastAsia"/>
          <w:color w:val="000000" w:themeColor="text1"/>
          <w:sz w:val="28"/>
          <w:szCs w:val="28"/>
        </w:rPr>
        <w:t>粮油物资</w:t>
      </w:r>
      <w:r w:rsidR="00212536" w:rsidRPr="00202E33">
        <w:rPr>
          <w:rFonts w:ascii="Times New Roman" w:eastAsia="仿宋_GB2312" w:hAnsi="Times New Roman" w:hint="eastAsia"/>
          <w:color w:val="000000" w:themeColor="text1"/>
          <w:sz w:val="28"/>
          <w:szCs w:val="28"/>
        </w:rPr>
        <w:t>事务（款）其他</w:t>
      </w:r>
      <w:r w:rsidRPr="00202E33">
        <w:rPr>
          <w:rFonts w:ascii="Times New Roman" w:eastAsia="仿宋_GB2312" w:hAnsi="Times New Roman" w:hint="eastAsia"/>
          <w:color w:val="000000" w:themeColor="text1"/>
          <w:sz w:val="28"/>
          <w:szCs w:val="28"/>
        </w:rPr>
        <w:t>粮油物资事务</w:t>
      </w:r>
      <w:r w:rsidR="00212536" w:rsidRPr="00202E33">
        <w:rPr>
          <w:rFonts w:ascii="Times New Roman" w:eastAsia="仿宋_GB2312" w:hAnsi="Times New Roman" w:hint="eastAsia"/>
          <w:color w:val="000000" w:themeColor="text1"/>
          <w:sz w:val="28"/>
          <w:szCs w:val="28"/>
        </w:rPr>
        <w:t>支出（项）</w:t>
      </w:r>
    </w:p>
    <w:p w:rsidR="002828D6" w:rsidRPr="00202E33" w:rsidRDefault="002828D6"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14633C" w:rsidRPr="00202E33">
        <w:rPr>
          <w:rFonts w:ascii="Times New Roman" w:eastAsia="仿宋_GB2312" w:hAnsi="Times New Roman" w:hint="eastAsia"/>
          <w:color w:val="000000" w:themeColor="text1"/>
          <w:sz w:val="28"/>
          <w:szCs w:val="28"/>
        </w:rPr>
        <w:t>451.68</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，无法计算百分比，决算数大于年初预算数的主要原因是：中央、省市安排的转移支付资金支出。</w:t>
      </w:r>
    </w:p>
    <w:p w:rsidR="005E4FD8" w:rsidRPr="00202E33" w:rsidRDefault="00400CE9" w:rsidP="00555C09">
      <w:pPr>
        <w:widowControl/>
        <w:ind w:firstLineChars="200" w:firstLine="640"/>
        <w:jc w:val="left"/>
        <w:rPr>
          <w:rFonts w:ascii="黑体" w:eastAsia="黑体" w:hAnsi="黑体" w:cs="黑体"/>
          <w:color w:val="000000" w:themeColor="text1"/>
          <w:kern w:val="0"/>
          <w:sz w:val="32"/>
          <w:szCs w:val="32"/>
        </w:rPr>
      </w:pPr>
      <w:r w:rsidRPr="00202E33">
        <w:rPr>
          <w:rFonts w:ascii="黑体" w:eastAsia="黑体" w:hAnsi="黑体" w:cs="黑体" w:hint="eastAsia"/>
          <w:color w:val="000000" w:themeColor="text1"/>
          <w:kern w:val="0"/>
          <w:sz w:val="32"/>
          <w:szCs w:val="32"/>
        </w:rPr>
        <w:t>六、一般公共预算财政拨款基本支出决算情况说明</w:t>
      </w:r>
    </w:p>
    <w:p w:rsidR="005E4FD8"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202</w:t>
      </w:r>
      <w:r w:rsidR="006B0631"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年度财政拨款基本支出</w:t>
      </w:r>
      <w:r w:rsidR="006B0631" w:rsidRPr="00202E33">
        <w:rPr>
          <w:rFonts w:ascii="Times New Roman" w:eastAsia="仿宋_GB2312" w:hAnsi="Times New Roman" w:hint="eastAsia"/>
          <w:color w:val="000000" w:themeColor="text1"/>
          <w:sz w:val="28"/>
          <w:szCs w:val="28"/>
        </w:rPr>
        <w:t>1840.34</w:t>
      </w:r>
      <w:r w:rsidRPr="00202E33">
        <w:rPr>
          <w:rFonts w:ascii="Times New Roman" w:eastAsia="仿宋_GB2312" w:hAnsi="Times New Roman" w:hint="eastAsia"/>
          <w:color w:val="000000" w:themeColor="text1"/>
          <w:sz w:val="28"/>
          <w:szCs w:val="28"/>
        </w:rPr>
        <w:t>万元，其中：</w:t>
      </w:r>
    </w:p>
    <w:p w:rsidR="00202385"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人员经费</w:t>
      </w:r>
      <w:r w:rsidR="006B0631" w:rsidRPr="00202E33">
        <w:rPr>
          <w:rFonts w:ascii="Times New Roman" w:eastAsia="仿宋_GB2312" w:hAnsi="Times New Roman" w:hint="eastAsia"/>
          <w:color w:val="000000" w:themeColor="text1"/>
          <w:sz w:val="28"/>
          <w:szCs w:val="28"/>
        </w:rPr>
        <w:t>1717.88</w:t>
      </w:r>
      <w:r w:rsidRPr="00202E33">
        <w:rPr>
          <w:rFonts w:ascii="Times New Roman" w:eastAsia="仿宋_GB2312" w:hAnsi="Times New Roman" w:hint="eastAsia"/>
          <w:color w:val="000000" w:themeColor="text1"/>
          <w:sz w:val="28"/>
          <w:szCs w:val="28"/>
        </w:rPr>
        <w:t>万元，占基本支出的</w:t>
      </w:r>
      <w:r w:rsidR="006B0631" w:rsidRPr="00202E33">
        <w:rPr>
          <w:rFonts w:ascii="Times New Roman" w:eastAsia="仿宋_GB2312" w:hAnsi="Times New Roman" w:hint="eastAsia"/>
          <w:color w:val="000000" w:themeColor="text1"/>
          <w:sz w:val="28"/>
          <w:szCs w:val="28"/>
        </w:rPr>
        <w:t>93.35</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，主要包括基本工资、津贴补贴、奖</w:t>
      </w:r>
      <w:r w:rsidRPr="00202E33">
        <w:rPr>
          <w:rFonts w:ascii="Times New Roman" w:eastAsia="仿宋_GB2312" w:hAnsi="Times New Roman" w:hint="eastAsia"/>
          <w:color w:val="000000" w:themeColor="text1"/>
          <w:sz w:val="28"/>
          <w:szCs w:val="28"/>
        </w:rPr>
        <w:lastRenderedPageBreak/>
        <w:t>金、</w:t>
      </w:r>
      <w:r w:rsidR="00202385" w:rsidRPr="00202E33">
        <w:rPr>
          <w:rFonts w:ascii="Times New Roman" w:eastAsia="仿宋_GB2312" w:hAnsi="Times New Roman" w:hint="eastAsia"/>
          <w:color w:val="000000" w:themeColor="text1"/>
          <w:sz w:val="28"/>
          <w:szCs w:val="28"/>
        </w:rPr>
        <w:t>机关事业单位基本养老保险缴费、职工基本医疗保险缴费、其他工资福利支出等</w:t>
      </w:r>
      <w:r w:rsidRPr="00202E33">
        <w:rPr>
          <w:rFonts w:ascii="Times New Roman" w:eastAsia="仿宋_GB2312" w:hAnsi="Times New Roman" w:hint="eastAsia"/>
          <w:color w:val="000000" w:themeColor="text1"/>
          <w:sz w:val="28"/>
          <w:szCs w:val="28"/>
        </w:rPr>
        <w:t>。</w:t>
      </w:r>
    </w:p>
    <w:p w:rsidR="00202385"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公用经费</w:t>
      </w:r>
      <w:r w:rsidR="006B0631" w:rsidRPr="00202E33">
        <w:rPr>
          <w:rFonts w:ascii="Times New Roman" w:eastAsia="仿宋_GB2312" w:hAnsi="Times New Roman" w:hint="eastAsia"/>
          <w:color w:val="000000" w:themeColor="text1"/>
          <w:sz w:val="28"/>
          <w:szCs w:val="28"/>
        </w:rPr>
        <w:t>122.46</w:t>
      </w:r>
      <w:r w:rsidRPr="00202E33">
        <w:rPr>
          <w:rFonts w:ascii="Times New Roman" w:eastAsia="仿宋_GB2312" w:hAnsi="Times New Roman" w:hint="eastAsia"/>
          <w:color w:val="000000" w:themeColor="text1"/>
          <w:sz w:val="28"/>
          <w:szCs w:val="28"/>
        </w:rPr>
        <w:t>万元，占基本支出的</w:t>
      </w:r>
      <w:r w:rsidR="006B0631" w:rsidRPr="00202E33">
        <w:rPr>
          <w:rFonts w:ascii="Times New Roman" w:eastAsia="仿宋_GB2312" w:hAnsi="Times New Roman" w:hint="eastAsia"/>
          <w:color w:val="000000" w:themeColor="text1"/>
          <w:sz w:val="28"/>
          <w:szCs w:val="28"/>
        </w:rPr>
        <w:t>6.65</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，主要包括办公费、印刷费、</w:t>
      </w:r>
      <w:r w:rsidR="00202385" w:rsidRPr="00202E33">
        <w:rPr>
          <w:rFonts w:ascii="Times New Roman" w:eastAsia="仿宋_GB2312" w:hAnsi="Times New Roman" w:hint="eastAsia"/>
          <w:color w:val="000000" w:themeColor="text1"/>
          <w:sz w:val="28"/>
          <w:szCs w:val="28"/>
        </w:rPr>
        <w:t>水费、电费、印刷费、公务接待费、公务用车运行维护费、福利费、其他交通费用、其他商品和服务支出</w:t>
      </w:r>
      <w:r w:rsidRPr="00202E33">
        <w:rPr>
          <w:rFonts w:ascii="Times New Roman" w:eastAsia="仿宋_GB2312" w:hAnsi="Times New Roman" w:hint="eastAsia"/>
          <w:color w:val="000000" w:themeColor="text1"/>
          <w:sz w:val="28"/>
          <w:szCs w:val="28"/>
        </w:rPr>
        <w:t>。</w:t>
      </w:r>
    </w:p>
    <w:p w:rsidR="005E4FD8" w:rsidRPr="00202E33" w:rsidRDefault="00400CE9" w:rsidP="00555C09">
      <w:pPr>
        <w:widowControl/>
        <w:ind w:firstLineChars="200" w:firstLine="640"/>
        <w:jc w:val="left"/>
        <w:rPr>
          <w:rFonts w:ascii="黑体" w:eastAsia="黑体" w:hAnsi="黑体" w:cs="黑体"/>
          <w:color w:val="000000" w:themeColor="text1"/>
          <w:kern w:val="0"/>
          <w:sz w:val="32"/>
          <w:szCs w:val="32"/>
        </w:rPr>
      </w:pPr>
      <w:r w:rsidRPr="00202E33">
        <w:rPr>
          <w:rFonts w:ascii="黑体" w:eastAsia="黑体" w:hAnsi="黑体" w:cs="黑体" w:hint="eastAsia"/>
          <w:color w:val="000000" w:themeColor="text1"/>
          <w:kern w:val="0"/>
          <w:sz w:val="32"/>
          <w:szCs w:val="32"/>
        </w:rPr>
        <w:t>七、财政拨款“三公”经费支出决算情况说明</w:t>
      </w:r>
    </w:p>
    <w:p w:rsidR="005E4FD8"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（一）“三公”经费财政拨款支出决算总体情况说明</w:t>
      </w:r>
    </w:p>
    <w:p w:rsidR="005E4FD8" w:rsidRPr="00202E33" w:rsidRDefault="00400CE9" w:rsidP="0000487E">
      <w:pPr>
        <w:pStyle w:val="Default"/>
        <w:spacing w:line="600" w:lineRule="exact"/>
        <w:ind w:firstLineChars="250" w:firstLine="70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202</w:t>
      </w:r>
      <w:r w:rsidR="006B0631"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年度“三公”经费财政拨款支出预算为</w:t>
      </w:r>
      <w:r w:rsidR="00407DCD" w:rsidRPr="00202E33">
        <w:rPr>
          <w:rFonts w:ascii="Times New Roman" w:eastAsia="仿宋_GB2312" w:hAnsi="Times New Roman" w:hint="eastAsia"/>
          <w:color w:val="000000" w:themeColor="text1"/>
          <w:sz w:val="28"/>
          <w:szCs w:val="28"/>
        </w:rPr>
        <w:t>30.</w:t>
      </w:r>
      <w:r w:rsidR="006B0631" w:rsidRPr="00202E33">
        <w:rPr>
          <w:rFonts w:ascii="Times New Roman" w:eastAsia="仿宋_GB2312" w:hAnsi="Times New Roman" w:hint="eastAsia"/>
          <w:color w:val="000000" w:themeColor="text1"/>
          <w:sz w:val="28"/>
          <w:szCs w:val="28"/>
        </w:rPr>
        <w:t>3</w:t>
      </w:r>
      <w:r w:rsidR="00407DCD"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482C4D" w:rsidRPr="00202E33">
        <w:rPr>
          <w:rFonts w:ascii="Times New Roman" w:eastAsia="仿宋_GB2312" w:hAnsi="Times New Roman" w:hint="eastAsia"/>
          <w:color w:val="000000" w:themeColor="text1"/>
          <w:sz w:val="28"/>
          <w:szCs w:val="28"/>
        </w:rPr>
        <w:t>30.10</w:t>
      </w:r>
      <w:r w:rsidRPr="00202E33">
        <w:rPr>
          <w:rFonts w:ascii="Times New Roman" w:eastAsia="仿宋_GB2312" w:hAnsi="Times New Roman" w:hint="eastAsia"/>
          <w:color w:val="000000" w:themeColor="text1"/>
          <w:sz w:val="28"/>
          <w:szCs w:val="28"/>
        </w:rPr>
        <w:t>万元，完成预算的</w:t>
      </w:r>
      <w:r w:rsidR="00482C4D" w:rsidRPr="00202E33">
        <w:rPr>
          <w:rFonts w:ascii="Times New Roman" w:eastAsia="仿宋_GB2312" w:hAnsi="Times New Roman" w:hint="eastAsia"/>
          <w:color w:val="000000" w:themeColor="text1"/>
          <w:sz w:val="28"/>
          <w:szCs w:val="28"/>
        </w:rPr>
        <w:t>99.</w:t>
      </w:r>
      <w:r w:rsidR="006B0631" w:rsidRPr="00202E33">
        <w:rPr>
          <w:rFonts w:ascii="Times New Roman" w:eastAsia="仿宋_GB2312" w:hAnsi="Times New Roman" w:hint="eastAsia"/>
          <w:color w:val="000000" w:themeColor="text1"/>
          <w:sz w:val="28"/>
          <w:szCs w:val="28"/>
        </w:rPr>
        <w:t>34</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，决算数</w:t>
      </w:r>
      <w:r w:rsidR="00482C4D" w:rsidRPr="00202E33">
        <w:rPr>
          <w:rFonts w:ascii="Times New Roman" w:eastAsia="仿宋_GB2312" w:hAnsi="Times New Roman" w:hint="eastAsia"/>
          <w:color w:val="000000" w:themeColor="text1"/>
          <w:sz w:val="28"/>
          <w:szCs w:val="28"/>
        </w:rPr>
        <w:t>小于</w:t>
      </w:r>
      <w:r w:rsidRPr="00202E33">
        <w:rPr>
          <w:rFonts w:ascii="Times New Roman" w:eastAsia="仿宋_GB2312" w:hAnsi="Times New Roman" w:hint="eastAsia"/>
          <w:color w:val="000000" w:themeColor="text1"/>
          <w:sz w:val="28"/>
          <w:szCs w:val="28"/>
        </w:rPr>
        <w:t>预算数的主要原因是</w:t>
      </w:r>
      <w:r w:rsidR="00482C4D" w:rsidRPr="00202E33">
        <w:rPr>
          <w:rFonts w:ascii="Times New Roman" w:eastAsia="仿宋_GB2312" w:hAnsi="Times New Roman" w:hint="eastAsia"/>
          <w:color w:val="000000" w:themeColor="text1"/>
          <w:sz w:val="28"/>
          <w:szCs w:val="28"/>
        </w:rPr>
        <w:t>我单位坚决贯彻中央八项规定，坚持厉行节约，</w:t>
      </w:r>
      <w:r w:rsidRPr="00202E33">
        <w:rPr>
          <w:rFonts w:ascii="Times New Roman" w:eastAsia="仿宋_GB2312" w:hAnsi="Times New Roman" w:hint="eastAsia"/>
          <w:color w:val="000000" w:themeColor="text1"/>
          <w:sz w:val="28"/>
          <w:szCs w:val="28"/>
        </w:rPr>
        <w:t>与上年相比</w:t>
      </w:r>
      <w:r w:rsidR="00BE570E" w:rsidRPr="00202E33">
        <w:rPr>
          <w:rFonts w:ascii="Times New Roman" w:eastAsia="仿宋_GB2312" w:hAnsi="Times New Roman" w:hint="eastAsia"/>
          <w:color w:val="000000" w:themeColor="text1"/>
          <w:sz w:val="28"/>
          <w:szCs w:val="28"/>
        </w:rPr>
        <w:t>持平</w:t>
      </w:r>
      <w:r w:rsidRPr="00202E33">
        <w:rPr>
          <w:rFonts w:ascii="Times New Roman" w:eastAsia="仿宋_GB2312" w:hAnsi="Times New Roman" w:hint="eastAsia"/>
          <w:color w:val="000000" w:themeColor="text1"/>
          <w:sz w:val="28"/>
          <w:szCs w:val="28"/>
        </w:rPr>
        <w:t>。其中：</w:t>
      </w:r>
    </w:p>
    <w:p w:rsidR="005E4FD8" w:rsidRPr="00202E33" w:rsidRDefault="00103884" w:rsidP="0000487E">
      <w:pPr>
        <w:pStyle w:val="Default"/>
        <w:ind w:firstLineChars="250" w:firstLine="70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因公出国（境）费支出预算为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万元，由于预算数和决算数为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，无法计算百分比，本年无安排因公出国（境），与上年度持平，无变化</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主要原因是无安排因公出国（境）费支出。</w:t>
      </w:r>
    </w:p>
    <w:p w:rsidR="005E4FD8" w:rsidRPr="00202E33" w:rsidRDefault="00400CE9" w:rsidP="00BC372C">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公务接待费支出预算为</w:t>
      </w:r>
      <w:r w:rsidR="00407DCD" w:rsidRPr="00202E33">
        <w:rPr>
          <w:rFonts w:ascii="Times New Roman" w:eastAsia="仿宋_GB2312" w:hAnsi="Times New Roman" w:hint="eastAsia"/>
          <w:color w:val="000000" w:themeColor="text1"/>
          <w:sz w:val="28"/>
          <w:szCs w:val="28"/>
        </w:rPr>
        <w:t>14.</w:t>
      </w:r>
      <w:r w:rsidR="00BE570E" w:rsidRPr="00202E33">
        <w:rPr>
          <w:rFonts w:ascii="Times New Roman" w:eastAsia="仿宋_GB2312" w:hAnsi="Times New Roman" w:hint="eastAsia"/>
          <w:color w:val="000000" w:themeColor="text1"/>
          <w:sz w:val="28"/>
          <w:szCs w:val="28"/>
        </w:rPr>
        <w:t>05</w:t>
      </w:r>
      <w:r w:rsidRPr="00202E33">
        <w:rPr>
          <w:rFonts w:ascii="Times New Roman" w:eastAsia="仿宋_GB2312" w:hAnsi="Times New Roman" w:hint="eastAsia"/>
          <w:color w:val="000000" w:themeColor="text1"/>
          <w:sz w:val="28"/>
          <w:szCs w:val="28"/>
        </w:rPr>
        <w:t>万元，支出决算为</w:t>
      </w:r>
      <w:r w:rsidR="00482C4D" w:rsidRPr="00202E33">
        <w:rPr>
          <w:rFonts w:ascii="Times New Roman" w:eastAsia="仿宋_GB2312" w:hAnsi="Times New Roman" w:hint="eastAsia"/>
          <w:color w:val="000000" w:themeColor="text1"/>
          <w:sz w:val="28"/>
          <w:szCs w:val="28"/>
        </w:rPr>
        <w:t>14.</w:t>
      </w:r>
      <w:r w:rsidR="00BE570E" w:rsidRPr="00202E33">
        <w:rPr>
          <w:rFonts w:ascii="Times New Roman" w:eastAsia="仿宋_GB2312" w:hAnsi="Times New Roman" w:hint="eastAsia"/>
          <w:color w:val="000000" w:themeColor="text1"/>
          <w:sz w:val="28"/>
          <w:szCs w:val="28"/>
        </w:rPr>
        <w:t>05</w:t>
      </w:r>
      <w:r w:rsidRPr="00202E33">
        <w:rPr>
          <w:rFonts w:ascii="Times New Roman" w:eastAsia="仿宋_GB2312" w:hAnsi="Times New Roman" w:hint="eastAsia"/>
          <w:color w:val="000000" w:themeColor="text1"/>
          <w:sz w:val="28"/>
          <w:szCs w:val="28"/>
        </w:rPr>
        <w:t>万元，完成预算的</w:t>
      </w:r>
      <w:r w:rsidR="00BE570E" w:rsidRPr="00202E33">
        <w:rPr>
          <w:rFonts w:ascii="Times New Roman" w:eastAsia="仿宋_GB2312" w:hAnsi="Times New Roman" w:hint="eastAsia"/>
          <w:color w:val="000000" w:themeColor="text1"/>
          <w:sz w:val="28"/>
          <w:szCs w:val="28"/>
        </w:rPr>
        <w:t>100.00</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w:t>
      </w:r>
      <w:r w:rsidR="00BC372C" w:rsidRPr="00202E33">
        <w:rPr>
          <w:rFonts w:ascii="Times New Roman" w:eastAsia="仿宋_GB2312" w:hAnsi="Times New Roman" w:hint="eastAsia"/>
          <w:color w:val="000000" w:themeColor="text1"/>
          <w:sz w:val="28"/>
          <w:szCs w:val="28"/>
        </w:rPr>
        <w:t>决算数与年初预算数相等</w:t>
      </w:r>
      <w:r w:rsidR="00482C4D"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与上年相比</w:t>
      </w:r>
      <w:r w:rsidR="00482C4D" w:rsidRPr="00202E33">
        <w:rPr>
          <w:rFonts w:ascii="Times New Roman" w:eastAsia="仿宋_GB2312" w:hAnsi="Times New Roman" w:hint="eastAsia"/>
          <w:color w:val="000000" w:themeColor="text1"/>
          <w:sz w:val="28"/>
          <w:szCs w:val="28"/>
        </w:rPr>
        <w:t>减少</w:t>
      </w:r>
      <w:r w:rsidR="00BC372C" w:rsidRPr="00202E33">
        <w:rPr>
          <w:rFonts w:ascii="Times New Roman" w:eastAsia="仿宋_GB2312" w:hAnsi="Times New Roman" w:hint="eastAsia"/>
          <w:color w:val="000000" w:themeColor="text1"/>
          <w:sz w:val="28"/>
          <w:szCs w:val="28"/>
        </w:rPr>
        <w:t>1.09</w:t>
      </w:r>
      <w:r w:rsidRPr="00202E33">
        <w:rPr>
          <w:rFonts w:ascii="Times New Roman" w:eastAsia="仿宋_GB2312" w:hAnsi="Times New Roman" w:hint="eastAsia"/>
          <w:color w:val="000000" w:themeColor="text1"/>
          <w:sz w:val="28"/>
          <w:szCs w:val="28"/>
        </w:rPr>
        <w:t>万元，</w:t>
      </w:r>
      <w:r w:rsidR="00482C4D" w:rsidRPr="00202E33">
        <w:rPr>
          <w:rFonts w:ascii="Times New Roman" w:eastAsia="仿宋_GB2312" w:hAnsi="Times New Roman" w:hint="eastAsia"/>
          <w:color w:val="000000" w:themeColor="text1"/>
          <w:sz w:val="28"/>
          <w:szCs w:val="28"/>
        </w:rPr>
        <w:t>减少</w:t>
      </w:r>
      <w:r w:rsidR="00BC372C" w:rsidRPr="00202E33">
        <w:rPr>
          <w:rFonts w:ascii="Times New Roman" w:eastAsia="仿宋_GB2312" w:hAnsi="Times New Roman" w:hint="eastAsia"/>
          <w:color w:val="000000" w:themeColor="text1"/>
          <w:sz w:val="28"/>
          <w:szCs w:val="28"/>
        </w:rPr>
        <w:t>7.20</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w:t>
      </w:r>
      <w:r w:rsidR="00482C4D" w:rsidRPr="00202E33">
        <w:rPr>
          <w:rFonts w:ascii="Times New Roman" w:eastAsia="仿宋_GB2312" w:hAnsi="Times New Roman" w:hint="eastAsia"/>
          <w:color w:val="000000" w:themeColor="text1"/>
          <w:sz w:val="28"/>
          <w:szCs w:val="28"/>
        </w:rPr>
        <w:t>减少</w:t>
      </w:r>
      <w:r w:rsidRPr="00202E33">
        <w:rPr>
          <w:rFonts w:ascii="Times New Roman" w:eastAsia="仿宋_GB2312" w:hAnsi="Times New Roman" w:hint="eastAsia"/>
          <w:color w:val="000000" w:themeColor="text1"/>
          <w:sz w:val="28"/>
          <w:szCs w:val="28"/>
        </w:rPr>
        <w:t>的主要原因是</w:t>
      </w:r>
      <w:r w:rsidR="00482C4D" w:rsidRPr="00202E33">
        <w:rPr>
          <w:rFonts w:ascii="Times New Roman" w:eastAsia="仿宋_GB2312" w:hAnsi="Times New Roman" w:hint="eastAsia"/>
          <w:color w:val="000000" w:themeColor="text1"/>
          <w:sz w:val="28"/>
          <w:szCs w:val="28"/>
        </w:rPr>
        <w:t>在上年基础上更加严格执行公务接待的规定，严格按标准按流程接待，控制接待和支出。</w:t>
      </w:r>
    </w:p>
    <w:p w:rsidR="00A84C82"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公务用车购置费支出预算为</w:t>
      </w:r>
      <w:r w:rsidR="00A84C82"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A84C82"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w:t>
      </w:r>
      <w:r w:rsidR="00A84C82" w:rsidRPr="00202E33">
        <w:rPr>
          <w:rFonts w:ascii="Times New Roman" w:eastAsia="仿宋_GB2312" w:hAnsi="Times New Roman" w:hint="eastAsia"/>
          <w:color w:val="000000" w:themeColor="text1"/>
          <w:sz w:val="28"/>
          <w:szCs w:val="28"/>
        </w:rPr>
        <w:t>由于预算数和决算数为</w:t>
      </w:r>
      <w:r w:rsidR="00A84C82" w:rsidRPr="00202E33">
        <w:rPr>
          <w:rFonts w:ascii="Times New Roman" w:eastAsia="仿宋_GB2312" w:hAnsi="Times New Roman" w:hint="eastAsia"/>
          <w:color w:val="000000" w:themeColor="text1"/>
          <w:sz w:val="28"/>
          <w:szCs w:val="28"/>
        </w:rPr>
        <w:t>0</w:t>
      </w:r>
      <w:r w:rsidR="00A84C82" w:rsidRPr="00202E33">
        <w:rPr>
          <w:rFonts w:ascii="Times New Roman" w:eastAsia="仿宋_GB2312" w:hAnsi="Times New Roman" w:hint="eastAsia"/>
          <w:color w:val="000000" w:themeColor="text1"/>
          <w:sz w:val="28"/>
          <w:szCs w:val="28"/>
        </w:rPr>
        <w:t>，无法计算百分比，本年没有购置公务用车，与上年相比无变化，主要原因是无公务用车购置费支出。</w:t>
      </w:r>
    </w:p>
    <w:p w:rsidR="005E4FD8"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公务用车运行维护费支出预算为</w:t>
      </w:r>
      <w:r w:rsidR="00A84C82" w:rsidRPr="00202E33">
        <w:rPr>
          <w:rFonts w:ascii="Times New Roman" w:eastAsia="仿宋_GB2312" w:hAnsi="Times New Roman" w:hint="eastAsia"/>
          <w:color w:val="000000" w:themeColor="text1"/>
          <w:sz w:val="28"/>
          <w:szCs w:val="28"/>
        </w:rPr>
        <w:t>16.</w:t>
      </w:r>
      <w:r w:rsidR="00BC372C" w:rsidRPr="00202E33">
        <w:rPr>
          <w:rFonts w:ascii="Times New Roman" w:eastAsia="仿宋_GB2312" w:hAnsi="Times New Roman" w:hint="eastAsia"/>
          <w:color w:val="000000" w:themeColor="text1"/>
          <w:sz w:val="28"/>
          <w:szCs w:val="28"/>
        </w:rPr>
        <w:t>25</w:t>
      </w:r>
      <w:r w:rsidRPr="00202E33">
        <w:rPr>
          <w:rFonts w:ascii="Times New Roman" w:eastAsia="仿宋_GB2312" w:hAnsi="Times New Roman" w:hint="eastAsia"/>
          <w:color w:val="000000" w:themeColor="text1"/>
          <w:sz w:val="28"/>
          <w:szCs w:val="28"/>
        </w:rPr>
        <w:t>万元，支出决算为</w:t>
      </w:r>
      <w:r w:rsidR="00A84C82" w:rsidRPr="00202E33">
        <w:rPr>
          <w:rFonts w:ascii="Times New Roman" w:eastAsia="仿宋_GB2312" w:hAnsi="Times New Roman" w:hint="eastAsia"/>
          <w:color w:val="000000" w:themeColor="text1"/>
          <w:sz w:val="28"/>
          <w:szCs w:val="28"/>
        </w:rPr>
        <w:t>16.</w:t>
      </w:r>
      <w:r w:rsidR="00BC372C" w:rsidRPr="00202E33">
        <w:rPr>
          <w:rFonts w:ascii="Times New Roman" w:eastAsia="仿宋_GB2312" w:hAnsi="Times New Roman" w:hint="eastAsia"/>
          <w:color w:val="000000" w:themeColor="text1"/>
          <w:sz w:val="28"/>
          <w:szCs w:val="28"/>
        </w:rPr>
        <w:t>05</w:t>
      </w:r>
      <w:r w:rsidRPr="00202E33">
        <w:rPr>
          <w:rFonts w:ascii="Times New Roman" w:eastAsia="仿宋_GB2312" w:hAnsi="Times New Roman" w:hint="eastAsia"/>
          <w:color w:val="000000" w:themeColor="text1"/>
          <w:sz w:val="28"/>
          <w:szCs w:val="28"/>
        </w:rPr>
        <w:t>万元，完成预算的</w:t>
      </w:r>
      <w:r w:rsidR="00BC372C" w:rsidRPr="00202E33">
        <w:rPr>
          <w:rFonts w:ascii="Times New Roman" w:eastAsia="仿宋_GB2312" w:hAnsi="Times New Roman" w:hint="eastAsia"/>
          <w:color w:val="000000" w:themeColor="text1"/>
          <w:sz w:val="28"/>
          <w:szCs w:val="28"/>
        </w:rPr>
        <w:t>99.21</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，决算数小于预算数的主要原因是</w:t>
      </w:r>
      <w:r w:rsidR="00A84C82" w:rsidRPr="00202E33">
        <w:rPr>
          <w:rFonts w:ascii="Times New Roman" w:eastAsia="仿宋_GB2312" w:hAnsi="Times New Roman" w:hint="eastAsia"/>
          <w:color w:val="000000" w:themeColor="text1"/>
          <w:sz w:val="28"/>
          <w:szCs w:val="28"/>
        </w:rPr>
        <w:t>本年度严格按预算执行，加强对公务用车车辆维修、加油、保险的管理，克服了油茶节等重大任务用车多，严格控制支出，</w:t>
      </w:r>
      <w:r w:rsidRPr="00202E33">
        <w:rPr>
          <w:rFonts w:ascii="Times New Roman" w:eastAsia="仿宋_GB2312" w:hAnsi="Times New Roman" w:hint="eastAsia"/>
          <w:color w:val="000000" w:themeColor="text1"/>
          <w:sz w:val="28"/>
          <w:szCs w:val="28"/>
        </w:rPr>
        <w:t>，与上年相比减少</w:t>
      </w:r>
      <w:r w:rsidR="00BC372C" w:rsidRPr="00202E33">
        <w:rPr>
          <w:rFonts w:ascii="Times New Roman" w:eastAsia="仿宋_GB2312" w:hAnsi="Times New Roman" w:hint="eastAsia"/>
          <w:color w:val="000000" w:themeColor="text1"/>
          <w:sz w:val="28"/>
          <w:szCs w:val="28"/>
        </w:rPr>
        <w:t>0.05</w:t>
      </w:r>
      <w:r w:rsidRPr="00202E33">
        <w:rPr>
          <w:rFonts w:ascii="Times New Roman" w:eastAsia="仿宋_GB2312" w:hAnsi="Times New Roman" w:hint="eastAsia"/>
          <w:color w:val="000000" w:themeColor="text1"/>
          <w:sz w:val="28"/>
          <w:szCs w:val="28"/>
        </w:rPr>
        <w:t>万元，减少</w:t>
      </w:r>
      <w:r w:rsidR="00BC372C" w:rsidRPr="00202E33">
        <w:rPr>
          <w:rFonts w:ascii="Times New Roman" w:eastAsia="仿宋_GB2312" w:hAnsi="Times New Roman" w:hint="eastAsia"/>
          <w:color w:val="000000" w:themeColor="text1"/>
          <w:sz w:val="28"/>
          <w:szCs w:val="28"/>
        </w:rPr>
        <w:t>0.31</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，减少的主要原因是</w:t>
      </w:r>
      <w:r w:rsidR="000B4B87" w:rsidRPr="00202E33">
        <w:rPr>
          <w:rFonts w:ascii="Times New Roman" w:eastAsia="仿宋_GB2312" w:hAnsi="Times New Roman" w:hint="eastAsia"/>
          <w:color w:val="000000" w:themeColor="text1"/>
          <w:sz w:val="28"/>
          <w:szCs w:val="28"/>
        </w:rPr>
        <w:t>本单位控制公务用车运行次数，严格执行公务用车相关规定</w:t>
      </w:r>
      <w:r w:rsidR="00A84C82" w:rsidRPr="00202E33">
        <w:rPr>
          <w:rFonts w:ascii="Times New Roman" w:eastAsia="仿宋_GB2312" w:hAnsi="Times New Roman" w:hint="eastAsia"/>
          <w:color w:val="000000" w:themeColor="text1"/>
          <w:sz w:val="28"/>
          <w:szCs w:val="28"/>
        </w:rPr>
        <w:t>。</w:t>
      </w:r>
    </w:p>
    <w:p w:rsidR="005E4FD8"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（二）“三公”经费财政拨款支出决算具体情况说明</w:t>
      </w:r>
    </w:p>
    <w:p w:rsidR="005E4FD8"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lastRenderedPageBreak/>
        <w:t>202</w:t>
      </w:r>
      <w:r w:rsidR="000B4B87"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年度“三公”经费财政拨款支出决算中，公务接待费支出决算</w:t>
      </w:r>
      <w:r w:rsidR="00482C4D" w:rsidRPr="00202E33">
        <w:rPr>
          <w:rFonts w:ascii="Times New Roman" w:eastAsia="仿宋_GB2312" w:hAnsi="Times New Roman" w:hint="eastAsia"/>
          <w:color w:val="000000" w:themeColor="text1"/>
          <w:sz w:val="28"/>
          <w:szCs w:val="28"/>
        </w:rPr>
        <w:t>14</w:t>
      </w:r>
      <w:r w:rsidR="000B4B87" w:rsidRPr="00202E33">
        <w:rPr>
          <w:rFonts w:ascii="Times New Roman" w:eastAsia="仿宋_GB2312" w:hAnsi="Times New Roman" w:hint="eastAsia"/>
          <w:color w:val="000000" w:themeColor="text1"/>
          <w:sz w:val="28"/>
          <w:szCs w:val="28"/>
        </w:rPr>
        <w:t>.05</w:t>
      </w:r>
      <w:r w:rsidRPr="00202E33">
        <w:rPr>
          <w:rFonts w:ascii="Times New Roman" w:eastAsia="仿宋_GB2312" w:hAnsi="Times New Roman" w:hint="eastAsia"/>
          <w:color w:val="000000" w:themeColor="text1"/>
          <w:sz w:val="28"/>
          <w:szCs w:val="28"/>
        </w:rPr>
        <w:t>万元，占</w:t>
      </w:r>
      <w:r w:rsidR="000B4B87" w:rsidRPr="00202E33">
        <w:rPr>
          <w:rFonts w:ascii="Times New Roman" w:eastAsia="仿宋_GB2312" w:hAnsi="Times New Roman" w:hint="eastAsia"/>
          <w:color w:val="000000" w:themeColor="text1"/>
          <w:sz w:val="28"/>
          <w:szCs w:val="28"/>
        </w:rPr>
        <w:t>46.68</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，因公出国（境）费支出决算</w:t>
      </w:r>
      <w:r w:rsidR="00A84C82"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万元，占</w:t>
      </w:r>
      <w:r w:rsidR="00A84C82"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，公务用车购置费及运行维护费支出决算</w:t>
      </w:r>
      <w:r w:rsidR="00A84C82" w:rsidRPr="00202E33">
        <w:rPr>
          <w:rFonts w:ascii="Times New Roman" w:eastAsia="仿宋_GB2312" w:hAnsi="Times New Roman" w:hint="eastAsia"/>
          <w:color w:val="000000" w:themeColor="text1"/>
          <w:sz w:val="28"/>
          <w:szCs w:val="28"/>
        </w:rPr>
        <w:t>16.</w:t>
      </w:r>
      <w:r w:rsidR="000B4B87" w:rsidRPr="00202E33">
        <w:rPr>
          <w:rFonts w:ascii="Times New Roman" w:eastAsia="仿宋_GB2312" w:hAnsi="Times New Roman" w:hint="eastAsia"/>
          <w:color w:val="000000" w:themeColor="text1"/>
          <w:sz w:val="28"/>
          <w:szCs w:val="28"/>
        </w:rPr>
        <w:t>05</w:t>
      </w:r>
      <w:r w:rsidRPr="00202E33">
        <w:rPr>
          <w:rFonts w:ascii="Times New Roman" w:eastAsia="仿宋_GB2312" w:hAnsi="Times New Roman" w:hint="eastAsia"/>
          <w:color w:val="000000" w:themeColor="text1"/>
          <w:sz w:val="28"/>
          <w:szCs w:val="28"/>
        </w:rPr>
        <w:t>万元，占</w:t>
      </w:r>
      <w:r w:rsidR="00A84C82" w:rsidRPr="00202E33">
        <w:rPr>
          <w:rFonts w:ascii="Times New Roman" w:eastAsia="仿宋_GB2312" w:hAnsi="Times New Roman" w:hint="eastAsia"/>
          <w:color w:val="000000" w:themeColor="text1"/>
          <w:sz w:val="28"/>
          <w:szCs w:val="28"/>
        </w:rPr>
        <w:t>5</w:t>
      </w:r>
      <w:r w:rsidR="00482C4D" w:rsidRPr="00202E33">
        <w:rPr>
          <w:rFonts w:ascii="Times New Roman" w:eastAsia="仿宋_GB2312" w:hAnsi="Times New Roman" w:hint="eastAsia"/>
          <w:color w:val="000000" w:themeColor="text1"/>
          <w:sz w:val="28"/>
          <w:szCs w:val="28"/>
        </w:rPr>
        <w:t>3.</w:t>
      </w:r>
      <w:r w:rsidR="000B4B87" w:rsidRPr="00202E33">
        <w:rPr>
          <w:rFonts w:ascii="Times New Roman" w:eastAsia="仿宋_GB2312" w:hAnsi="Times New Roman" w:hint="eastAsia"/>
          <w:color w:val="000000" w:themeColor="text1"/>
          <w:sz w:val="28"/>
          <w:szCs w:val="28"/>
        </w:rPr>
        <w:t>32</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。其中：</w:t>
      </w:r>
    </w:p>
    <w:p w:rsidR="00A84C82"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1</w:t>
      </w:r>
      <w:r w:rsidRPr="00202E33">
        <w:rPr>
          <w:rFonts w:ascii="Times New Roman" w:eastAsia="仿宋_GB2312" w:hAnsi="Times New Roman" w:hint="eastAsia"/>
          <w:color w:val="000000" w:themeColor="text1"/>
          <w:sz w:val="28"/>
          <w:szCs w:val="28"/>
        </w:rPr>
        <w:t>、因公出国（境）费支出决算为</w:t>
      </w:r>
      <w:r w:rsidR="00A84C82"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万元，全年安排因公出国（境）团组</w:t>
      </w:r>
      <w:r w:rsidR="00A84C82"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个，累计</w:t>
      </w:r>
      <w:r w:rsidR="00A84C82"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人次，</w:t>
      </w:r>
      <w:r w:rsidR="00A84C82" w:rsidRPr="00202E33">
        <w:rPr>
          <w:rFonts w:ascii="Times New Roman" w:eastAsia="仿宋_GB2312" w:hAnsi="Times New Roman" w:hint="eastAsia"/>
          <w:color w:val="000000" w:themeColor="text1"/>
          <w:sz w:val="28"/>
          <w:szCs w:val="28"/>
        </w:rPr>
        <w:t>没有相关开支。</w:t>
      </w:r>
    </w:p>
    <w:p w:rsidR="005E4FD8"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2</w:t>
      </w:r>
      <w:r w:rsidRPr="00202E33">
        <w:rPr>
          <w:rFonts w:ascii="Times New Roman" w:eastAsia="仿宋_GB2312" w:hAnsi="Times New Roman" w:hint="eastAsia"/>
          <w:color w:val="000000" w:themeColor="text1"/>
          <w:sz w:val="28"/>
          <w:szCs w:val="28"/>
        </w:rPr>
        <w:t>、公务接待费支出决算为</w:t>
      </w:r>
      <w:r w:rsidR="00482C4D" w:rsidRPr="00202E33">
        <w:rPr>
          <w:rFonts w:ascii="Times New Roman" w:eastAsia="仿宋_GB2312" w:hAnsi="Times New Roman" w:hint="eastAsia"/>
          <w:color w:val="000000" w:themeColor="text1"/>
          <w:sz w:val="28"/>
          <w:szCs w:val="28"/>
        </w:rPr>
        <w:t>14</w:t>
      </w:r>
      <w:r w:rsidR="000B4B87" w:rsidRPr="00202E33">
        <w:rPr>
          <w:rFonts w:ascii="Times New Roman" w:eastAsia="仿宋_GB2312" w:hAnsi="Times New Roman" w:hint="eastAsia"/>
          <w:color w:val="000000" w:themeColor="text1"/>
          <w:sz w:val="28"/>
          <w:szCs w:val="28"/>
        </w:rPr>
        <w:t>.05</w:t>
      </w:r>
      <w:r w:rsidRPr="00202E33">
        <w:rPr>
          <w:rFonts w:ascii="Times New Roman" w:eastAsia="仿宋_GB2312" w:hAnsi="Times New Roman" w:hint="eastAsia"/>
          <w:color w:val="000000" w:themeColor="text1"/>
          <w:sz w:val="28"/>
          <w:szCs w:val="28"/>
        </w:rPr>
        <w:t>万元，全年共接待来访团组</w:t>
      </w:r>
      <w:r w:rsidR="000B4B87" w:rsidRPr="00202E33">
        <w:rPr>
          <w:rFonts w:ascii="Times New Roman" w:eastAsia="仿宋_GB2312" w:hAnsi="Times New Roman" w:hint="eastAsia"/>
          <w:color w:val="000000" w:themeColor="text1"/>
          <w:sz w:val="28"/>
          <w:szCs w:val="28"/>
        </w:rPr>
        <w:t>218</w:t>
      </w:r>
      <w:r w:rsidRPr="00202E33">
        <w:rPr>
          <w:rFonts w:ascii="Times New Roman" w:eastAsia="仿宋_GB2312" w:hAnsi="Times New Roman" w:hint="eastAsia"/>
          <w:color w:val="000000" w:themeColor="text1"/>
          <w:sz w:val="28"/>
          <w:szCs w:val="28"/>
        </w:rPr>
        <w:t>个、来宾</w:t>
      </w:r>
      <w:r w:rsidR="000B4B87" w:rsidRPr="00202E33">
        <w:rPr>
          <w:rFonts w:ascii="Times New Roman" w:eastAsia="仿宋_GB2312" w:hAnsi="Times New Roman" w:hint="eastAsia"/>
          <w:color w:val="000000" w:themeColor="text1"/>
          <w:sz w:val="28"/>
          <w:szCs w:val="28"/>
        </w:rPr>
        <w:t>1608</w:t>
      </w:r>
      <w:r w:rsidRPr="00202E33">
        <w:rPr>
          <w:rFonts w:ascii="Times New Roman" w:eastAsia="仿宋_GB2312" w:hAnsi="Times New Roman" w:hint="eastAsia"/>
          <w:color w:val="000000" w:themeColor="text1"/>
          <w:sz w:val="28"/>
          <w:szCs w:val="28"/>
        </w:rPr>
        <w:t>人次，主要是</w:t>
      </w:r>
      <w:r w:rsidR="00A84C82" w:rsidRPr="00202E33">
        <w:rPr>
          <w:rFonts w:ascii="Times New Roman" w:eastAsia="仿宋_GB2312" w:hAnsi="Times New Roman" w:hint="eastAsia"/>
          <w:color w:val="000000" w:themeColor="text1"/>
          <w:sz w:val="28"/>
          <w:szCs w:val="28"/>
        </w:rPr>
        <w:t>接待为迎接上级检查和其他县市调研，招商引资等方面发生的接待支出。</w:t>
      </w:r>
    </w:p>
    <w:p w:rsidR="00A84C82" w:rsidRPr="00202E33" w:rsidRDefault="00400CE9" w:rsidP="0000487E">
      <w:pPr>
        <w:spacing w:line="600" w:lineRule="exact"/>
        <w:ind w:firstLineChars="250" w:firstLine="700"/>
        <w:rPr>
          <w:rFonts w:ascii="Times New Roman" w:eastAsia="仿宋_GB2312" w:hAnsi="Times New Roman" w:cs="黑体"/>
          <w:color w:val="000000" w:themeColor="text1"/>
          <w:kern w:val="0"/>
          <w:sz w:val="28"/>
          <w:szCs w:val="28"/>
        </w:rPr>
      </w:pPr>
      <w:r w:rsidRPr="00202E33">
        <w:rPr>
          <w:rFonts w:ascii="Times New Roman" w:eastAsia="仿宋_GB2312" w:hAnsi="Times New Roman" w:cs="黑体" w:hint="eastAsia"/>
          <w:color w:val="000000" w:themeColor="text1"/>
          <w:kern w:val="0"/>
          <w:sz w:val="28"/>
          <w:szCs w:val="28"/>
        </w:rPr>
        <w:t>3</w:t>
      </w:r>
      <w:r w:rsidRPr="00202E33">
        <w:rPr>
          <w:rFonts w:ascii="Times New Roman" w:eastAsia="仿宋_GB2312" w:hAnsi="Times New Roman" w:cs="黑体" w:hint="eastAsia"/>
          <w:color w:val="000000" w:themeColor="text1"/>
          <w:kern w:val="0"/>
          <w:sz w:val="28"/>
          <w:szCs w:val="28"/>
        </w:rPr>
        <w:t>、公务用车购置费及运行维护费支出决算为</w:t>
      </w:r>
      <w:r w:rsidR="00A84C82" w:rsidRPr="00202E33">
        <w:rPr>
          <w:rFonts w:ascii="Times New Roman" w:eastAsia="仿宋_GB2312" w:hAnsi="Times New Roman" w:cs="黑体" w:hint="eastAsia"/>
          <w:color w:val="000000" w:themeColor="text1"/>
          <w:kern w:val="0"/>
          <w:sz w:val="28"/>
          <w:szCs w:val="28"/>
        </w:rPr>
        <w:t>16.</w:t>
      </w:r>
      <w:r w:rsidR="000B4B87" w:rsidRPr="00202E33">
        <w:rPr>
          <w:rFonts w:ascii="Times New Roman" w:eastAsia="仿宋_GB2312" w:hAnsi="Times New Roman" w:cs="黑体" w:hint="eastAsia"/>
          <w:color w:val="000000" w:themeColor="text1"/>
          <w:kern w:val="0"/>
          <w:sz w:val="28"/>
          <w:szCs w:val="28"/>
        </w:rPr>
        <w:t>05</w:t>
      </w:r>
      <w:r w:rsidRPr="00202E33">
        <w:rPr>
          <w:rFonts w:ascii="Times New Roman" w:eastAsia="仿宋_GB2312" w:hAnsi="Times New Roman" w:cs="黑体" w:hint="eastAsia"/>
          <w:color w:val="000000" w:themeColor="text1"/>
          <w:kern w:val="0"/>
          <w:sz w:val="28"/>
          <w:szCs w:val="28"/>
        </w:rPr>
        <w:t>万元，其中：公务用车购置费</w:t>
      </w:r>
      <w:r w:rsidR="00A84C82" w:rsidRPr="00202E33">
        <w:rPr>
          <w:rFonts w:ascii="Times New Roman" w:eastAsia="仿宋_GB2312" w:hAnsi="Times New Roman" w:cs="黑体" w:hint="eastAsia"/>
          <w:color w:val="000000" w:themeColor="text1"/>
          <w:kern w:val="0"/>
          <w:sz w:val="28"/>
          <w:szCs w:val="28"/>
        </w:rPr>
        <w:t>0</w:t>
      </w:r>
      <w:r w:rsidRPr="00202E33">
        <w:rPr>
          <w:rFonts w:ascii="Times New Roman" w:eastAsia="仿宋_GB2312" w:hAnsi="Times New Roman" w:cs="黑体" w:hint="eastAsia"/>
          <w:color w:val="000000" w:themeColor="text1"/>
          <w:kern w:val="0"/>
          <w:sz w:val="28"/>
          <w:szCs w:val="28"/>
        </w:rPr>
        <w:t>万元，</w:t>
      </w:r>
      <w:r w:rsidR="00A84C82" w:rsidRPr="00202E33">
        <w:rPr>
          <w:rFonts w:ascii="Times New Roman" w:eastAsia="仿宋_GB2312" w:hAnsi="Times New Roman" w:cs="黑体" w:hint="eastAsia"/>
          <w:color w:val="000000" w:themeColor="text1"/>
          <w:kern w:val="0"/>
          <w:sz w:val="28"/>
          <w:szCs w:val="28"/>
        </w:rPr>
        <w:t>祁阳市林业局及下属部门</w:t>
      </w:r>
      <w:r w:rsidRPr="00202E33">
        <w:rPr>
          <w:rFonts w:ascii="Times New Roman" w:eastAsia="仿宋_GB2312" w:hAnsi="Times New Roman" w:cs="黑体" w:hint="eastAsia"/>
          <w:color w:val="000000" w:themeColor="text1"/>
          <w:kern w:val="0"/>
          <w:sz w:val="28"/>
          <w:szCs w:val="28"/>
        </w:rPr>
        <w:t>更新公务用车</w:t>
      </w:r>
      <w:r w:rsidR="00A84C82" w:rsidRPr="00202E33">
        <w:rPr>
          <w:rFonts w:ascii="Times New Roman" w:eastAsia="仿宋_GB2312" w:hAnsi="Times New Roman" w:cs="黑体" w:hint="eastAsia"/>
          <w:color w:val="000000" w:themeColor="text1"/>
          <w:kern w:val="0"/>
          <w:sz w:val="28"/>
          <w:szCs w:val="28"/>
        </w:rPr>
        <w:t>0</w:t>
      </w:r>
      <w:r w:rsidRPr="00202E33">
        <w:rPr>
          <w:rFonts w:ascii="Times New Roman" w:eastAsia="仿宋_GB2312" w:hAnsi="Times New Roman" w:cs="黑体" w:hint="eastAsia"/>
          <w:color w:val="000000" w:themeColor="text1"/>
          <w:kern w:val="0"/>
          <w:sz w:val="28"/>
          <w:szCs w:val="28"/>
        </w:rPr>
        <w:t>辆。公务用车运行维护费</w:t>
      </w:r>
      <w:r w:rsidR="00A84C82" w:rsidRPr="00202E33">
        <w:rPr>
          <w:rFonts w:ascii="Times New Roman" w:eastAsia="仿宋_GB2312" w:hAnsi="Times New Roman" w:cs="黑体" w:hint="eastAsia"/>
          <w:color w:val="000000" w:themeColor="text1"/>
          <w:kern w:val="0"/>
          <w:sz w:val="28"/>
          <w:szCs w:val="28"/>
        </w:rPr>
        <w:t>16.</w:t>
      </w:r>
      <w:r w:rsidR="000B4B87" w:rsidRPr="00202E33">
        <w:rPr>
          <w:rFonts w:ascii="Times New Roman" w:eastAsia="仿宋_GB2312" w:hAnsi="Times New Roman" w:cs="黑体" w:hint="eastAsia"/>
          <w:color w:val="000000" w:themeColor="text1"/>
          <w:kern w:val="0"/>
          <w:sz w:val="28"/>
          <w:szCs w:val="28"/>
        </w:rPr>
        <w:t>05</w:t>
      </w:r>
      <w:r w:rsidRPr="00202E33">
        <w:rPr>
          <w:rFonts w:ascii="Times New Roman" w:eastAsia="仿宋_GB2312" w:hAnsi="Times New Roman" w:cs="黑体" w:hint="eastAsia"/>
          <w:color w:val="000000" w:themeColor="text1"/>
          <w:kern w:val="0"/>
          <w:sz w:val="28"/>
          <w:szCs w:val="28"/>
        </w:rPr>
        <w:t>万元，</w:t>
      </w:r>
      <w:r w:rsidR="00A84C82" w:rsidRPr="00202E33">
        <w:rPr>
          <w:rFonts w:ascii="Times New Roman" w:eastAsia="仿宋_GB2312" w:hAnsi="Times New Roman" w:cs="黑体" w:hint="eastAsia"/>
          <w:color w:val="000000" w:themeColor="text1"/>
          <w:kern w:val="0"/>
          <w:sz w:val="28"/>
          <w:szCs w:val="28"/>
        </w:rPr>
        <w:t>主要是公务用车加油、维修、保养，过路费等支出，截止</w:t>
      </w:r>
      <w:r w:rsidR="00A84C82" w:rsidRPr="00202E33">
        <w:rPr>
          <w:rFonts w:ascii="Times New Roman" w:eastAsia="仿宋_GB2312" w:hAnsi="Times New Roman" w:cs="黑体" w:hint="eastAsia"/>
          <w:color w:val="000000" w:themeColor="text1"/>
          <w:kern w:val="0"/>
          <w:sz w:val="28"/>
          <w:szCs w:val="28"/>
        </w:rPr>
        <w:t>202</w:t>
      </w:r>
      <w:r w:rsidR="000B4B87" w:rsidRPr="00202E33">
        <w:rPr>
          <w:rFonts w:ascii="Times New Roman" w:eastAsia="仿宋_GB2312" w:hAnsi="Times New Roman" w:cs="黑体" w:hint="eastAsia"/>
          <w:color w:val="000000" w:themeColor="text1"/>
          <w:kern w:val="0"/>
          <w:sz w:val="28"/>
          <w:szCs w:val="28"/>
        </w:rPr>
        <w:t>4</w:t>
      </w:r>
      <w:r w:rsidR="00A84C82" w:rsidRPr="00202E33">
        <w:rPr>
          <w:rFonts w:ascii="Times New Roman" w:eastAsia="仿宋_GB2312" w:hAnsi="Times New Roman" w:cs="黑体" w:hint="eastAsia"/>
          <w:color w:val="000000" w:themeColor="text1"/>
          <w:kern w:val="0"/>
          <w:sz w:val="28"/>
          <w:szCs w:val="28"/>
        </w:rPr>
        <w:t>年</w:t>
      </w:r>
      <w:r w:rsidR="00A84C82" w:rsidRPr="00202E33">
        <w:rPr>
          <w:rFonts w:ascii="Times New Roman" w:eastAsia="仿宋_GB2312" w:hAnsi="Times New Roman" w:cs="黑体" w:hint="eastAsia"/>
          <w:color w:val="000000" w:themeColor="text1"/>
          <w:kern w:val="0"/>
          <w:sz w:val="28"/>
          <w:szCs w:val="28"/>
        </w:rPr>
        <w:t>12</w:t>
      </w:r>
      <w:r w:rsidR="00A84C82" w:rsidRPr="00202E33">
        <w:rPr>
          <w:rFonts w:ascii="Times New Roman" w:eastAsia="仿宋_GB2312" w:hAnsi="Times New Roman" w:cs="黑体" w:hint="eastAsia"/>
          <w:color w:val="000000" w:themeColor="text1"/>
          <w:kern w:val="0"/>
          <w:sz w:val="28"/>
          <w:szCs w:val="28"/>
        </w:rPr>
        <w:t>月</w:t>
      </w:r>
      <w:r w:rsidR="00A84C82" w:rsidRPr="00202E33">
        <w:rPr>
          <w:rFonts w:ascii="Times New Roman" w:eastAsia="仿宋_GB2312" w:hAnsi="Times New Roman" w:cs="黑体" w:hint="eastAsia"/>
          <w:color w:val="000000" w:themeColor="text1"/>
          <w:kern w:val="0"/>
          <w:sz w:val="28"/>
          <w:szCs w:val="28"/>
        </w:rPr>
        <w:t>31</w:t>
      </w:r>
      <w:r w:rsidR="00A84C82" w:rsidRPr="00202E33">
        <w:rPr>
          <w:rFonts w:ascii="Times New Roman" w:eastAsia="仿宋_GB2312" w:hAnsi="Times New Roman" w:cs="黑体" w:hint="eastAsia"/>
          <w:color w:val="000000" w:themeColor="text1"/>
          <w:kern w:val="0"/>
          <w:sz w:val="28"/>
          <w:szCs w:val="28"/>
        </w:rPr>
        <w:t>日，我单位开支财政拨款的公务用车保有量为</w:t>
      </w:r>
      <w:r w:rsidR="00A84C82" w:rsidRPr="00202E33">
        <w:rPr>
          <w:rFonts w:ascii="Times New Roman" w:eastAsia="仿宋_GB2312" w:hAnsi="Times New Roman" w:cs="黑体" w:hint="eastAsia"/>
          <w:color w:val="000000" w:themeColor="text1"/>
          <w:kern w:val="0"/>
          <w:sz w:val="28"/>
          <w:szCs w:val="28"/>
        </w:rPr>
        <w:t>3</w:t>
      </w:r>
      <w:r w:rsidR="00A84C82" w:rsidRPr="00202E33">
        <w:rPr>
          <w:rFonts w:ascii="Times New Roman" w:eastAsia="仿宋_GB2312" w:hAnsi="Times New Roman" w:cs="黑体" w:hint="eastAsia"/>
          <w:color w:val="000000" w:themeColor="text1"/>
          <w:kern w:val="0"/>
          <w:sz w:val="28"/>
          <w:szCs w:val="28"/>
        </w:rPr>
        <w:t>辆。</w:t>
      </w:r>
    </w:p>
    <w:p w:rsidR="005E4FD8" w:rsidRPr="00202E33" w:rsidRDefault="00400CE9" w:rsidP="00BA6C20">
      <w:pPr>
        <w:pStyle w:val="Default"/>
        <w:numPr>
          <w:ilvl w:val="0"/>
          <w:numId w:val="3"/>
        </w:numPr>
        <w:spacing w:line="600" w:lineRule="exact"/>
        <w:rPr>
          <w:rFonts w:hAnsi="黑体"/>
          <w:color w:val="000000" w:themeColor="text1"/>
          <w:sz w:val="32"/>
          <w:szCs w:val="32"/>
        </w:rPr>
      </w:pPr>
      <w:r w:rsidRPr="00202E33">
        <w:rPr>
          <w:rFonts w:hAnsi="黑体" w:hint="eastAsia"/>
          <w:color w:val="000000" w:themeColor="text1"/>
          <w:sz w:val="32"/>
          <w:szCs w:val="32"/>
        </w:rPr>
        <w:t>政府性基金预算收入支出决算情况</w:t>
      </w:r>
    </w:p>
    <w:p w:rsidR="00BA6C20" w:rsidRPr="00202E33" w:rsidRDefault="00400CE9" w:rsidP="00BA6C20">
      <w:pPr>
        <w:pStyle w:val="Default"/>
        <w:spacing w:line="600" w:lineRule="exact"/>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 xml:space="preserve">     202</w:t>
      </w:r>
      <w:r w:rsidR="00E715EF"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年度政府性基金预算财政拨款收入</w:t>
      </w:r>
      <w:r w:rsidR="00E715EF" w:rsidRPr="00202E33">
        <w:rPr>
          <w:rFonts w:ascii="Times New Roman" w:eastAsia="仿宋_GB2312" w:hAnsi="Times New Roman" w:hint="eastAsia"/>
          <w:color w:val="000000" w:themeColor="text1"/>
          <w:sz w:val="28"/>
          <w:szCs w:val="28"/>
        </w:rPr>
        <w:t>353.41</w:t>
      </w:r>
      <w:r w:rsidRPr="00202E33">
        <w:rPr>
          <w:rFonts w:ascii="Times New Roman" w:eastAsia="仿宋_GB2312" w:hAnsi="Times New Roman" w:hint="eastAsia"/>
          <w:color w:val="000000" w:themeColor="text1"/>
          <w:sz w:val="28"/>
          <w:szCs w:val="28"/>
        </w:rPr>
        <w:t>万元；年初结转和结余</w:t>
      </w:r>
      <w:r w:rsidR="00BA6C20"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w:t>
      </w:r>
      <w:r w:rsidR="00E715EF" w:rsidRPr="00202E33">
        <w:rPr>
          <w:rFonts w:ascii="Times New Roman" w:eastAsia="仿宋_GB2312" w:hAnsi="Times New Roman" w:hint="eastAsia"/>
          <w:color w:val="000000" w:themeColor="text1"/>
          <w:sz w:val="28"/>
          <w:szCs w:val="28"/>
        </w:rPr>
        <w:t>353.41</w:t>
      </w:r>
      <w:r w:rsidRPr="00202E33">
        <w:rPr>
          <w:rFonts w:ascii="Times New Roman" w:eastAsia="仿宋_GB2312" w:hAnsi="Times New Roman" w:hint="eastAsia"/>
          <w:color w:val="000000" w:themeColor="text1"/>
          <w:sz w:val="28"/>
          <w:szCs w:val="28"/>
        </w:rPr>
        <w:t>万元，其中基本支出</w:t>
      </w:r>
      <w:r w:rsidR="00BA6C20"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万元，项目支出</w:t>
      </w:r>
      <w:r w:rsidR="00E715EF" w:rsidRPr="00202E33">
        <w:rPr>
          <w:rFonts w:ascii="Times New Roman" w:eastAsia="仿宋_GB2312" w:hAnsi="Times New Roman" w:hint="eastAsia"/>
          <w:color w:val="000000" w:themeColor="text1"/>
          <w:sz w:val="28"/>
          <w:szCs w:val="28"/>
        </w:rPr>
        <w:t>353.41</w:t>
      </w:r>
      <w:r w:rsidRPr="00202E33">
        <w:rPr>
          <w:rFonts w:ascii="Times New Roman" w:eastAsia="仿宋_GB2312" w:hAnsi="Times New Roman" w:hint="eastAsia"/>
          <w:color w:val="000000" w:themeColor="text1"/>
          <w:sz w:val="28"/>
          <w:szCs w:val="28"/>
        </w:rPr>
        <w:t>万元；年末结转和结余</w:t>
      </w:r>
      <w:r w:rsidR="00BA6C20"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万元。具体情况如下：</w:t>
      </w:r>
    </w:p>
    <w:p w:rsidR="00BA6C20" w:rsidRPr="00202E33" w:rsidRDefault="00BA6C20"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1</w:t>
      </w:r>
      <w:r w:rsidRPr="00202E33">
        <w:rPr>
          <w:rFonts w:ascii="Times New Roman" w:eastAsia="仿宋_GB2312" w:hAnsi="Times New Roman" w:hint="eastAsia"/>
          <w:color w:val="000000" w:themeColor="text1"/>
          <w:sz w:val="28"/>
          <w:szCs w:val="28"/>
        </w:rPr>
        <w:t>、城乡社区支出（类）</w:t>
      </w:r>
      <w:r w:rsidR="00F77843" w:rsidRPr="00202E33">
        <w:rPr>
          <w:rFonts w:ascii="Times New Roman" w:eastAsia="仿宋_GB2312" w:hAnsi="Times New Roman" w:hint="eastAsia"/>
          <w:color w:val="000000" w:themeColor="text1"/>
          <w:sz w:val="28"/>
          <w:szCs w:val="28"/>
        </w:rPr>
        <w:t>国有土地使用权出让收入安排的支出</w:t>
      </w:r>
      <w:r w:rsidRPr="00202E33">
        <w:rPr>
          <w:rFonts w:ascii="Times New Roman" w:eastAsia="仿宋_GB2312" w:hAnsi="Times New Roman" w:hint="eastAsia"/>
          <w:color w:val="000000" w:themeColor="text1"/>
          <w:sz w:val="28"/>
          <w:szCs w:val="28"/>
        </w:rPr>
        <w:t>（款）</w:t>
      </w:r>
      <w:r w:rsidR="00E715EF" w:rsidRPr="00202E33">
        <w:rPr>
          <w:rFonts w:ascii="Times New Roman" w:eastAsia="仿宋_GB2312" w:hAnsi="Times New Roman" w:hint="eastAsia"/>
          <w:color w:val="000000" w:themeColor="text1"/>
          <w:sz w:val="28"/>
          <w:szCs w:val="28"/>
        </w:rPr>
        <w:t>城市建设支出</w:t>
      </w:r>
      <w:r w:rsidRPr="00202E33">
        <w:rPr>
          <w:rFonts w:ascii="Times New Roman" w:eastAsia="仿宋_GB2312" w:hAnsi="Times New Roman" w:hint="eastAsia"/>
          <w:color w:val="000000" w:themeColor="text1"/>
          <w:sz w:val="28"/>
          <w:szCs w:val="28"/>
        </w:rPr>
        <w:t>（项）。</w:t>
      </w:r>
    </w:p>
    <w:p w:rsidR="00BA6C20" w:rsidRPr="00202E33" w:rsidRDefault="00BA6C20" w:rsidP="0000487E">
      <w:pPr>
        <w:pStyle w:val="Defaul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年初预算为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万元，支出决算为</w:t>
      </w:r>
      <w:r w:rsidR="00F77843" w:rsidRPr="00202E33">
        <w:rPr>
          <w:rFonts w:ascii="Times New Roman" w:eastAsia="仿宋_GB2312" w:hAnsi="Times New Roman" w:hint="eastAsia"/>
          <w:color w:val="000000" w:themeColor="text1"/>
          <w:sz w:val="28"/>
          <w:szCs w:val="28"/>
        </w:rPr>
        <w:t>353.41</w:t>
      </w:r>
      <w:r w:rsidRPr="00202E33">
        <w:rPr>
          <w:rFonts w:ascii="Times New Roman" w:eastAsia="仿宋_GB2312" w:hAnsi="Times New Roman" w:hint="eastAsia"/>
          <w:color w:val="000000" w:themeColor="text1"/>
          <w:sz w:val="28"/>
          <w:szCs w:val="28"/>
        </w:rPr>
        <w:t>万元，由于预算数为</w:t>
      </w:r>
      <w:r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，无法计算百分比，决算数大于年初预算数的主要原因是：</w:t>
      </w:r>
      <w:r w:rsidR="00F77843" w:rsidRPr="00202E33">
        <w:rPr>
          <w:rFonts w:ascii="Times New Roman" w:eastAsia="仿宋_GB2312" w:hAnsi="Times New Roman" w:hint="eastAsia"/>
          <w:color w:val="000000" w:themeColor="text1"/>
          <w:sz w:val="28"/>
          <w:szCs w:val="28"/>
        </w:rPr>
        <w:t>支付了绿色通道及</w:t>
      </w:r>
      <w:r w:rsidR="00F77843" w:rsidRPr="00202E33">
        <w:rPr>
          <w:rFonts w:ascii="Times New Roman" w:eastAsia="仿宋_GB2312" w:hAnsi="Times New Roman" w:hint="eastAsia"/>
          <w:color w:val="000000" w:themeColor="text1"/>
          <w:sz w:val="28"/>
          <w:szCs w:val="28"/>
        </w:rPr>
        <w:t>322</w:t>
      </w:r>
      <w:r w:rsidR="00F77843" w:rsidRPr="00202E33">
        <w:rPr>
          <w:rFonts w:ascii="Times New Roman" w:eastAsia="仿宋_GB2312" w:hAnsi="Times New Roman" w:hint="eastAsia"/>
          <w:color w:val="000000" w:themeColor="text1"/>
          <w:sz w:val="28"/>
          <w:szCs w:val="28"/>
        </w:rPr>
        <w:t>国道绿化资金</w:t>
      </w:r>
      <w:r w:rsidRPr="00202E33">
        <w:rPr>
          <w:rFonts w:ascii="Times New Roman" w:eastAsia="仿宋_GB2312" w:hAnsi="Times New Roman" w:hint="eastAsia"/>
          <w:color w:val="000000" w:themeColor="text1"/>
          <w:sz w:val="28"/>
          <w:szCs w:val="28"/>
        </w:rPr>
        <w:t>。</w:t>
      </w:r>
    </w:p>
    <w:p w:rsidR="005E4FD8" w:rsidRPr="00202E33" w:rsidRDefault="00400CE9" w:rsidP="00555C09">
      <w:pPr>
        <w:pStyle w:val="Default"/>
        <w:spacing w:line="600" w:lineRule="exact"/>
        <w:ind w:firstLineChars="200" w:firstLine="640"/>
        <w:rPr>
          <w:rFonts w:hAnsi="黑体"/>
          <w:color w:val="000000" w:themeColor="text1"/>
          <w:sz w:val="32"/>
          <w:szCs w:val="32"/>
        </w:rPr>
      </w:pPr>
      <w:r w:rsidRPr="00202E33">
        <w:rPr>
          <w:rFonts w:hAnsi="黑体" w:hint="eastAsia"/>
          <w:color w:val="000000" w:themeColor="text1"/>
          <w:sz w:val="32"/>
          <w:szCs w:val="32"/>
        </w:rPr>
        <w:t>九、关于机关运行经费支出说明</w:t>
      </w:r>
    </w:p>
    <w:p w:rsidR="005E4FD8"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本部门</w:t>
      </w:r>
      <w:r w:rsidRPr="00202E33">
        <w:rPr>
          <w:rFonts w:ascii="Times New Roman" w:eastAsia="仿宋_GB2312" w:hAnsi="Times New Roman" w:hint="eastAsia"/>
          <w:color w:val="000000" w:themeColor="text1"/>
          <w:sz w:val="28"/>
          <w:szCs w:val="28"/>
        </w:rPr>
        <w:t>202</w:t>
      </w:r>
      <w:r w:rsidR="00E715EF"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年度机关运行经费支出</w:t>
      </w:r>
      <w:r w:rsidR="00E715EF" w:rsidRPr="00202E33">
        <w:rPr>
          <w:rFonts w:ascii="Times New Roman" w:eastAsia="仿宋_GB2312" w:hAnsi="Times New Roman" w:hint="eastAsia"/>
          <w:color w:val="000000" w:themeColor="text1"/>
          <w:sz w:val="28"/>
          <w:szCs w:val="28"/>
        </w:rPr>
        <w:t>122.46</w:t>
      </w:r>
      <w:r w:rsidRPr="00202E33">
        <w:rPr>
          <w:rFonts w:ascii="Times New Roman" w:eastAsia="仿宋_GB2312" w:hAnsi="Times New Roman" w:hint="eastAsia"/>
          <w:color w:val="000000" w:themeColor="text1"/>
          <w:sz w:val="28"/>
          <w:szCs w:val="28"/>
        </w:rPr>
        <w:t>万元，比年初预算数减少</w:t>
      </w:r>
      <w:r w:rsidR="00E715EF" w:rsidRPr="00202E33">
        <w:rPr>
          <w:rFonts w:ascii="Times New Roman" w:eastAsia="仿宋_GB2312" w:hAnsi="Times New Roman" w:hint="eastAsia"/>
          <w:color w:val="000000" w:themeColor="text1"/>
          <w:sz w:val="28"/>
          <w:szCs w:val="28"/>
        </w:rPr>
        <w:t>282.64</w:t>
      </w:r>
      <w:r w:rsidRPr="00202E33">
        <w:rPr>
          <w:rFonts w:ascii="Times New Roman" w:eastAsia="仿宋_GB2312" w:hAnsi="Times New Roman" w:hint="eastAsia"/>
          <w:color w:val="000000" w:themeColor="text1"/>
          <w:sz w:val="28"/>
          <w:szCs w:val="28"/>
        </w:rPr>
        <w:t xml:space="preserve"> </w:t>
      </w:r>
      <w:r w:rsidRPr="00202E33">
        <w:rPr>
          <w:rFonts w:ascii="Times New Roman" w:eastAsia="仿宋_GB2312" w:hAnsi="Times New Roman" w:hint="eastAsia"/>
          <w:color w:val="000000" w:themeColor="text1"/>
          <w:sz w:val="28"/>
          <w:szCs w:val="28"/>
        </w:rPr>
        <w:t>万元，降低</w:t>
      </w:r>
      <w:r w:rsidR="00E715EF" w:rsidRPr="00202E33">
        <w:rPr>
          <w:rFonts w:ascii="Times New Roman" w:eastAsia="仿宋_GB2312" w:hAnsi="Times New Roman" w:hint="eastAsia"/>
          <w:color w:val="000000" w:themeColor="text1"/>
          <w:sz w:val="28"/>
          <w:szCs w:val="28"/>
        </w:rPr>
        <w:t>55.42</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。主要原因是：</w:t>
      </w:r>
      <w:r w:rsidR="00035257" w:rsidRPr="00202E33">
        <w:rPr>
          <w:rFonts w:ascii="Times New Roman" w:eastAsia="仿宋_GB2312" w:hAnsi="Times New Roman" w:hint="eastAsia"/>
          <w:color w:val="000000" w:themeColor="text1"/>
          <w:sz w:val="28"/>
          <w:szCs w:val="28"/>
        </w:rPr>
        <w:t>预算批复的非税执收成本财政以农林水支出（类）林业和草原（款）一般行政管理事务（项）返回，属项目支出。</w:t>
      </w:r>
    </w:p>
    <w:p w:rsidR="005E4FD8" w:rsidRPr="00202E33" w:rsidRDefault="00400CE9" w:rsidP="00555C09">
      <w:pPr>
        <w:pStyle w:val="Default"/>
        <w:spacing w:line="600" w:lineRule="exact"/>
        <w:ind w:firstLineChars="200" w:firstLine="640"/>
        <w:rPr>
          <w:rFonts w:hAnsi="黑体"/>
          <w:color w:val="000000" w:themeColor="text1"/>
          <w:sz w:val="32"/>
          <w:szCs w:val="32"/>
        </w:rPr>
      </w:pPr>
      <w:r w:rsidRPr="00202E33">
        <w:rPr>
          <w:rFonts w:hAnsi="黑体" w:hint="eastAsia"/>
          <w:color w:val="000000" w:themeColor="text1"/>
          <w:sz w:val="32"/>
          <w:szCs w:val="32"/>
        </w:rPr>
        <w:t>十、一般性支出情况说明</w:t>
      </w:r>
    </w:p>
    <w:p w:rsidR="00187921" w:rsidRPr="00202E33" w:rsidRDefault="00400CE9" w:rsidP="00E92B0B">
      <w:pPr>
        <w:pStyle w:val="Default"/>
        <w:overflowPunct w:val="0"/>
        <w:autoSpaceDE/>
        <w:autoSpaceDN/>
        <w:spacing w:line="600" w:lineRule="exact"/>
        <w:ind w:firstLineChars="200" w:firstLine="560"/>
        <w:jc w:val="both"/>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202</w:t>
      </w:r>
      <w:r w:rsidR="000B4B87"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年本部门开支会议费</w:t>
      </w:r>
      <w:r w:rsidR="000B4B87" w:rsidRPr="00202E33">
        <w:rPr>
          <w:rFonts w:ascii="Times New Roman" w:eastAsia="仿宋_GB2312" w:hAnsi="Times New Roman" w:hint="eastAsia"/>
          <w:color w:val="000000" w:themeColor="text1"/>
          <w:sz w:val="28"/>
          <w:szCs w:val="28"/>
        </w:rPr>
        <w:t>0.42</w:t>
      </w:r>
      <w:r w:rsidRPr="00202E33">
        <w:rPr>
          <w:rFonts w:ascii="Times New Roman" w:eastAsia="仿宋_GB2312" w:hAnsi="Times New Roman" w:hint="eastAsia"/>
          <w:color w:val="000000" w:themeColor="text1"/>
          <w:sz w:val="28"/>
          <w:szCs w:val="28"/>
        </w:rPr>
        <w:t>万元，</w:t>
      </w:r>
      <w:r w:rsidR="00731E48" w:rsidRPr="00202E33">
        <w:rPr>
          <w:rFonts w:ascii="Times New Roman" w:eastAsia="仿宋_GB2312" w:hAnsi="Times New Roman"/>
          <w:color w:val="000000" w:themeColor="text1"/>
          <w:sz w:val="28"/>
          <w:szCs w:val="28"/>
        </w:rPr>
        <w:t>用于召开</w:t>
      </w:r>
      <w:r w:rsidR="00731E48" w:rsidRPr="00202E33">
        <w:rPr>
          <w:rFonts w:ascii="Times New Roman" w:eastAsia="仿宋_GB2312" w:hAnsi="Times New Roman" w:hint="eastAsia"/>
          <w:color w:val="000000" w:themeColor="text1"/>
          <w:sz w:val="28"/>
          <w:szCs w:val="28"/>
        </w:rPr>
        <w:t>油茶种苗质量监管现场</w:t>
      </w:r>
      <w:r w:rsidR="00731E48" w:rsidRPr="00202E33">
        <w:rPr>
          <w:rFonts w:ascii="Times New Roman" w:eastAsia="仿宋_GB2312" w:hAnsi="Times New Roman"/>
          <w:color w:val="000000" w:themeColor="text1"/>
          <w:sz w:val="28"/>
          <w:szCs w:val="28"/>
        </w:rPr>
        <w:t>会议，人数</w:t>
      </w:r>
      <w:r w:rsidR="00BA045B" w:rsidRPr="00202E33">
        <w:rPr>
          <w:rFonts w:ascii="Times New Roman" w:eastAsia="仿宋_GB2312" w:hAnsi="Times New Roman" w:hint="eastAsia"/>
          <w:color w:val="000000" w:themeColor="text1"/>
          <w:sz w:val="28"/>
          <w:szCs w:val="28"/>
        </w:rPr>
        <w:lastRenderedPageBreak/>
        <w:t>87</w:t>
      </w:r>
      <w:r w:rsidR="00731E48" w:rsidRPr="00202E33">
        <w:rPr>
          <w:rFonts w:ascii="Times New Roman" w:eastAsia="仿宋_GB2312" w:hAnsi="Times New Roman"/>
          <w:color w:val="000000" w:themeColor="text1"/>
          <w:sz w:val="28"/>
          <w:szCs w:val="28"/>
        </w:rPr>
        <w:t>人，内容为</w:t>
      </w:r>
      <w:r w:rsidR="00BA045B" w:rsidRPr="00202E33">
        <w:rPr>
          <w:rFonts w:ascii="Times New Roman" w:eastAsia="仿宋_GB2312" w:hAnsi="Times New Roman" w:hint="eastAsia"/>
          <w:color w:val="000000" w:themeColor="text1"/>
          <w:sz w:val="28"/>
          <w:szCs w:val="28"/>
        </w:rPr>
        <w:t>全市油茶质量监管会议支出</w:t>
      </w:r>
      <w:r w:rsidR="00731E48" w:rsidRPr="00202E33">
        <w:rPr>
          <w:rFonts w:ascii="Times New Roman" w:eastAsia="仿宋_GB2312" w:hAnsi="Times New Roman"/>
          <w:color w:val="000000" w:themeColor="text1"/>
          <w:sz w:val="28"/>
          <w:szCs w:val="28"/>
        </w:rPr>
        <w:t>；</w:t>
      </w:r>
      <w:r w:rsidRPr="00202E33">
        <w:rPr>
          <w:rFonts w:ascii="Times New Roman" w:eastAsia="仿宋_GB2312" w:hAnsi="Times New Roman" w:hint="eastAsia"/>
          <w:color w:val="000000" w:themeColor="text1"/>
          <w:sz w:val="28"/>
          <w:szCs w:val="28"/>
        </w:rPr>
        <w:t>开支培训费</w:t>
      </w:r>
      <w:r w:rsidR="00E92B0B" w:rsidRPr="00202E33">
        <w:rPr>
          <w:rFonts w:ascii="Times New Roman" w:eastAsia="仿宋_GB2312" w:hAnsi="Times New Roman" w:hint="eastAsia"/>
          <w:color w:val="000000" w:themeColor="text1"/>
          <w:sz w:val="28"/>
          <w:szCs w:val="28"/>
        </w:rPr>
        <w:t>8.84</w:t>
      </w:r>
      <w:r w:rsidRPr="00202E33">
        <w:rPr>
          <w:rFonts w:ascii="Times New Roman" w:eastAsia="仿宋_GB2312" w:hAnsi="Times New Roman" w:hint="eastAsia"/>
          <w:color w:val="000000" w:themeColor="text1"/>
          <w:sz w:val="28"/>
          <w:szCs w:val="28"/>
        </w:rPr>
        <w:t>万元，</w:t>
      </w:r>
      <w:r w:rsidR="00187921" w:rsidRPr="00202E33">
        <w:rPr>
          <w:rFonts w:ascii="Times New Roman" w:eastAsia="仿宋_GB2312" w:hAnsi="Times New Roman" w:hint="eastAsia"/>
          <w:color w:val="000000" w:themeColor="text1"/>
          <w:sz w:val="28"/>
          <w:szCs w:val="28"/>
        </w:rPr>
        <w:t>用于参加省市</w:t>
      </w:r>
      <w:r w:rsidR="00E92B0B" w:rsidRPr="00202E33">
        <w:rPr>
          <w:rFonts w:ascii="Times New Roman" w:eastAsia="仿宋_GB2312" w:hAnsi="Times New Roman" w:hint="eastAsia"/>
          <w:color w:val="000000" w:themeColor="text1"/>
          <w:sz w:val="28"/>
          <w:szCs w:val="28"/>
        </w:rPr>
        <w:t>无人机培训和事业单位人员继续教育</w:t>
      </w:r>
      <w:r w:rsidR="00187921" w:rsidRPr="00202E33">
        <w:rPr>
          <w:rFonts w:ascii="Times New Roman" w:eastAsia="仿宋_GB2312" w:hAnsi="Times New Roman" w:hint="eastAsia"/>
          <w:color w:val="000000" w:themeColor="text1"/>
          <w:sz w:val="28"/>
          <w:szCs w:val="28"/>
        </w:rPr>
        <w:t>培训，</w:t>
      </w:r>
      <w:r w:rsidRPr="00202E33">
        <w:rPr>
          <w:rFonts w:ascii="Times New Roman" w:eastAsia="仿宋_GB2312" w:hAnsi="Times New Roman" w:hint="eastAsia"/>
          <w:color w:val="000000" w:themeColor="text1"/>
          <w:sz w:val="28"/>
          <w:szCs w:val="28"/>
        </w:rPr>
        <w:t>人数</w:t>
      </w:r>
      <w:r w:rsidR="00E92B0B" w:rsidRPr="00202E33">
        <w:rPr>
          <w:rFonts w:ascii="Times New Roman" w:eastAsia="仿宋_GB2312" w:hAnsi="Times New Roman" w:hint="eastAsia"/>
          <w:color w:val="000000" w:themeColor="text1"/>
          <w:sz w:val="28"/>
          <w:szCs w:val="28"/>
        </w:rPr>
        <w:t>153</w:t>
      </w:r>
      <w:r w:rsidRPr="00202E33">
        <w:rPr>
          <w:rFonts w:ascii="Times New Roman" w:eastAsia="仿宋_GB2312" w:hAnsi="Times New Roman" w:hint="eastAsia"/>
          <w:color w:val="000000" w:themeColor="text1"/>
          <w:sz w:val="28"/>
          <w:szCs w:val="28"/>
        </w:rPr>
        <w:t>人，内容为</w:t>
      </w:r>
      <w:r w:rsidR="00E92B0B" w:rsidRPr="00202E33">
        <w:rPr>
          <w:rFonts w:ascii="Times New Roman" w:eastAsia="仿宋_GB2312" w:hAnsi="Times New Roman" w:hint="eastAsia"/>
          <w:color w:val="000000" w:themeColor="text1"/>
          <w:sz w:val="28"/>
          <w:szCs w:val="28"/>
        </w:rPr>
        <w:t>无人机培训和事业单位人员继续教育</w:t>
      </w:r>
      <w:r w:rsidR="00103884" w:rsidRPr="00202E33">
        <w:rPr>
          <w:rFonts w:ascii="Times New Roman" w:eastAsia="仿宋_GB2312" w:hAnsi="Times New Roman" w:hint="eastAsia"/>
          <w:color w:val="000000" w:themeColor="text1"/>
          <w:sz w:val="28"/>
          <w:szCs w:val="28"/>
        </w:rPr>
        <w:t>培训</w:t>
      </w:r>
      <w:r w:rsidR="00E92B0B" w:rsidRPr="00202E33">
        <w:rPr>
          <w:rFonts w:ascii="Times New Roman" w:eastAsia="仿宋_GB2312" w:hAnsi="Times New Roman" w:hint="eastAsia"/>
          <w:color w:val="000000" w:themeColor="text1"/>
          <w:sz w:val="28"/>
          <w:szCs w:val="28"/>
        </w:rPr>
        <w:t>支出</w:t>
      </w:r>
      <w:r w:rsidRPr="00202E33">
        <w:rPr>
          <w:rFonts w:ascii="Times New Roman" w:eastAsia="仿宋_GB2312" w:hAnsi="Times New Roman" w:hint="eastAsia"/>
          <w:color w:val="000000" w:themeColor="text1"/>
          <w:sz w:val="28"/>
          <w:szCs w:val="28"/>
        </w:rPr>
        <w:t>；</w:t>
      </w:r>
      <w:r w:rsidR="00187921" w:rsidRPr="00202E33">
        <w:rPr>
          <w:rFonts w:ascii="Times New Roman" w:eastAsia="仿宋_GB2312" w:hAnsi="Times New Roman" w:hint="eastAsia"/>
          <w:color w:val="000000" w:themeColor="text1"/>
          <w:sz w:val="28"/>
          <w:szCs w:val="28"/>
        </w:rPr>
        <w:t>未组织节庆、晚会、论坛、赛事活动，无节庆、晚会、论坛、赛事方面开支。</w:t>
      </w:r>
    </w:p>
    <w:p w:rsidR="005E4FD8" w:rsidRPr="00202E33" w:rsidRDefault="00400CE9" w:rsidP="00555C09">
      <w:pPr>
        <w:pStyle w:val="Default"/>
        <w:spacing w:line="600" w:lineRule="exact"/>
        <w:ind w:firstLineChars="200" w:firstLine="640"/>
        <w:rPr>
          <w:rFonts w:hAnsi="黑体"/>
          <w:color w:val="000000" w:themeColor="text1"/>
          <w:sz w:val="32"/>
          <w:szCs w:val="32"/>
        </w:rPr>
      </w:pPr>
      <w:r w:rsidRPr="00202E33">
        <w:rPr>
          <w:rFonts w:hAnsi="黑体" w:hint="eastAsia"/>
          <w:color w:val="000000" w:themeColor="text1"/>
          <w:sz w:val="32"/>
          <w:szCs w:val="32"/>
        </w:rPr>
        <w:t>十一、关于政府采购支出说明</w:t>
      </w:r>
    </w:p>
    <w:p w:rsidR="003161BF" w:rsidRPr="00202E33" w:rsidRDefault="00400CE9" w:rsidP="0000487E">
      <w:pPr>
        <w:pStyle w:val="Default"/>
        <w:spacing w:line="60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本部门</w:t>
      </w:r>
      <w:r w:rsidRPr="00202E33">
        <w:rPr>
          <w:rFonts w:ascii="Times New Roman" w:eastAsia="仿宋_GB2312" w:hAnsi="Times New Roman" w:hint="eastAsia"/>
          <w:color w:val="000000" w:themeColor="text1"/>
          <w:sz w:val="28"/>
          <w:szCs w:val="28"/>
        </w:rPr>
        <w:t>202</w:t>
      </w:r>
      <w:r w:rsidR="00545D9D"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年度政府采购支出总额</w:t>
      </w:r>
      <w:r w:rsidR="00545D9D" w:rsidRPr="00202E33">
        <w:rPr>
          <w:rFonts w:ascii="Times New Roman" w:eastAsia="仿宋_GB2312" w:hAnsi="Times New Roman" w:hint="eastAsia"/>
          <w:color w:val="000000" w:themeColor="text1"/>
          <w:sz w:val="28"/>
          <w:szCs w:val="28"/>
        </w:rPr>
        <w:t>752.50</w:t>
      </w:r>
      <w:r w:rsidRPr="00202E33">
        <w:rPr>
          <w:rFonts w:ascii="Times New Roman" w:eastAsia="仿宋_GB2312" w:hAnsi="Times New Roman" w:hint="eastAsia"/>
          <w:color w:val="000000" w:themeColor="text1"/>
          <w:sz w:val="28"/>
          <w:szCs w:val="28"/>
        </w:rPr>
        <w:t>万元，其中：政府采购货物支出</w:t>
      </w:r>
      <w:r w:rsidR="00545D9D" w:rsidRPr="00202E33">
        <w:rPr>
          <w:rFonts w:ascii="Times New Roman" w:eastAsia="仿宋_GB2312" w:hAnsi="Times New Roman" w:hint="eastAsia"/>
          <w:color w:val="000000" w:themeColor="text1"/>
          <w:sz w:val="28"/>
          <w:szCs w:val="28"/>
        </w:rPr>
        <w:t>270.88</w:t>
      </w:r>
      <w:r w:rsidRPr="00202E33">
        <w:rPr>
          <w:rFonts w:ascii="Times New Roman" w:eastAsia="仿宋_GB2312" w:hAnsi="Times New Roman" w:hint="eastAsia"/>
          <w:color w:val="000000" w:themeColor="text1"/>
          <w:sz w:val="28"/>
          <w:szCs w:val="28"/>
        </w:rPr>
        <w:t>万元、政府采购工程支出</w:t>
      </w:r>
      <w:r w:rsidR="00545D9D"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万元、政府采购服务支出</w:t>
      </w:r>
      <w:r w:rsidR="00545D9D" w:rsidRPr="00202E33">
        <w:rPr>
          <w:rFonts w:ascii="Times New Roman" w:eastAsia="仿宋_GB2312" w:hAnsi="Times New Roman" w:hint="eastAsia"/>
          <w:color w:val="000000" w:themeColor="text1"/>
          <w:sz w:val="28"/>
          <w:szCs w:val="28"/>
        </w:rPr>
        <w:t>481.62</w:t>
      </w:r>
      <w:r w:rsidRPr="00202E33">
        <w:rPr>
          <w:rFonts w:ascii="Times New Roman" w:eastAsia="仿宋_GB2312" w:hAnsi="Times New Roman" w:hint="eastAsia"/>
          <w:color w:val="000000" w:themeColor="text1"/>
          <w:sz w:val="28"/>
          <w:szCs w:val="28"/>
        </w:rPr>
        <w:t>万元。授予中小企业合同金额</w:t>
      </w:r>
      <w:r w:rsidR="00545D9D" w:rsidRPr="00202E33">
        <w:rPr>
          <w:rFonts w:ascii="Times New Roman" w:eastAsia="仿宋_GB2312" w:hAnsi="Times New Roman" w:hint="eastAsia"/>
          <w:color w:val="000000" w:themeColor="text1"/>
          <w:sz w:val="28"/>
          <w:szCs w:val="28"/>
        </w:rPr>
        <w:t>752.50</w:t>
      </w:r>
      <w:r w:rsidRPr="00202E33">
        <w:rPr>
          <w:rFonts w:ascii="Times New Roman" w:eastAsia="仿宋_GB2312" w:hAnsi="Times New Roman" w:hint="eastAsia"/>
          <w:color w:val="000000" w:themeColor="text1"/>
          <w:sz w:val="28"/>
          <w:szCs w:val="28"/>
        </w:rPr>
        <w:t>万元，占政府采购支出总额的</w:t>
      </w:r>
      <w:r w:rsidR="00AC1748" w:rsidRPr="00202E33">
        <w:rPr>
          <w:rFonts w:ascii="Times New Roman" w:eastAsia="仿宋_GB2312" w:hAnsi="Times New Roman" w:hint="eastAsia"/>
          <w:color w:val="000000" w:themeColor="text1"/>
          <w:sz w:val="28"/>
          <w:szCs w:val="28"/>
        </w:rPr>
        <w:t>100</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，其中：授予小微企业合同金额</w:t>
      </w:r>
      <w:r w:rsidR="00545D9D" w:rsidRPr="00202E33">
        <w:rPr>
          <w:rFonts w:ascii="Times New Roman" w:eastAsia="仿宋_GB2312" w:hAnsi="Times New Roman" w:hint="eastAsia"/>
          <w:color w:val="000000" w:themeColor="text1"/>
          <w:sz w:val="28"/>
          <w:szCs w:val="28"/>
        </w:rPr>
        <w:t>752.50</w:t>
      </w:r>
      <w:r w:rsidRPr="00202E33">
        <w:rPr>
          <w:rFonts w:ascii="Times New Roman" w:eastAsia="仿宋_GB2312" w:hAnsi="Times New Roman" w:hint="eastAsia"/>
          <w:color w:val="000000" w:themeColor="text1"/>
          <w:sz w:val="28"/>
          <w:szCs w:val="28"/>
        </w:rPr>
        <w:t>万元，占政府采购支出总额的</w:t>
      </w:r>
      <w:r w:rsidR="00545D9D" w:rsidRPr="00202E33">
        <w:rPr>
          <w:rFonts w:ascii="Times New Roman" w:eastAsia="仿宋_GB2312" w:hAnsi="Times New Roman" w:hint="eastAsia"/>
          <w:color w:val="000000" w:themeColor="text1"/>
          <w:sz w:val="28"/>
          <w:szCs w:val="28"/>
        </w:rPr>
        <w:t>100.00</w:t>
      </w:r>
      <w:r w:rsidRPr="00202E33">
        <w:rPr>
          <w:rFonts w:ascii="Times New Roman" w:eastAsia="仿宋_GB2312" w:hAnsi="Times New Roman" w:hint="eastAsia"/>
          <w:color w:val="000000" w:themeColor="text1"/>
          <w:sz w:val="28"/>
          <w:szCs w:val="28"/>
        </w:rPr>
        <w:t>%</w:t>
      </w:r>
      <w:bookmarkStart w:id="4" w:name="_GoBack"/>
      <w:bookmarkEnd w:id="4"/>
      <w:r w:rsidRPr="00202E33">
        <w:rPr>
          <w:rFonts w:ascii="Times New Roman" w:eastAsia="仿宋_GB2312" w:hAnsi="Times New Roman" w:hint="eastAsia"/>
          <w:color w:val="000000" w:themeColor="text1"/>
          <w:sz w:val="28"/>
          <w:szCs w:val="28"/>
        </w:rPr>
        <w:t>。货物采购授予中小企业合同金额占货物支出金额的</w:t>
      </w:r>
      <w:r w:rsidR="00AC1748" w:rsidRPr="00202E33">
        <w:rPr>
          <w:rFonts w:ascii="Times New Roman" w:eastAsia="仿宋_GB2312" w:hAnsi="Times New Roman" w:hint="eastAsia"/>
          <w:color w:val="000000" w:themeColor="text1"/>
          <w:sz w:val="28"/>
          <w:szCs w:val="28"/>
        </w:rPr>
        <w:t>100</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，工程采购授予中小企业合同金额占工程支出金额的</w:t>
      </w:r>
      <w:r w:rsidR="00AC1748" w:rsidRPr="00202E33">
        <w:rPr>
          <w:rFonts w:ascii="Times New Roman" w:eastAsia="仿宋_GB2312" w:hAnsi="Times New Roman" w:hint="eastAsia"/>
          <w:color w:val="000000" w:themeColor="text1"/>
          <w:sz w:val="28"/>
          <w:szCs w:val="28"/>
        </w:rPr>
        <w:t>100</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，服务采购授予中小企业合同金额占服务支出金额的</w:t>
      </w:r>
      <w:r w:rsidR="003161BF" w:rsidRPr="00202E33">
        <w:rPr>
          <w:rFonts w:ascii="Times New Roman" w:eastAsia="仿宋_GB2312" w:hAnsi="Times New Roman" w:hint="eastAsia"/>
          <w:color w:val="000000" w:themeColor="text1"/>
          <w:sz w:val="28"/>
          <w:szCs w:val="28"/>
        </w:rPr>
        <w:t>100</w:t>
      </w:r>
      <w:r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hint="eastAsia"/>
          <w:color w:val="000000" w:themeColor="text1"/>
          <w:sz w:val="28"/>
          <w:szCs w:val="28"/>
        </w:rPr>
        <w:t>。</w:t>
      </w:r>
    </w:p>
    <w:p w:rsidR="005E4FD8" w:rsidRPr="00202E33" w:rsidRDefault="00400CE9" w:rsidP="00555C09">
      <w:pPr>
        <w:pStyle w:val="Default"/>
        <w:spacing w:line="600" w:lineRule="exact"/>
        <w:ind w:firstLineChars="200" w:firstLine="640"/>
        <w:rPr>
          <w:rFonts w:hAnsi="黑体"/>
          <w:color w:val="000000" w:themeColor="text1"/>
          <w:sz w:val="32"/>
          <w:szCs w:val="32"/>
        </w:rPr>
      </w:pPr>
      <w:r w:rsidRPr="00202E33">
        <w:rPr>
          <w:rFonts w:hAnsi="黑体" w:hint="eastAsia"/>
          <w:color w:val="000000" w:themeColor="text1"/>
          <w:sz w:val="32"/>
          <w:szCs w:val="32"/>
        </w:rPr>
        <w:t>十二、关于国有资产占用情况说明</w:t>
      </w:r>
    </w:p>
    <w:p w:rsidR="005E4FD8" w:rsidRPr="00202E33" w:rsidRDefault="00400CE9" w:rsidP="0000487E">
      <w:pPr>
        <w:pStyle w:val="Default"/>
        <w:spacing w:line="580" w:lineRule="exac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截至</w:t>
      </w:r>
      <w:r w:rsidRPr="00202E33">
        <w:rPr>
          <w:rFonts w:ascii="Times New Roman" w:eastAsia="仿宋_GB2312" w:hAnsi="Times New Roman" w:hint="eastAsia"/>
          <w:color w:val="000000" w:themeColor="text1"/>
          <w:sz w:val="28"/>
          <w:szCs w:val="28"/>
        </w:rPr>
        <w:t>202</w:t>
      </w:r>
      <w:r w:rsidR="00BE570E"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hint="eastAsia"/>
          <w:color w:val="000000" w:themeColor="text1"/>
          <w:sz w:val="28"/>
          <w:szCs w:val="28"/>
        </w:rPr>
        <w:t>年</w:t>
      </w:r>
      <w:r w:rsidRPr="00202E33">
        <w:rPr>
          <w:rFonts w:ascii="Times New Roman" w:eastAsia="仿宋_GB2312" w:hAnsi="Times New Roman" w:hint="eastAsia"/>
          <w:color w:val="000000" w:themeColor="text1"/>
          <w:sz w:val="28"/>
          <w:szCs w:val="28"/>
        </w:rPr>
        <w:t>12</w:t>
      </w:r>
      <w:r w:rsidRPr="00202E33">
        <w:rPr>
          <w:rFonts w:ascii="Times New Roman" w:eastAsia="仿宋_GB2312" w:hAnsi="Times New Roman" w:hint="eastAsia"/>
          <w:color w:val="000000" w:themeColor="text1"/>
          <w:sz w:val="28"/>
          <w:szCs w:val="28"/>
        </w:rPr>
        <w:t>月</w:t>
      </w:r>
      <w:r w:rsidRPr="00202E33">
        <w:rPr>
          <w:rFonts w:ascii="Times New Roman" w:eastAsia="仿宋_GB2312" w:hAnsi="Times New Roman" w:hint="eastAsia"/>
          <w:color w:val="000000" w:themeColor="text1"/>
          <w:sz w:val="28"/>
          <w:szCs w:val="28"/>
        </w:rPr>
        <w:t>31</w:t>
      </w:r>
      <w:r w:rsidRPr="00202E33">
        <w:rPr>
          <w:rFonts w:ascii="Times New Roman" w:eastAsia="仿宋_GB2312" w:hAnsi="Times New Roman" w:hint="eastAsia"/>
          <w:color w:val="000000" w:themeColor="text1"/>
          <w:sz w:val="28"/>
          <w:szCs w:val="28"/>
        </w:rPr>
        <w:t>日，本单位共有车辆</w:t>
      </w:r>
      <w:r w:rsidR="00035257" w:rsidRPr="00202E33">
        <w:rPr>
          <w:rFonts w:ascii="Times New Roman" w:eastAsia="仿宋_GB2312" w:hAnsi="Times New Roman" w:hint="eastAsia"/>
          <w:color w:val="000000" w:themeColor="text1"/>
          <w:sz w:val="28"/>
          <w:szCs w:val="28"/>
        </w:rPr>
        <w:t>3</w:t>
      </w:r>
      <w:r w:rsidRPr="00202E33">
        <w:rPr>
          <w:rFonts w:ascii="Times New Roman" w:eastAsia="仿宋_GB2312" w:hAnsi="Times New Roman" w:hint="eastAsia"/>
          <w:color w:val="000000" w:themeColor="text1"/>
          <w:sz w:val="28"/>
          <w:szCs w:val="28"/>
        </w:rPr>
        <w:t>辆，其中，主要领导干部用车</w:t>
      </w:r>
      <w:r w:rsidR="00035257"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辆、机要通信用车</w:t>
      </w:r>
      <w:r w:rsidR="00035257"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辆、应急保障用车</w:t>
      </w:r>
      <w:r w:rsidR="00035257" w:rsidRPr="00202E33">
        <w:rPr>
          <w:rFonts w:ascii="Times New Roman" w:eastAsia="仿宋_GB2312" w:hAnsi="Times New Roman" w:hint="eastAsia"/>
          <w:color w:val="000000" w:themeColor="text1"/>
          <w:sz w:val="28"/>
          <w:szCs w:val="28"/>
        </w:rPr>
        <w:t>2</w:t>
      </w:r>
      <w:r w:rsidRPr="00202E33">
        <w:rPr>
          <w:rFonts w:ascii="Times New Roman" w:eastAsia="仿宋_GB2312" w:hAnsi="Times New Roman" w:hint="eastAsia"/>
          <w:color w:val="000000" w:themeColor="text1"/>
          <w:sz w:val="28"/>
          <w:szCs w:val="28"/>
        </w:rPr>
        <w:t>辆、执法执勤用车</w:t>
      </w:r>
      <w:r w:rsidR="00035257" w:rsidRPr="00202E33">
        <w:rPr>
          <w:rFonts w:ascii="Times New Roman" w:eastAsia="仿宋_GB2312" w:hAnsi="Times New Roman" w:hint="eastAsia"/>
          <w:color w:val="000000" w:themeColor="text1"/>
          <w:sz w:val="28"/>
          <w:szCs w:val="28"/>
        </w:rPr>
        <w:t>1</w:t>
      </w:r>
      <w:r w:rsidRPr="00202E33">
        <w:rPr>
          <w:rFonts w:ascii="Times New Roman" w:eastAsia="仿宋_GB2312" w:hAnsi="Times New Roman" w:hint="eastAsia"/>
          <w:color w:val="000000" w:themeColor="text1"/>
          <w:sz w:val="28"/>
          <w:szCs w:val="28"/>
        </w:rPr>
        <w:t>辆、特种专业技术用车</w:t>
      </w:r>
      <w:r w:rsidR="00035257"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辆、离退休干部服务用车</w:t>
      </w:r>
      <w:r w:rsidR="00035257"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辆、其他用车</w:t>
      </w:r>
      <w:r w:rsidR="00035257" w:rsidRPr="00202E33">
        <w:rPr>
          <w:rFonts w:ascii="Times New Roman" w:eastAsia="仿宋_GB2312" w:hAnsi="Times New Roman" w:hint="eastAsia"/>
          <w:color w:val="000000" w:themeColor="text1"/>
          <w:sz w:val="28"/>
          <w:szCs w:val="28"/>
        </w:rPr>
        <w:t>0</w:t>
      </w:r>
      <w:r w:rsidR="00035257" w:rsidRPr="00202E33">
        <w:rPr>
          <w:rFonts w:ascii="Times New Roman" w:eastAsia="仿宋_GB2312" w:hAnsi="Times New Roman" w:hint="eastAsia"/>
          <w:color w:val="000000" w:themeColor="text1"/>
          <w:sz w:val="28"/>
          <w:szCs w:val="28"/>
        </w:rPr>
        <w:t>辆</w:t>
      </w:r>
      <w:r w:rsidRPr="00202E33">
        <w:rPr>
          <w:rFonts w:ascii="Times New Roman" w:eastAsia="仿宋_GB2312" w:hAnsi="Times New Roman" w:hint="eastAsia"/>
          <w:color w:val="000000" w:themeColor="text1"/>
          <w:sz w:val="28"/>
          <w:szCs w:val="28"/>
        </w:rPr>
        <w:t>；单位价值</w:t>
      </w:r>
      <w:r w:rsidRPr="00202E33">
        <w:rPr>
          <w:rFonts w:ascii="Times New Roman" w:eastAsia="仿宋_GB2312" w:hAnsi="Times New Roman" w:hint="eastAsia"/>
          <w:color w:val="000000" w:themeColor="text1"/>
          <w:sz w:val="28"/>
          <w:szCs w:val="28"/>
        </w:rPr>
        <w:t>50</w:t>
      </w:r>
      <w:r w:rsidRPr="00202E33">
        <w:rPr>
          <w:rFonts w:ascii="Times New Roman" w:eastAsia="仿宋_GB2312" w:hAnsi="Times New Roman" w:hint="eastAsia"/>
          <w:color w:val="000000" w:themeColor="text1"/>
          <w:sz w:val="28"/>
          <w:szCs w:val="28"/>
        </w:rPr>
        <w:t>万元以上通用设备（不含车辆）</w:t>
      </w:r>
      <w:r w:rsidR="00035257"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台（套）；单位价值</w:t>
      </w:r>
      <w:r w:rsidRPr="00202E33">
        <w:rPr>
          <w:rFonts w:ascii="Times New Roman" w:eastAsia="仿宋_GB2312" w:hAnsi="Times New Roman" w:hint="eastAsia"/>
          <w:color w:val="000000" w:themeColor="text1"/>
          <w:sz w:val="28"/>
          <w:szCs w:val="28"/>
        </w:rPr>
        <w:t>100</w:t>
      </w:r>
      <w:r w:rsidRPr="00202E33">
        <w:rPr>
          <w:rFonts w:ascii="Times New Roman" w:eastAsia="仿宋_GB2312" w:hAnsi="Times New Roman" w:hint="eastAsia"/>
          <w:color w:val="000000" w:themeColor="text1"/>
          <w:sz w:val="28"/>
          <w:szCs w:val="28"/>
        </w:rPr>
        <w:t>万元以上专用设备（不含车辆）</w:t>
      </w:r>
      <w:r w:rsidR="00035257" w:rsidRPr="00202E33">
        <w:rPr>
          <w:rFonts w:ascii="Times New Roman" w:eastAsia="仿宋_GB2312" w:hAnsi="Times New Roman" w:hint="eastAsia"/>
          <w:color w:val="000000" w:themeColor="text1"/>
          <w:sz w:val="28"/>
          <w:szCs w:val="28"/>
        </w:rPr>
        <w:t>0</w:t>
      </w:r>
      <w:r w:rsidRPr="00202E33">
        <w:rPr>
          <w:rFonts w:ascii="Times New Roman" w:eastAsia="仿宋_GB2312" w:hAnsi="Times New Roman" w:hint="eastAsia"/>
          <w:color w:val="000000" w:themeColor="text1"/>
          <w:sz w:val="28"/>
          <w:szCs w:val="28"/>
        </w:rPr>
        <w:t>台（套）。</w:t>
      </w:r>
    </w:p>
    <w:p w:rsidR="005E4FD8" w:rsidRPr="00202E33" w:rsidRDefault="00400CE9" w:rsidP="00555C09">
      <w:pPr>
        <w:pStyle w:val="Default"/>
        <w:spacing w:line="600" w:lineRule="exact"/>
        <w:ind w:firstLineChars="200" w:firstLine="640"/>
        <w:rPr>
          <w:rFonts w:hAnsi="黑体"/>
          <w:color w:val="000000" w:themeColor="text1"/>
          <w:sz w:val="32"/>
          <w:szCs w:val="32"/>
        </w:rPr>
      </w:pPr>
      <w:r w:rsidRPr="00202E33">
        <w:rPr>
          <w:rFonts w:hAnsi="黑体" w:hint="eastAsia"/>
          <w:color w:val="000000" w:themeColor="text1"/>
          <w:sz w:val="32"/>
          <w:szCs w:val="32"/>
        </w:rPr>
        <w:t>十三、关于202</w:t>
      </w:r>
      <w:r w:rsidR="00BE570E" w:rsidRPr="00202E33">
        <w:rPr>
          <w:rFonts w:hAnsi="黑体" w:hint="eastAsia"/>
          <w:color w:val="000000" w:themeColor="text1"/>
          <w:sz w:val="32"/>
          <w:szCs w:val="32"/>
        </w:rPr>
        <w:t>4</w:t>
      </w:r>
      <w:r w:rsidRPr="00202E33">
        <w:rPr>
          <w:rFonts w:hAnsi="黑体" w:hint="eastAsia"/>
          <w:color w:val="000000" w:themeColor="text1"/>
          <w:sz w:val="32"/>
          <w:szCs w:val="32"/>
        </w:rPr>
        <w:t>年度预算绩效情况的说明</w:t>
      </w:r>
    </w:p>
    <w:p w:rsidR="005E4FD8" w:rsidRPr="00202E33" w:rsidRDefault="00400CE9" w:rsidP="0000487E">
      <w:pPr>
        <w:pStyle w:val="Default"/>
        <w:ind w:firstLineChars="200" w:firstLine="560"/>
        <w:rPr>
          <w:rFonts w:ascii="Times New Roman" w:eastAsia="仿宋_GB2312" w:hAnsi="Times New Roman"/>
          <w:color w:val="000000" w:themeColor="text1"/>
          <w:sz w:val="28"/>
          <w:szCs w:val="28"/>
        </w:rPr>
      </w:pPr>
      <w:r w:rsidRPr="00202E33">
        <w:rPr>
          <w:rFonts w:ascii="Times New Roman" w:eastAsia="仿宋_GB2312" w:hAnsi="Times New Roman"/>
          <w:color w:val="000000" w:themeColor="text1"/>
          <w:sz w:val="28"/>
          <w:szCs w:val="28"/>
        </w:rPr>
        <w:t>纳入</w:t>
      </w:r>
      <w:r w:rsidRPr="00202E33">
        <w:rPr>
          <w:rFonts w:ascii="Times New Roman" w:eastAsia="仿宋_GB2312" w:hAnsi="Times New Roman" w:hint="eastAsia"/>
          <w:color w:val="000000" w:themeColor="text1"/>
          <w:sz w:val="28"/>
          <w:szCs w:val="28"/>
        </w:rPr>
        <w:t>202</w:t>
      </w:r>
      <w:r w:rsidR="00BE570E" w:rsidRPr="00202E33">
        <w:rPr>
          <w:rFonts w:ascii="Times New Roman" w:eastAsia="仿宋_GB2312" w:hAnsi="Times New Roman" w:hint="eastAsia"/>
          <w:color w:val="000000" w:themeColor="text1"/>
          <w:sz w:val="28"/>
          <w:szCs w:val="28"/>
        </w:rPr>
        <w:t>4</w:t>
      </w:r>
      <w:r w:rsidRPr="00202E33">
        <w:rPr>
          <w:rFonts w:ascii="Times New Roman" w:eastAsia="仿宋_GB2312" w:hAnsi="Times New Roman"/>
          <w:color w:val="000000" w:themeColor="text1"/>
          <w:sz w:val="28"/>
          <w:szCs w:val="28"/>
        </w:rPr>
        <w:t>年</w:t>
      </w:r>
      <w:r w:rsidRPr="00202E33">
        <w:rPr>
          <w:rFonts w:ascii="Times New Roman" w:eastAsia="仿宋_GB2312" w:hAnsi="Times New Roman" w:hint="eastAsia"/>
          <w:color w:val="000000" w:themeColor="text1"/>
          <w:sz w:val="28"/>
          <w:szCs w:val="28"/>
        </w:rPr>
        <w:t>度</w:t>
      </w:r>
      <w:r w:rsidRPr="00202E33">
        <w:rPr>
          <w:rFonts w:ascii="Times New Roman" w:eastAsia="仿宋_GB2312" w:hAnsi="Times New Roman"/>
          <w:color w:val="000000" w:themeColor="text1"/>
          <w:sz w:val="28"/>
          <w:szCs w:val="28"/>
        </w:rPr>
        <w:t>部门整体支出绩效目标的金额为</w:t>
      </w:r>
      <w:r w:rsidR="00E715EF" w:rsidRPr="00202E33">
        <w:rPr>
          <w:rFonts w:ascii="Times New Roman" w:eastAsia="仿宋_GB2312" w:hAnsi="Times New Roman" w:hint="eastAsia"/>
          <w:color w:val="000000" w:themeColor="text1"/>
          <w:sz w:val="28"/>
          <w:szCs w:val="28"/>
        </w:rPr>
        <w:t>5382.02</w:t>
      </w:r>
      <w:r w:rsidRPr="00202E33">
        <w:rPr>
          <w:rFonts w:ascii="Times New Roman" w:eastAsia="仿宋_GB2312" w:hAnsi="Times New Roman"/>
          <w:color w:val="000000" w:themeColor="text1"/>
          <w:sz w:val="28"/>
          <w:szCs w:val="28"/>
        </w:rPr>
        <w:t>万元，其中，基本支出</w:t>
      </w:r>
      <w:r w:rsidR="00E715EF" w:rsidRPr="00202E33">
        <w:rPr>
          <w:rFonts w:ascii="Times New Roman" w:eastAsia="仿宋_GB2312" w:hAnsi="Times New Roman" w:hint="eastAsia"/>
          <w:color w:val="000000" w:themeColor="text1"/>
          <w:sz w:val="28"/>
          <w:szCs w:val="28"/>
        </w:rPr>
        <w:t>1840.34</w:t>
      </w:r>
      <w:r w:rsidR="00301569" w:rsidRPr="00202E33">
        <w:rPr>
          <w:rFonts w:ascii="Times New Roman" w:eastAsia="仿宋_GB2312" w:hAnsi="Times New Roman"/>
          <w:color w:val="000000" w:themeColor="text1"/>
          <w:sz w:val="28"/>
          <w:szCs w:val="28"/>
        </w:rPr>
        <w:t>万元</w:t>
      </w:r>
      <w:r w:rsidR="00301569" w:rsidRPr="00202E33">
        <w:rPr>
          <w:rFonts w:ascii="Times New Roman" w:eastAsia="仿宋_GB2312" w:hAnsi="Times New Roman" w:hint="eastAsia"/>
          <w:color w:val="000000" w:themeColor="text1"/>
          <w:sz w:val="28"/>
          <w:szCs w:val="28"/>
        </w:rPr>
        <w:t>，</w:t>
      </w:r>
      <w:r w:rsidRPr="00202E33">
        <w:rPr>
          <w:rFonts w:ascii="Times New Roman" w:eastAsia="仿宋_GB2312" w:hAnsi="Times New Roman"/>
          <w:color w:val="000000" w:themeColor="text1"/>
          <w:sz w:val="28"/>
          <w:szCs w:val="28"/>
        </w:rPr>
        <w:t>项目支出</w:t>
      </w:r>
      <w:r w:rsidR="00E715EF" w:rsidRPr="00202E33">
        <w:rPr>
          <w:rFonts w:ascii="Times New Roman" w:eastAsia="仿宋_GB2312" w:hAnsi="Times New Roman" w:hint="eastAsia"/>
          <w:color w:val="000000" w:themeColor="text1"/>
          <w:sz w:val="28"/>
          <w:szCs w:val="28"/>
        </w:rPr>
        <w:t>3541.68</w:t>
      </w:r>
      <w:r w:rsidRPr="00202E33">
        <w:rPr>
          <w:rFonts w:ascii="Times New Roman" w:eastAsia="仿宋_GB2312" w:hAnsi="Times New Roman"/>
          <w:color w:val="000000" w:themeColor="text1"/>
          <w:sz w:val="28"/>
          <w:szCs w:val="28"/>
        </w:rPr>
        <w:t>万元，</w:t>
      </w:r>
      <w:r w:rsidRPr="00202E33">
        <w:rPr>
          <w:rFonts w:ascii="Times New Roman" w:eastAsia="仿宋_GB2312" w:hAnsi="Times New Roman" w:hint="eastAsia"/>
          <w:color w:val="000000" w:themeColor="text1"/>
          <w:sz w:val="28"/>
          <w:szCs w:val="28"/>
        </w:rPr>
        <w:t>本年度本部门无重点项目支出，为常规性项目支出，具体内容详见附件。</w:t>
      </w:r>
    </w:p>
    <w:p w:rsidR="005E4FD8" w:rsidRPr="00202E33" w:rsidRDefault="00400CE9">
      <w:pPr>
        <w:rPr>
          <w:rFonts w:ascii="Times New Roman" w:eastAsia="仿宋_GB2312" w:hAnsi="Times New Roman" w:cs="黑体"/>
          <w:color w:val="000000" w:themeColor="text1"/>
          <w:kern w:val="0"/>
          <w:sz w:val="28"/>
          <w:szCs w:val="28"/>
        </w:rPr>
      </w:pPr>
      <w:r w:rsidRPr="00202E33">
        <w:rPr>
          <w:rFonts w:ascii="Times New Roman" w:eastAsia="仿宋_GB2312" w:hAnsi="Times New Roman" w:cs="黑体" w:hint="eastAsia"/>
          <w:color w:val="000000" w:themeColor="text1"/>
          <w:kern w:val="0"/>
          <w:sz w:val="28"/>
          <w:szCs w:val="28"/>
        </w:rPr>
        <w:br w:type="page"/>
      </w:r>
    </w:p>
    <w:p w:rsidR="005E4FD8" w:rsidRPr="00202E33" w:rsidRDefault="005E4FD8">
      <w:pPr>
        <w:pStyle w:val="Default"/>
        <w:jc w:val="center"/>
        <w:rPr>
          <w:color w:val="000000" w:themeColor="text1"/>
          <w:sz w:val="72"/>
          <w:szCs w:val="72"/>
        </w:rPr>
      </w:pPr>
    </w:p>
    <w:p w:rsidR="005E4FD8" w:rsidRPr="00202E33" w:rsidRDefault="005E4FD8">
      <w:pPr>
        <w:pStyle w:val="Default"/>
        <w:jc w:val="center"/>
        <w:rPr>
          <w:color w:val="000000" w:themeColor="text1"/>
          <w:sz w:val="72"/>
          <w:szCs w:val="72"/>
        </w:rPr>
      </w:pPr>
    </w:p>
    <w:p w:rsidR="005E4FD8" w:rsidRPr="00202E33" w:rsidRDefault="005E4FD8">
      <w:pPr>
        <w:pStyle w:val="Default"/>
        <w:jc w:val="center"/>
        <w:rPr>
          <w:color w:val="000000" w:themeColor="text1"/>
          <w:sz w:val="72"/>
          <w:szCs w:val="72"/>
        </w:rPr>
      </w:pPr>
    </w:p>
    <w:p w:rsidR="005E4FD8" w:rsidRPr="00202E33" w:rsidRDefault="00400CE9">
      <w:pPr>
        <w:pStyle w:val="Default"/>
        <w:jc w:val="center"/>
        <w:rPr>
          <w:rFonts w:hAnsi="黑体" w:cs="方正小标宋_GBK"/>
          <w:color w:val="000000" w:themeColor="text1"/>
          <w:sz w:val="84"/>
          <w:szCs w:val="84"/>
        </w:rPr>
      </w:pPr>
      <w:r w:rsidRPr="00202E33">
        <w:rPr>
          <w:rFonts w:hAnsi="黑体" w:cs="方正小标宋_GBK" w:hint="eastAsia"/>
          <w:color w:val="000000" w:themeColor="text1"/>
          <w:sz w:val="84"/>
          <w:szCs w:val="84"/>
        </w:rPr>
        <w:t>第四部分</w:t>
      </w:r>
    </w:p>
    <w:p w:rsidR="005E4FD8" w:rsidRPr="00202E33" w:rsidRDefault="005E4FD8">
      <w:pPr>
        <w:jc w:val="center"/>
        <w:rPr>
          <w:rFonts w:ascii="黑体" w:eastAsia="黑体" w:hAnsi="黑体" w:cs="方正小标宋_GBK"/>
          <w:color w:val="000000" w:themeColor="text1"/>
          <w:kern w:val="0"/>
          <w:sz w:val="84"/>
          <w:szCs w:val="84"/>
        </w:rPr>
      </w:pPr>
    </w:p>
    <w:p w:rsidR="005E4FD8" w:rsidRPr="00202E33" w:rsidRDefault="00400CE9">
      <w:pPr>
        <w:jc w:val="center"/>
        <w:rPr>
          <w:rFonts w:ascii="黑体" w:eastAsia="黑体" w:hAnsi="黑体" w:cs="方正小标宋_GBK"/>
          <w:color w:val="000000" w:themeColor="text1"/>
          <w:kern w:val="0"/>
          <w:sz w:val="84"/>
          <w:szCs w:val="84"/>
        </w:rPr>
      </w:pPr>
      <w:r w:rsidRPr="00202E33">
        <w:rPr>
          <w:rFonts w:ascii="黑体" w:eastAsia="黑体" w:hAnsi="黑体" w:cs="方正小标宋_GBK" w:hint="eastAsia"/>
          <w:color w:val="000000" w:themeColor="text1"/>
          <w:kern w:val="0"/>
          <w:sz w:val="84"/>
          <w:szCs w:val="84"/>
        </w:rPr>
        <w:t>名词解释</w:t>
      </w:r>
    </w:p>
    <w:p w:rsidR="005E4FD8" w:rsidRPr="00202E33" w:rsidRDefault="005E4FD8">
      <w:pPr>
        <w:pStyle w:val="a3"/>
        <w:jc w:val="center"/>
        <w:rPr>
          <w:rFonts w:ascii="方正小标宋_GBK" w:eastAsia="方正小标宋_GBK" w:hAnsi="方正小标宋_GBK" w:cs="方正小标宋_GBK"/>
          <w:color w:val="000000" w:themeColor="text1"/>
          <w:kern w:val="0"/>
          <w:sz w:val="72"/>
          <w:szCs w:val="72"/>
        </w:rPr>
      </w:pPr>
    </w:p>
    <w:p w:rsidR="005E4FD8" w:rsidRPr="00202E33" w:rsidRDefault="005E4FD8">
      <w:pPr>
        <w:pStyle w:val="5"/>
        <w:ind w:leftChars="0" w:left="0"/>
        <w:jc w:val="center"/>
        <w:rPr>
          <w:rFonts w:ascii="方正小标宋_GBK" w:eastAsia="方正小标宋_GBK" w:hAnsi="方正小标宋_GBK" w:cs="方正小标宋_GBK"/>
          <w:color w:val="000000" w:themeColor="text1"/>
          <w:kern w:val="0"/>
          <w:sz w:val="72"/>
          <w:szCs w:val="72"/>
        </w:rPr>
      </w:pPr>
    </w:p>
    <w:p w:rsidR="005E4FD8" w:rsidRPr="00202E33" w:rsidRDefault="005E4FD8">
      <w:pPr>
        <w:jc w:val="center"/>
        <w:rPr>
          <w:color w:val="000000" w:themeColor="text1"/>
          <w:sz w:val="72"/>
          <w:szCs w:val="72"/>
        </w:rPr>
      </w:pPr>
    </w:p>
    <w:p w:rsidR="005E4FD8" w:rsidRPr="00202E33" w:rsidRDefault="00400CE9">
      <w:pPr>
        <w:widowControl/>
        <w:jc w:val="left"/>
        <w:rPr>
          <w:rFonts w:ascii="Times New Roman" w:eastAsia="仿宋_GB2312" w:hAnsi="Times New Roman" w:cs="黑体"/>
          <w:color w:val="000000" w:themeColor="text1"/>
          <w:sz w:val="32"/>
          <w:szCs w:val="32"/>
        </w:rPr>
      </w:pPr>
      <w:r w:rsidRPr="00202E33">
        <w:rPr>
          <w:rFonts w:ascii="方正小标宋_GBK" w:eastAsia="方正小标宋_GBK" w:hAnsi="方正小标宋_GBK" w:cs="方正小标宋_GBK" w:hint="eastAsia"/>
          <w:color w:val="000000" w:themeColor="text1"/>
          <w:kern w:val="0"/>
          <w:sz w:val="70"/>
          <w:szCs w:val="70"/>
        </w:rPr>
        <w:br w:type="page"/>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黑体"/>
          <w:color w:val="000000" w:themeColor="text1"/>
          <w:sz w:val="28"/>
          <w:szCs w:val="28"/>
        </w:rPr>
      </w:pPr>
      <w:r w:rsidRPr="00202E33">
        <w:rPr>
          <w:rFonts w:ascii="Times New Roman" w:eastAsia="仿宋_GB2312" w:hAnsi="Times New Roman" w:cs="黑体" w:hint="eastAsia"/>
          <w:color w:val="000000" w:themeColor="text1"/>
          <w:sz w:val="28"/>
          <w:szCs w:val="28"/>
        </w:rPr>
        <w:lastRenderedPageBreak/>
        <w:t>一、收入科目</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黑体"/>
          <w:color w:val="000000" w:themeColor="text1"/>
          <w:sz w:val="28"/>
          <w:szCs w:val="28"/>
        </w:rPr>
      </w:pPr>
      <w:r w:rsidRPr="00202E33">
        <w:rPr>
          <w:rFonts w:ascii="Times New Roman" w:eastAsia="仿宋_GB2312" w:hAnsi="Times New Roman" w:cs="黑体" w:hint="eastAsia"/>
          <w:color w:val="000000" w:themeColor="text1"/>
          <w:sz w:val="28"/>
          <w:szCs w:val="28"/>
        </w:rPr>
        <w:t>1</w:t>
      </w:r>
      <w:r w:rsidRPr="00202E33">
        <w:rPr>
          <w:rFonts w:ascii="Times New Roman" w:eastAsia="仿宋_GB2312" w:hAnsi="Times New Roman" w:cs="黑体" w:hint="eastAsia"/>
          <w:color w:val="000000" w:themeColor="text1"/>
          <w:sz w:val="28"/>
          <w:szCs w:val="28"/>
        </w:rPr>
        <w:t>、财政拨款收入：指财政当年拨付的资金。</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黑体"/>
          <w:color w:val="000000" w:themeColor="text1"/>
          <w:sz w:val="28"/>
          <w:szCs w:val="28"/>
        </w:rPr>
      </w:pPr>
      <w:r w:rsidRPr="00202E33">
        <w:rPr>
          <w:rFonts w:ascii="Times New Roman" w:eastAsia="仿宋_GB2312" w:hAnsi="Times New Roman" w:cs="黑体" w:hint="eastAsia"/>
          <w:color w:val="000000" w:themeColor="text1"/>
          <w:sz w:val="28"/>
          <w:szCs w:val="28"/>
        </w:rPr>
        <w:t>2</w:t>
      </w:r>
      <w:r w:rsidRPr="00202E33">
        <w:rPr>
          <w:rFonts w:ascii="Times New Roman" w:eastAsia="仿宋_GB2312" w:hAnsi="Times New Roman" w:cs="黑体" w:hint="eastAsia"/>
          <w:color w:val="000000" w:themeColor="text1"/>
          <w:sz w:val="28"/>
          <w:szCs w:val="28"/>
        </w:rPr>
        <w:t>、事业收入：指事业单位开展专业业务活动及辅助活动取得的收入。</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黑体"/>
          <w:color w:val="000000" w:themeColor="text1"/>
          <w:sz w:val="28"/>
          <w:szCs w:val="28"/>
        </w:rPr>
      </w:pPr>
      <w:r w:rsidRPr="00202E33">
        <w:rPr>
          <w:rFonts w:ascii="Times New Roman" w:eastAsia="仿宋_GB2312" w:hAnsi="Times New Roman" w:cs="黑体" w:hint="eastAsia"/>
          <w:color w:val="000000" w:themeColor="text1"/>
          <w:sz w:val="28"/>
          <w:szCs w:val="28"/>
        </w:rPr>
        <w:t>3</w:t>
      </w:r>
      <w:r w:rsidRPr="00202E33">
        <w:rPr>
          <w:rFonts w:ascii="Times New Roman" w:eastAsia="仿宋_GB2312" w:hAnsi="Times New Roman" w:cs="黑体" w:hint="eastAsia"/>
          <w:color w:val="000000" w:themeColor="text1"/>
          <w:sz w:val="28"/>
          <w:szCs w:val="28"/>
        </w:rPr>
        <w:t>、经营收入：指事业单位在专业业务活动及其辅助活动之外开展非独立核算经营活动取得的收入。</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黑体"/>
          <w:color w:val="000000" w:themeColor="text1"/>
          <w:sz w:val="28"/>
          <w:szCs w:val="28"/>
        </w:rPr>
      </w:pPr>
      <w:r w:rsidRPr="00202E33">
        <w:rPr>
          <w:rFonts w:ascii="Times New Roman" w:eastAsia="仿宋_GB2312" w:hAnsi="Times New Roman" w:cs="黑体" w:hint="eastAsia"/>
          <w:color w:val="000000" w:themeColor="text1"/>
          <w:sz w:val="28"/>
          <w:szCs w:val="28"/>
        </w:rPr>
        <w:t>4</w:t>
      </w:r>
      <w:r w:rsidRPr="00202E33">
        <w:rPr>
          <w:rFonts w:ascii="Times New Roman" w:eastAsia="仿宋_GB2312" w:hAnsi="Times New Roman" w:cs="黑体" w:hint="eastAsia"/>
          <w:color w:val="000000" w:themeColor="text1"/>
          <w:sz w:val="28"/>
          <w:szCs w:val="28"/>
        </w:rPr>
        <w:t>、其他收入：指除上述“财政拨款收入”、“事业收入”、“经营收入”等以外的收入。</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黑体"/>
          <w:color w:val="000000" w:themeColor="text1"/>
          <w:sz w:val="28"/>
          <w:szCs w:val="28"/>
        </w:rPr>
      </w:pPr>
      <w:r w:rsidRPr="00202E33">
        <w:rPr>
          <w:rFonts w:ascii="Times New Roman" w:eastAsia="仿宋_GB2312" w:hAnsi="Times New Roman" w:cs="黑体" w:hint="eastAsia"/>
          <w:color w:val="000000" w:themeColor="text1"/>
          <w:sz w:val="28"/>
          <w:szCs w:val="28"/>
        </w:rPr>
        <w:t>5</w:t>
      </w:r>
      <w:r w:rsidRPr="00202E33">
        <w:rPr>
          <w:rFonts w:ascii="Times New Roman" w:eastAsia="仿宋_GB2312" w:hAnsi="Times New Roman" w:cs="黑体" w:hint="eastAsia"/>
          <w:color w:val="000000" w:themeColor="text1"/>
          <w:sz w:val="28"/>
          <w:szCs w:val="28"/>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黑体"/>
          <w:color w:val="000000" w:themeColor="text1"/>
          <w:sz w:val="28"/>
          <w:szCs w:val="28"/>
        </w:rPr>
      </w:pPr>
      <w:r w:rsidRPr="00202E33">
        <w:rPr>
          <w:rFonts w:ascii="Times New Roman" w:eastAsia="仿宋_GB2312" w:hAnsi="Times New Roman" w:cs="黑体" w:hint="eastAsia"/>
          <w:color w:val="000000" w:themeColor="text1"/>
          <w:sz w:val="28"/>
          <w:szCs w:val="28"/>
        </w:rPr>
        <w:t>6</w:t>
      </w:r>
      <w:r w:rsidRPr="00202E33">
        <w:rPr>
          <w:rFonts w:ascii="Times New Roman" w:eastAsia="仿宋_GB2312" w:hAnsi="Times New Roman" w:cs="黑体" w:hint="eastAsia"/>
          <w:color w:val="000000" w:themeColor="text1"/>
          <w:sz w:val="28"/>
          <w:szCs w:val="28"/>
        </w:rPr>
        <w:t>、上年结转：指以前年尚未完成、结转到本年按有关规定继续使用的资金。</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黑体"/>
          <w:color w:val="000000" w:themeColor="text1"/>
          <w:sz w:val="28"/>
          <w:szCs w:val="28"/>
        </w:rPr>
      </w:pPr>
      <w:r w:rsidRPr="00202E33">
        <w:rPr>
          <w:rFonts w:ascii="Times New Roman" w:eastAsia="仿宋_GB2312" w:hAnsi="Times New Roman" w:cs="黑体" w:hint="eastAsia"/>
          <w:color w:val="000000" w:themeColor="text1"/>
          <w:sz w:val="28"/>
          <w:szCs w:val="28"/>
        </w:rPr>
        <w:t>二、支出科目</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黑体"/>
          <w:color w:val="000000" w:themeColor="text1"/>
          <w:sz w:val="28"/>
          <w:szCs w:val="28"/>
        </w:rPr>
      </w:pPr>
      <w:r w:rsidRPr="00202E33">
        <w:rPr>
          <w:rFonts w:ascii="Times New Roman" w:eastAsia="仿宋_GB2312" w:hAnsi="Times New Roman" w:cs="黑体" w:hint="eastAsia"/>
          <w:color w:val="000000" w:themeColor="text1"/>
          <w:sz w:val="28"/>
          <w:szCs w:val="28"/>
        </w:rPr>
        <w:t>1</w:t>
      </w:r>
      <w:r w:rsidRPr="00202E33">
        <w:rPr>
          <w:rFonts w:ascii="Times New Roman" w:eastAsia="仿宋_GB2312" w:hAnsi="Times New Roman" w:cs="黑体" w:hint="eastAsia"/>
          <w:color w:val="000000" w:themeColor="text1"/>
          <w:sz w:val="28"/>
          <w:szCs w:val="28"/>
        </w:rPr>
        <w:t>、基本支出：是为保障其机构正常运转、完成日常工作任务而发生人员支出和公用支出。</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黑体"/>
          <w:color w:val="000000" w:themeColor="text1"/>
          <w:sz w:val="28"/>
          <w:szCs w:val="28"/>
        </w:rPr>
      </w:pPr>
      <w:r w:rsidRPr="00202E33">
        <w:rPr>
          <w:rFonts w:ascii="Times New Roman" w:eastAsia="仿宋_GB2312" w:hAnsi="Times New Roman" w:cs="黑体" w:hint="eastAsia"/>
          <w:color w:val="000000" w:themeColor="text1"/>
          <w:sz w:val="28"/>
          <w:szCs w:val="28"/>
        </w:rPr>
        <w:t>2</w:t>
      </w:r>
      <w:r w:rsidRPr="00202E33">
        <w:rPr>
          <w:rFonts w:ascii="Times New Roman" w:eastAsia="仿宋_GB2312" w:hAnsi="Times New Roman" w:cs="黑体" w:hint="eastAsia"/>
          <w:color w:val="000000" w:themeColor="text1"/>
          <w:sz w:val="28"/>
          <w:szCs w:val="28"/>
        </w:rPr>
        <w:t>、项目支出：是指在基本支出之外完成特定行政任务和事业发展目标所发生的支出。</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黑体"/>
          <w:color w:val="000000" w:themeColor="text1"/>
          <w:sz w:val="28"/>
          <w:szCs w:val="28"/>
        </w:rPr>
      </w:pPr>
      <w:r w:rsidRPr="00202E33">
        <w:rPr>
          <w:rFonts w:ascii="Times New Roman" w:eastAsia="仿宋_GB2312" w:hAnsi="Times New Roman" w:cs="黑体" w:hint="eastAsia"/>
          <w:color w:val="000000" w:themeColor="text1"/>
          <w:sz w:val="28"/>
          <w:szCs w:val="28"/>
        </w:rPr>
        <w:t>3</w:t>
      </w:r>
      <w:r w:rsidRPr="00202E33">
        <w:rPr>
          <w:rFonts w:ascii="Times New Roman" w:eastAsia="仿宋_GB2312" w:hAnsi="Times New Roman" w:cs="黑体" w:hint="eastAsia"/>
          <w:color w:val="000000" w:themeColor="text1"/>
          <w:sz w:val="28"/>
          <w:szCs w:val="28"/>
        </w:rPr>
        <w:t>、工资福利支出：反映单位开支的在职职工和编制外长期聘用人员的各类劳动报酬，以及为上述人员缴纳的各项社会保险费等。</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黑体"/>
          <w:color w:val="000000" w:themeColor="text1"/>
          <w:sz w:val="28"/>
          <w:szCs w:val="28"/>
        </w:rPr>
      </w:pPr>
      <w:r w:rsidRPr="00202E33">
        <w:rPr>
          <w:rFonts w:ascii="Times New Roman" w:eastAsia="仿宋_GB2312" w:hAnsi="Times New Roman" w:cs="黑体" w:hint="eastAsia"/>
          <w:color w:val="000000" w:themeColor="text1"/>
          <w:sz w:val="28"/>
          <w:szCs w:val="28"/>
        </w:rPr>
        <w:t>4</w:t>
      </w:r>
      <w:r w:rsidRPr="00202E33">
        <w:rPr>
          <w:rFonts w:ascii="Times New Roman" w:eastAsia="仿宋_GB2312" w:hAnsi="Times New Roman" w:cs="黑体" w:hint="eastAsia"/>
          <w:color w:val="000000" w:themeColor="text1"/>
          <w:sz w:val="28"/>
          <w:szCs w:val="28"/>
        </w:rPr>
        <w:t>、商品和服务支出：反映单位购买商品和服务的支出。</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黑体"/>
          <w:color w:val="000000" w:themeColor="text1"/>
          <w:sz w:val="28"/>
          <w:szCs w:val="28"/>
        </w:rPr>
      </w:pPr>
      <w:r w:rsidRPr="00202E33">
        <w:rPr>
          <w:rFonts w:ascii="Times New Roman" w:eastAsia="仿宋_GB2312" w:hAnsi="Times New Roman" w:cs="黑体" w:hint="eastAsia"/>
          <w:color w:val="000000" w:themeColor="text1"/>
          <w:sz w:val="28"/>
          <w:szCs w:val="28"/>
        </w:rPr>
        <w:t>5</w:t>
      </w:r>
      <w:r w:rsidRPr="00202E33">
        <w:rPr>
          <w:rFonts w:ascii="Times New Roman" w:eastAsia="仿宋_GB2312" w:hAnsi="Times New Roman" w:cs="黑体" w:hint="eastAsia"/>
          <w:color w:val="000000" w:themeColor="text1"/>
          <w:sz w:val="28"/>
          <w:szCs w:val="28"/>
        </w:rPr>
        <w:t>、对个人和家庭的补助：反映单位用于对个人和家庭的补助支出。</w:t>
      </w:r>
    </w:p>
    <w:p w:rsidR="005E4FD8" w:rsidRPr="00202E33" w:rsidRDefault="00400CE9">
      <w:pPr>
        <w:keepNext/>
        <w:keepLines/>
        <w:ind w:firstLine="640"/>
        <w:rPr>
          <w:rFonts w:ascii="Times New Roman" w:eastAsia="仿宋_GB2312" w:hAnsi="Times New Roman"/>
          <w:color w:val="000000" w:themeColor="text1"/>
          <w:sz w:val="28"/>
          <w:szCs w:val="28"/>
        </w:rPr>
      </w:pPr>
      <w:r w:rsidRPr="00202E33">
        <w:rPr>
          <w:rFonts w:ascii="Times New Roman" w:eastAsia="仿宋_GB2312" w:hAnsi="Times New Roman" w:hint="eastAsia"/>
          <w:color w:val="000000" w:themeColor="text1"/>
          <w:sz w:val="28"/>
          <w:szCs w:val="28"/>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theme="minorBidi"/>
          <w:color w:val="000000" w:themeColor="text1"/>
          <w:kern w:val="2"/>
          <w:sz w:val="28"/>
          <w:szCs w:val="28"/>
        </w:rPr>
      </w:pPr>
      <w:r w:rsidRPr="00202E33">
        <w:rPr>
          <w:rFonts w:ascii="Times New Roman" w:eastAsia="仿宋_GB2312" w:hAnsi="Times New Roman" w:cstheme="minorBidi" w:hint="eastAsia"/>
          <w:color w:val="000000" w:themeColor="text1"/>
          <w:kern w:val="2"/>
          <w:sz w:val="28"/>
          <w:szCs w:val="28"/>
        </w:rPr>
        <w:t>四、“三公”经费科目</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theme="minorBidi"/>
          <w:color w:val="000000" w:themeColor="text1"/>
          <w:kern w:val="2"/>
          <w:sz w:val="28"/>
          <w:szCs w:val="28"/>
        </w:rPr>
      </w:pPr>
      <w:r w:rsidRPr="00202E33">
        <w:rPr>
          <w:rFonts w:ascii="Times New Roman" w:eastAsia="仿宋_GB2312" w:hAnsi="Times New Roman" w:cstheme="minorBidi" w:hint="eastAsia"/>
          <w:color w:val="000000" w:themeColor="text1"/>
          <w:kern w:val="2"/>
          <w:sz w:val="28"/>
          <w:szCs w:val="28"/>
        </w:rPr>
        <w:lastRenderedPageBreak/>
        <w:t>1</w:t>
      </w:r>
      <w:r w:rsidRPr="00202E33">
        <w:rPr>
          <w:rFonts w:ascii="Times New Roman" w:eastAsia="仿宋_GB2312" w:hAnsi="Times New Roman" w:cstheme="minorBidi" w:hint="eastAsia"/>
          <w:color w:val="000000" w:themeColor="text1"/>
          <w:kern w:val="2"/>
          <w:sz w:val="28"/>
          <w:szCs w:val="28"/>
        </w:rPr>
        <w:t>、因公出国（境）费用：反映单位公务出国（境）的国际旅费、国内城市间交通费、住宿费、伙食费、培训费、公杂费等支出。</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theme="minorBidi"/>
          <w:color w:val="000000" w:themeColor="text1"/>
          <w:kern w:val="2"/>
          <w:sz w:val="28"/>
          <w:szCs w:val="28"/>
        </w:rPr>
      </w:pPr>
      <w:r w:rsidRPr="00202E33">
        <w:rPr>
          <w:rFonts w:ascii="Times New Roman" w:eastAsia="仿宋_GB2312" w:hAnsi="Times New Roman" w:cstheme="minorBidi" w:hint="eastAsia"/>
          <w:color w:val="000000" w:themeColor="text1"/>
          <w:kern w:val="2"/>
          <w:sz w:val="28"/>
          <w:szCs w:val="28"/>
        </w:rPr>
        <w:t>2</w:t>
      </w:r>
      <w:r w:rsidRPr="00202E33">
        <w:rPr>
          <w:rFonts w:ascii="Times New Roman" w:eastAsia="仿宋_GB2312" w:hAnsi="Times New Roman" w:cstheme="minorBidi" w:hint="eastAsia"/>
          <w:color w:val="000000" w:themeColor="text1"/>
          <w:kern w:val="2"/>
          <w:sz w:val="28"/>
          <w:szCs w:val="28"/>
        </w:rPr>
        <w:t>、公务接待费：反映单位按规定开支的各类公务接待（含外宾接待）费用。</w:t>
      </w:r>
    </w:p>
    <w:p w:rsidR="005E4FD8" w:rsidRPr="00202E33" w:rsidRDefault="00400CE9" w:rsidP="0000487E">
      <w:pPr>
        <w:pStyle w:val="a9"/>
        <w:spacing w:before="0" w:beforeAutospacing="0" w:after="0" w:afterAutospacing="0" w:line="600" w:lineRule="exact"/>
        <w:ind w:firstLineChars="200" w:firstLine="560"/>
        <w:rPr>
          <w:rFonts w:ascii="Times New Roman" w:eastAsia="仿宋_GB2312" w:hAnsi="Times New Roman" w:cstheme="minorBidi"/>
          <w:color w:val="000000" w:themeColor="text1"/>
          <w:kern w:val="2"/>
          <w:sz w:val="28"/>
          <w:szCs w:val="28"/>
        </w:rPr>
      </w:pPr>
      <w:r w:rsidRPr="00202E33">
        <w:rPr>
          <w:rFonts w:ascii="Times New Roman" w:eastAsia="仿宋_GB2312" w:hAnsi="Times New Roman" w:cstheme="minorBidi" w:hint="eastAsia"/>
          <w:color w:val="000000" w:themeColor="text1"/>
          <w:kern w:val="2"/>
          <w:sz w:val="28"/>
          <w:szCs w:val="28"/>
        </w:rPr>
        <w:t>3</w:t>
      </w:r>
      <w:r w:rsidRPr="00202E33">
        <w:rPr>
          <w:rFonts w:ascii="Times New Roman" w:eastAsia="仿宋_GB2312" w:hAnsi="Times New Roman" w:cstheme="minorBidi" w:hint="eastAsia"/>
          <w:color w:val="000000" w:themeColor="text1"/>
          <w:kern w:val="2"/>
          <w:sz w:val="28"/>
          <w:szCs w:val="28"/>
        </w:rPr>
        <w:t>、</w:t>
      </w:r>
      <w:r w:rsidRPr="00202E33">
        <w:rPr>
          <w:rFonts w:ascii="Times New Roman" w:eastAsia="仿宋_GB2312" w:hAnsi="Times New Roman" w:cstheme="minorBidi"/>
          <w:color w:val="000000" w:themeColor="text1"/>
          <w:kern w:val="2"/>
          <w:sz w:val="28"/>
          <w:szCs w:val="28"/>
        </w:rPr>
        <w:t>公务用车购置及</w:t>
      </w:r>
      <w:r w:rsidRPr="00202E33">
        <w:rPr>
          <w:rFonts w:ascii="Times New Roman" w:eastAsia="仿宋_GB2312" w:hAnsi="Times New Roman" w:cstheme="minorBidi" w:hint="eastAsia"/>
          <w:color w:val="000000" w:themeColor="text1"/>
          <w:kern w:val="2"/>
          <w:sz w:val="28"/>
          <w:szCs w:val="28"/>
        </w:rPr>
        <w:t>运行维护费：反映</w:t>
      </w:r>
      <w:r w:rsidRPr="00202E33">
        <w:rPr>
          <w:rFonts w:ascii="Times New Roman" w:eastAsia="仿宋_GB2312" w:hAnsi="Times New Roman" w:cstheme="minorBidi"/>
          <w:color w:val="000000" w:themeColor="text1"/>
          <w:kern w:val="2"/>
          <w:sz w:val="28"/>
          <w:szCs w:val="28"/>
        </w:rPr>
        <w:t>单位公务用车车辆购置支出（含车辆购置税），以及燃料费、维修费、</w:t>
      </w:r>
      <w:r w:rsidRPr="00202E33">
        <w:rPr>
          <w:rFonts w:ascii="Times New Roman" w:eastAsia="仿宋_GB2312" w:hAnsi="Times New Roman" w:cstheme="minorBidi" w:hint="eastAsia"/>
          <w:color w:val="000000" w:themeColor="text1"/>
          <w:kern w:val="2"/>
          <w:sz w:val="28"/>
          <w:szCs w:val="28"/>
        </w:rPr>
        <w:t>过路过桥费、保险费等支出。</w:t>
      </w:r>
    </w:p>
    <w:p w:rsidR="005E4FD8" w:rsidRPr="00202E33" w:rsidRDefault="005E4FD8">
      <w:pPr>
        <w:pStyle w:val="Default"/>
        <w:jc w:val="center"/>
        <w:rPr>
          <w:rFonts w:asciiTheme="minorEastAsia" w:eastAsiaTheme="minorEastAsia" w:hAnsiTheme="minorEastAsia"/>
          <w:color w:val="000000" w:themeColor="text1"/>
          <w:sz w:val="72"/>
          <w:szCs w:val="72"/>
        </w:rPr>
      </w:pPr>
    </w:p>
    <w:p w:rsidR="005E4FD8" w:rsidRPr="00202E33" w:rsidRDefault="005E4FD8">
      <w:pPr>
        <w:pStyle w:val="Default"/>
        <w:jc w:val="center"/>
        <w:rPr>
          <w:rFonts w:asciiTheme="minorEastAsia" w:eastAsiaTheme="minorEastAsia" w:hAnsiTheme="minorEastAsia"/>
          <w:color w:val="000000" w:themeColor="text1"/>
          <w:sz w:val="72"/>
          <w:szCs w:val="72"/>
        </w:rPr>
      </w:pPr>
    </w:p>
    <w:p w:rsidR="005E4FD8" w:rsidRPr="00202E33" w:rsidRDefault="005E4FD8">
      <w:pPr>
        <w:pStyle w:val="Default"/>
        <w:jc w:val="center"/>
        <w:rPr>
          <w:rFonts w:asciiTheme="minorEastAsia" w:eastAsiaTheme="minorEastAsia" w:hAnsiTheme="minorEastAsia"/>
          <w:color w:val="000000" w:themeColor="text1"/>
          <w:sz w:val="72"/>
          <w:szCs w:val="72"/>
        </w:rPr>
      </w:pPr>
    </w:p>
    <w:p w:rsidR="005E4FD8" w:rsidRPr="00202E33" w:rsidRDefault="005E4FD8">
      <w:pPr>
        <w:pStyle w:val="Default"/>
        <w:jc w:val="center"/>
        <w:rPr>
          <w:rFonts w:asciiTheme="minorEastAsia" w:eastAsiaTheme="minorEastAsia" w:hAnsiTheme="minorEastAsia"/>
          <w:color w:val="000000" w:themeColor="text1"/>
          <w:sz w:val="72"/>
          <w:szCs w:val="72"/>
        </w:rPr>
      </w:pPr>
    </w:p>
    <w:p w:rsidR="005E4FD8" w:rsidRPr="00202E33" w:rsidRDefault="005E4FD8">
      <w:pPr>
        <w:pStyle w:val="Default"/>
        <w:jc w:val="center"/>
        <w:rPr>
          <w:rFonts w:asciiTheme="minorEastAsia" w:eastAsiaTheme="minorEastAsia" w:hAnsiTheme="minorEastAsia"/>
          <w:color w:val="000000" w:themeColor="text1"/>
          <w:sz w:val="72"/>
          <w:szCs w:val="72"/>
        </w:rPr>
      </w:pPr>
    </w:p>
    <w:p w:rsidR="005E4FD8" w:rsidRPr="00202E33" w:rsidRDefault="005E4FD8">
      <w:pPr>
        <w:pStyle w:val="Default"/>
        <w:jc w:val="center"/>
        <w:rPr>
          <w:rFonts w:asciiTheme="minorEastAsia" w:eastAsiaTheme="minorEastAsia" w:hAnsiTheme="minorEastAsia"/>
          <w:color w:val="000000" w:themeColor="text1"/>
          <w:sz w:val="72"/>
          <w:szCs w:val="72"/>
        </w:rPr>
      </w:pPr>
    </w:p>
    <w:p w:rsidR="005E4FD8" w:rsidRPr="00202E33" w:rsidRDefault="005E4FD8">
      <w:pPr>
        <w:pStyle w:val="Default"/>
        <w:jc w:val="center"/>
        <w:rPr>
          <w:rFonts w:asciiTheme="minorEastAsia" w:eastAsiaTheme="minorEastAsia" w:hAnsiTheme="minorEastAsia"/>
          <w:color w:val="000000" w:themeColor="text1"/>
          <w:sz w:val="72"/>
          <w:szCs w:val="72"/>
        </w:rPr>
      </w:pPr>
    </w:p>
    <w:p w:rsidR="005E4FD8" w:rsidRPr="00202E33" w:rsidRDefault="005E4FD8">
      <w:pPr>
        <w:pStyle w:val="Default"/>
        <w:jc w:val="center"/>
        <w:rPr>
          <w:rFonts w:asciiTheme="minorEastAsia" w:eastAsiaTheme="minorEastAsia" w:hAnsiTheme="minorEastAsia"/>
          <w:color w:val="000000" w:themeColor="text1"/>
          <w:sz w:val="72"/>
          <w:szCs w:val="72"/>
        </w:rPr>
      </w:pPr>
    </w:p>
    <w:p w:rsidR="005E4FD8" w:rsidRPr="00202E33" w:rsidRDefault="005E4FD8">
      <w:pPr>
        <w:pStyle w:val="Default"/>
        <w:jc w:val="center"/>
        <w:rPr>
          <w:rFonts w:asciiTheme="minorEastAsia" w:eastAsiaTheme="minorEastAsia" w:hAnsiTheme="minorEastAsia"/>
          <w:color w:val="000000" w:themeColor="text1"/>
          <w:sz w:val="72"/>
          <w:szCs w:val="72"/>
        </w:rPr>
      </w:pPr>
    </w:p>
    <w:p w:rsidR="005E4FD8" w:rsidRPr="00202E33" w:rsidRDefault="005E4FD8">
      <w:pPr>
        <w:pStyle w:val="Default"/>
        <w:jc w:val="center"/>
        <w:rPr>
          <w:rFonts w:ascii="方正小标宋_GBK" w:eastAsia="方正小标宋_GBK" w:hAnsi="方正小标宋_GBK" w:cs="方正小标宋_GBK"/>
          <w:color w:val="000000" w:themeColor="text1"/>
          <w:sz w:val="72"/>
          <w:szCs w:val="72"/>
        </w:rPr>
      </w:pPr>
    </w:p>
    <w:p w:rsidR="005E4FD8" w:rsidRPr="00202E33" w:rsidRDefault="005E4FD8">
      <w:pPr>
        <w:pStyle w:val="Default"/>
        <w:jc w:val="center"/>
        <w:rPr>
          <w:rFonts w:ascii="方正小标宋_GBK" w:eastAsia="方正小标宋_GBK" w:hAnsi="方正小标宋_GBK" w:cs="方正小标宋_GBK"/>
          <w:color w:val="000000" w:themeColor="text1"/>
          <w:sz w:val="72"/>
          <w:szCs w:val="72"/>
        </w:rPr>
      </w:pPr>
    </w:p>
    <w:p w:rsidR="005E4FD8" w:rsidRPr="00202E33" w:rsidRDefault="005E4FD8">
      <w:pPr>
        <w:pStyle w:val="Default"/>
        <w:jc w:val="center"/>
        <w:rPr>
          <w:rFonts w:ascii="方正小标宋_GBK" w:eastAsia="方正小标宋_GBK" w:hAnsi="方正小标宋_GBK" w:cs="方正小标宋_GBK"/>
          <w:color w:val="000000" w:themeColor="text1"/>
          <w:sz w:val="72"/>
          <w:szCs w:val="72"/>
        </w:rPr>
      </w:pPr>
    </w:p>
    <w:p w:rsidR="00555C09" w:rsidRPr="00202E33" w:rsidRDefault="00555C09">
      <w:pPr>
        <w:pStyle w:val="Default"/>
        <w:jc w:val="center"/>
        <w:rPr>
          <w:rFonts w:ascii="方正小标宋_GBK" w:eastAsia="方正小标宋_GBK" w:hAnsi="方正小标宋_GBK" w:cs="方正小标宋_GBK"/>
          <w:color w:val="000000" w:themeColor="text1"/>
          <w:sz w:val="84"/>
          <w:szCs w:val="84"/>
        </w:rPr>
      </w:pPr>
    </w:p>
    <w:p w:rsidR="00555C09" w:rsidRPr="00202E33" w:rsidRDefault="00555C09">
      <w:pPr>
        <w:pStyle w:val="Default"/>
        <w:jc w:val="center"/>
        <w:rPr>
          <w:rFonts w:ascii="方正小标宋_GBK" w:eastAsia="方正小标宋_GBK" w:hAnsi="方正小标宋_GBK" w:cs="方正小标宋_GBK"/>
          <w:color w:val="000000" w:themeColor="text1"/>
          <w:sz w:val="84"/>
          <w:szCs w:val="84"/>
        </w:rPr>
      </w:pPr>
    </w:p>
    <w:p w:rsidR="00555C09" w:rsidRPr="00202E33" w:rsidRDefault="00555C09">
      <w:pPr>
        <w:pStyle w:val="Default"/>
        <w:jc w:val="center"/>
        <w:rPr>
          <w:rFonts w:ascii="方正小标宋_GBK" w:eastAsia="方正小标宋_GBK" w:hAnsi="方正小标宋_GBK" w:cs="方正小标宋_GBK"/>
          <w:color w:val="000000" w:themeColor="text1"/>
          <w:sz w:val="84"/>
          <w:szCs w:val="84"/>
        </w:rPr>
      </w:pPr>
    </w:p>
    <w:p w:rsidR="00555C09" w:rsidRPr="00202E33" w:rsidRDefault="00555C09">
      <w:pPr>
        <w:pStyle w:val="Default"/>
        <w:jc w:val="center"/>
        <w:rPr>
          <w:rFonts w:ascii="方正小标宋_GBK" w:eastAsia="方正小标宋_GBK" w:hAnsi="方正小标宋_GBK" w:cs="方正小标宋_GBK"/>
          <w:color w:val="000000" w:themeColor="text1"/>
          <w:sz w:val="84"/>
          <w:szCs w:val="84"/>
        </w:rPr>
      </w:pPr>
    </w:p>
    <w:p w:rsidR="005E4FD8" w:rsidRPr="00202E33" w:rsidRDefault="00400CE9">
      <w:pPr>
        <w:pStyle w:val="Default"/>
        <w:jc w:val="center"/>
        <w:rPr>
          <w:rFonts w:hAnsi="黑体" w:cs="方正小标宋_GBK"/>
          <w:color w:val="000000" w:themeColor="text1"/>
          <w:sz w:val="84"/>
          <w:szCs w:val="84"/>
        </w:rPr>
      </w:pPr>
      <w:r w:rsidRPr="00202E33">
        <w:rPr>
          <w:rFonts w:hAnsi="黑体" w:cs="方正小标宋_GBK" w:hint="eastAsia"/>
          <w:color w:val="000000" w:themeColor="text1"/>
          <w:sz w:val="84"/>
          <w:szCs w:val="84"/>
        </w:rPr>
        <w:t>第五部分</w:t>
      </w:r>
    </w:p>
    <w:p w:rsidR="005E4FD8" w:rsidRPr="00202E33" w:rsidRDefault="005E4FD8">
      <w:pPr>
        <w:pStyle w:val="Default"/>
        <w:jc w:val="center"/>
        <w:rPr>
          <w:rFonts w:hAnsi="黑体" w:cs="方正小标宋_GBK"/>
          <w:color w:val="000000" w:themeColor="text1"/>
          <w:sz w:val="84"/>
          <w:szCs w:val="84"/>
        </w:rPr>
      </w:pPr>
    </w:p>
    <w:p w:rsidR="005E4FD8" w:rsidRPr="00202E33" w:rsidRDefault="00400CE9">
      <w:pPr>
        <w:pStyle w:val="Default"/>
        <w:jc w:val="center"/>
        <w:rPr>
          <w:rFonts w:hAnsi="黑体" w:cs="方正小标宋_GBK"/>
          <w:color w:val="000000" w:themeColor="text1"/>
          <w:sz w:val="84"/>
          <w:szCs w:val="84"/>
        </w:rPr>
      </w:pPr>
      <w:r w:rsidRPr="00202E33">
        <w:rPr>
          <w:rFonts w:hAnsi="黑体" w:cs="方正小标宋_GBK" w:hint="eastAsia"/>
          <w:color w:val="000000" w:themeColor="text1"/>
          <w:sz w:val="84"/>
          <w:szCs w:val="84"/>
        </w:rPr>
        <w:t>附 件</w:t>
      </w:r>
    </w:p>
    <w:p w:rsidR="005E4FD8" w:rsidRPr="00202E33" w:rsidRDefault="005E4FD8">
      <w:pPr>
        <w:pStyle w:val="Default"/>
        <w:jc w:val="center"/>
        <w:rPr>
          <w:rFonts w:ascii="方正小标宋_GBK" w:eastAsia="方正小标宋_GBK" w:hAnsi="方正小标宋_GBK" w:cs="方正小标宋_GBK"/>
          <w:color w:val="000000" w:themeColor="text1"/>
          <w:sz w:val="72"/>
          <w:szCs w:val="72"/>
        </w:rPr>
      </w:pPr>
    </w:p>
    <w:p w:rsidR="005E4FD8" w:rsidRPr="00202E33" w:rsidRDefault="005E4FD8">
      <w:pPr>
        <w:pStyle w:val="Default"/>
        <w:jc w:val="center"/>
        <w:rPr>
          <w:rFonts w:ascii="方正小标宋_GBK" w:eastAsia="方正小标宋_GBK" w:hAnsi="方正小标宋_GBK" w:cs="方正小标宋_GBK"/>
          <w:color w:val="000000" w:themeColor="text1"/>
          <w:sz w:val="72"/>
          <w:szCs w:val="72"/>
        </w:rPr>
      </w:pPr>
    </w:p>
    <w:p w:rsidR="005E4FD8" w:rsidRPr="00202E33" w:rsidRDefault="005E4FD8">
      <w:pPr>
        <w:jc w:val="center"/>
        <w:rPr>
          <w:color w:val="000000" w:themeColor="text1"/>
          <w:sz w:val="72"/>
          <w:szCs w:val="72"/>
        </w:rPr>
      </w:pPr>
    </w:p>
    <w:p w:rsidR="005E4FD8" w:rsidRPr="00202E33" w:rsidRDefault="00400CE9">
      <w:pPr>
        <w:rPr>
          <w:rFonts w:ascii="Times New Roman" w:eastAsia="仿宋_GB2312" w:hAnsi="Times New Roman" w:cs="黑体"/>
          <w:bCs/>
          <w:color w:val="000000" w:themeColor="text1"/>
          <w:kern w:val="0"/>
          <w:sz w:val="32"/>
          <w:szCs w:val="32"/>
        </w:rPr>
      </w:pPr>
      <w:r w:rsidRPr="00202E33">
        <w:rPr>
          <w:rFonts w:ascii="Times New Roman" w:eastAsia="仿宋_GB2312" w:hAnsi="Times New Roman" w:cs="黑体" w:hint="eastAsia"/>
          <w:b/>
          <w:color w:val="000000" w:themeColor="text1"/>
          <w:kern w:val="0"/>
          <w:sz w:val="36"/>
          <w:szCs w:val="36"/>
        </w:rPr>
        <w:br w:type="page"/>
      </w:r>
    </w:p>
    <w:p w:rsidR="005E4FD8" w:rsidRPr="00202E33" w:rsidRDefault="00400CE9" w:rsidP="00555C09">
      <w:pPr>
        <w:ind w:firstLineChars="200" w:firstLine="640"/>
        <w:jc w:val="center"/>
        <w:rPr>
          <w:rFonts w:ascii="黑体" w:eastAsia="黑体" w:hAnsi="黑体" w:cs="仿宋_GB2312"/>
          <w:color w:val="000000" w:themeColor="text1"/>
          <w:sz w:val="32"/>
          <w:szCs w:val="32"/>
        </w:rPr>
      </w:pPr>
      <w:r w:rsidRPr="00202E33">
        <w:rPr>
          <w:rFonts w:ascii="黑体" w:eastAsia="黑体" w:hAnsi="黑体" w:cs="仿宋_GB2312" w:hint="eastAsia"/>
          <w:color w:val="000000" w:themeColor="text1"/>
          <w:sz w:val="32"/>
          <w:szCs w:val="32"/>
        </w:rPr>
        <w:lastRenderedPageBreak/>
        <w:t>202</w:t>
      </w:r>
      <w:r w:rsidR="00621956" w:rsidRPr="00202E33">
        <w:rPr>
          <w:rFonts w:ascii="黑体" w:eastAsia="黑体" w:hAnsi="黑体" w:cs="仿宋_GB2312" w:hint="eastAsia"/>
          <w:color w:val="000000" w:themeColor="text1"/>
          <w:sz w:val="32"/>
          <w:szCs w:val="32"/>
        </w:rPr>
        <w:t>4</w:t>
      </w:r>
      <w:r w:rsidRPr="00202E33">
        <w:rPr>
          <w:rFonts w:ascii="黑体" w:eastAsia="黑体" w:hAnsi="黑体" w:cs="仿宋_GB2312" w:hint="eastAsia"/>
          <w:color w:val="000000" w:themeColor="text1"/>
          <w:sz w:val="32"/>
          <w:szCs w:val="32"/>
        </w:rPr>
        <w:t>年度</w:t>
      </w:r>
      <w:r w:rsidR="00150846" w:rsidRPr="00202E33">
        <w:rPr>
          <w:rFonts w:ascii="黑体" w:eastAsia="黑体" w:hAnsi="黑体" w:cs="仿宋_GB2312" w:hint="eastAsia"/>
          <w:color w:val="000000" w:themeColor="text1"/>
          <w:sz w:val="32"/>
          <w:szCs w:val="32"/>
        </w:rPr>
        <w:t>祁阳市林业局</w:t>
      </w:r>
      <w:r w:rsidRPr="00202E33">
        <w:rPr>
          <w:rFonts w:ascii="黑体" w:eastAsia="黑体" w:hAnsi="黑体" w:cs="仿宋_GB2312" w:hint="eastAsia"/>
          <w:color w:val="000000" w:themeColor="text1"/>
          <w:sz w:val="32"/>
          <w:szCs w:val="32"/>
        </w:rPr>
        <w:t>整体支出绩效自评报告</w:t>
      </w:r>
    </w:p>
    <w:p w:rsidR="005E4FD8" w:rsidRPr="00202E33" w:rsidRDefault="005E4FD8" w:rsidP="0000487E">
      <w:pPr>
        <w:pStyle w:val="Default"/>
        <w:spacing w:line="580" w:lineRule="exact"/>
        <w:ind w:firstLineChars="200" w:firstLine="560"/>
        <w:rPr>
          <w:rFonts w:ascii="仿宋_GB2312" w:eastAsia="仿宋_GB2312" w:hAnsi="仿宋_GB2312" w:cs="仿宋_GB2312"/>
          <w:color w:val="000000" w:themeColor="text1"/>
          <w:kern w:val="2"/>
          <w:sz w:val="28"/>
          <w:szCs w:val="28"/>
        </w:rPr>
      </w:pPr>
    </w:p>
    <w:p w:rsidR="00621956" w:rsidRPr="00202E33" w:rsidRDefault="00621956" w:rsidP="00B6714E">
      <w:pPr>
        <w:spacing w:line="500" w:lineRule="exact"/>
        <w:ind w:firstLineChars="200" w:firstLine="640"/>
        <w:rPr>
          <w:rFonts w:ascii="仿宋_GB2312" w:eastAsia="仿宋_GB2312" w:hAnsi="仿宋_GB2312" w:cs="仿宋_GB2312"/>
          <w:color w:val="000000" w:themeColor="text1"/>
          <w:sz w:val="28"/>
          <w:szCs w:val="28"/>
        </w:rPr>
      </w:pPr>
      <w:r w:rsidRPr="00202E33">
        <w:rPr>
          <w:rFonts w:ascii="仿宋_GB2312" w:eastAsia="仿宋_GB2312" w:hAnsi="仿宋_GB2312" w:cs="仿宋_GB2312" w:hint="eastAsia"/>
          <w:color w:val="000000" w:themeColor="text1"/>
          <w:sz w:val="32"/>
          <w:szCs w:val="32"/>
        </w:rPr>
        <w:t>2024年，在祁阳市委、市政府的坚强领导和省市主管部门直接指导下，全市林业工作坚持以林长制为总抓手，统筹生态安全、生态修复、生态惠民各项工作，凝心聚力、同向发力，林业经济健康稳定发展。</w:t>
      </w:r>
      <w:r w:rsidR="00B6714E" w:rsidRPr="00202E33">
        <w:rPr>
          <w:rFonts w:ascii="仿宋_GB2312" w:eastAsia="仿宋_GB2312" w:hAnsi="仿宋_GB2312" w:cs="仿宋_GB2312" w:hint="eastAsia"/>
          <w:color w:val="000000" w:themeColor="text1"/>
          <w:sz w:val="28"/>
          <w:szCs w:val="28"/>
        </w:rPr>
        <w:t>结合一年来全局开展的工作情况，我局组织计财股和相关业务股室对2024年整体支出进行了自评，经自评，各项指标达到了年初设定的目标，自评得分为96.5分，具体情况如下：</w:t>
      </w:r>
    </w:p>
    <w:p w:rsidR="00B6714E" w:rsidRPr="004D029F" w:rsidRDefault="00B6714E" w:rsidP="004D029F">
      <w:pPr>
        <w:spacing w:line="500" w:lineRule="exact"/>
        <w:ind w:firstLineChars="200" w:firstLine="560"/>
        <w:rPr>
          <w:rFonts w:ascii="仿宋_GB2312" w:eastAsia="仿宋_GB2312" w:hAnsi="仿宋_GB2312" w:cs="仿宋_GB2312"/>
          <w:b/>
          <w:color w:val="000000" w:themeColor="text1"/>
          <w:sz w:val="28"/>
          <w:szCs w:val="28"/>
        </w:rPr>
      </w:pPr>
      <w:r w:rsidRPr="004D029F">
        <w:rPr>
          <w:rFonts w:ascii="仿宋_GB2312" w:eastAsia="仿宋_GB2312" w:hAnsi="仿宋_GB2312" w:cs="仿宋_GB2312" w:hint="eastAsia"/>
          <w:b/>
          <w:color w:val="000000" w:themeColor="text1"/>
          <w:sz w:val="28"/>
          <w:szCs w:val="28"/>
        </w:rPr>
        <w:t>一、绩效管理工作开展情况</w:t>
      </w:r>
    </w:p>
    <w:p w:rsidR="00621956" w:rsidRPr="004D029F" w:rsidRDefault="00621956" w:rsidP="004D029F">
      <w:pPr>
        <w:spacing w:line="540" w:lineRule="exact"/>
        <w:ind w:firstLineChars="200" w:firstLine="560"/>
        <w:rPr>
          <w:rFonts w:ascii="黑体" w:eastAsia="黑体" w:hAnsi="黑体" w:cs="黑体"/>
          <w:color w:val="000000" w:themeColor="text1"/>
          <w:sz w:val="28"/>
          <w:szCs w:val="28"/>
        </w:rPr>
      </w:pPr>
      <w:r w:rsidRPr="004D029F">
        <w:rPr>
          <w:rFonts w:ascii="黑体" w:eastAsia="黑体" w:hAnsi="黑体" w:cs="黑体" w:hint="eastAsia"/>
          <w:color w:val="000000" w:themeColor="text1"/>
          <w:sz w:val="28"/>
          <w:szCs w:val="28"/>
        </w:rPr>
        <w:t>（一）工作完成情况</w:t>
      </w:r>
    </w:p>
    <w:p w:rsidR="00621956" w:rsidRPr="004D029F" w:rsidRDefault="00621956" w:rsidP="004D029F">
      <w:pPr>
        <w:spacing w:line="540" w:lineRule="exact"/>
        <w:ind w:firstLineChars="200" w:firstLine="560"/>
        <w:rPr>
          <w:rFonts w:ascii="仿宋_GB2312" w:eastAsia="仿宋_GB2312" w:hAnsi="仿宋_GB2312" w:cs="仿宋_GB2312"/>
          <w:color w:val="000000" w:themeColor="text1"/>
          <w:sz w:val="28"/>
          <w:szCs w:val="28"/>
        </w:rPr>
      </w:pPr>
      <w:r w:rsidRPr="004D029F">
        <w:rPr>
          <w:rFonts w:ascii="仿宋_GB2312" w:eastAsia="仿宋_GB2312" w:hAnsi="仿宋_GB2312" w:cs="仿宋_GB2312" w:hint="eastAsia"/>
          <w:color w:val="000000" w:themeColor="text1"/>
          <w:sz w:val="28"/>
          <w:szCs w:val="28"/>
        </w:rPr>
        <w:t>全年</w:t>
      </w:r>
      <w:bookmarkStart w:id="5" w:name="OLE_LINK5"/>
      <w:bookmarkStart w:id="6" w:name="OLE_LINK6"/>
      <w:r w:rsidRPr="004D029F">
        <w:rPr>
          <w:rFonts w:ascii="仿宋_GB2312" w:eastAsia="仿宋_GB2312" w:hAnsi="仿宋_GB2312" w:cs="仿宋_GB2312" w:hint="eastAsia"/>
          <w:color w:val="000000" w:themeColor="text1"/>
          <w:sz w:val="28"/>
          <w:szCs w:val="28"/>
        </w:rPr>
        <w:t>完成各类造林2.1万亩，义务植树121万株，实施油茶新造14500亩，低改41000亩，森林覆盖率稳定在49.5%以上，蓄积量841万立方米，湿地保护率80%以上，</w:t>
      </w:r>
      <w:bookmarkEnd w:id="5"/>
      <w:bookmarkEnd w:id="6"/>
      <w:r w:rsidRPr="004D029F">
        <w:rPr>
          <w:rFonts w:ascii="仿宋_GB2312" w:eastAsia="仿宋_GB2312" w:hAnsi="仿宋_GB2312" w:cs="仿宋_GB2312" w:hint="eastAsia"/>
          <w:color w:val="000000" w:themeColor="text1"/>
          <w:sz w:val="28"/>
          <w:szCs w:val="28"/>
        </w:rPr>
        <w:t>圆满完成各项目标任务。</w:t>
      </w:r>
    </w:p>
    <w:p w:rsidR="00621956" w:rsidRPr="004D029F" w:rsidRDefault="00621956" w:rsidP="004D029F">
      <w:pPr>
        <w:spacing w:line="540" w:lineRule="exact"/>
        <w:ind w:firstLineChars="200" w:firstLine="560"/>
        <w:rPr>
          <w:rFonts w:ascii="黑体" w:eastAsia="黑体" w:hAnsi="黑体" w:cs="黑体"/>
          <w:color w:val="000000" w:themeColor="text1"/>
          <w:sz w:val="28"/>
          <w:szCs w:val="28"/>
        </w:rPr>
      </w:pPr>
      <w:r w:rsidRPr="004D029F">
        <w:rPr>
          <w:rFonts w:ascii="黑体" w:eastAsia="黑体" w:hAnsi="黑体" w:cs="黑体" w:hint="eastAsia"/>
          <w:color w:val="000000" w:themeColor="text1"/>
          <w:sz w:val="28"/>
          <w:szCs w:val="28"/>
        </w:rPr>
        <w:t>（二）事项落实情况</w:t>
      </w:r>
    </w:p>
    <w:p w:rsidR="00621956" w:rsidRPr="004D029F" w:rsidRDefault="00621956" w:rsidP="004D029F">
      <w:pPr>
        <w:spacing w:line="540" w:lineRule="exact"/>
        <w:ind w:firstLineChars="200" w:firstLine="560"/>
        <w:rPr>
          <w:rFonts w:ascii="仿宋_GB2312" w:eastAsia="仿宋_GB2312" w:hAnsi="仿宋_GB2312" w:cs="仿宋_GB2312"/>
          <w:color w:val="000000" w:themeColor="text1"/>
          <w:sz w:val="28"/>
          <w:szCs w:val="28"/>
        </w:rPr>
      </w:pPr>
      <w:r w:rsidRPr="004D029F">
        <w:rPr>
          <w:rFonts w:ascii="楷体" w:eastAsia="楷体" w:hAnsi="楷体" w:cs="黑体" w:hint="eastAsia"/>
          <w:color w:val="000000" w:themeColor="text1"/>
          <w:sz w:val="28"/>
          <w:szCs w:val="28"/>
        </w:rPr>
        <w:t>1、</w:t>
      </w:r>
      <w:r w:rsidRPr="004D029F">
        <w:rPr>
          <w:rFonts w:ascii="楷体" w:eastAsia="楷体" w:hAnsi="楷体" w:cs="仿宋_GB2312" w:hint="eastAsia"/>
          <w:b/>
          <w:bCs/>
          <w:color w:val="000000" w:themeColor="text1"/>
          <w:sz w:val="28"/>
          <w:szCs w:val="28"/>
        </w:rPr>
        <w:t>生态安全屏障更加厚实。</w:t>
      </w:r>
      <w:r w:rsidRPr="004D029F">
        <w:rPr>
          <w:rFonts w:ascii="仿宋_GB2312" w:eastAsia="仿宋_GB2312" w:hAnsi="仿宋_GB2312" w:cs="仿宋_GB2312" w:hint="eastAsia"/>
          <w:b/>
          <w:bCs/>
          <w:color w:val="000000" w:themeColor="text1"/>
          <w:sz w:val="28"/>
          <w:szCs w:val="28"/>
        </w:rPr>
        <w:t>一是筑牢了森林防火安全防线。</w:t>
      </w:r>
      <w:r w:rsidRPr="004D029F">
        <w:rPr>
          <w:rFonts w:ascii="仿宋_GB2312" w:eastAsia="仿宋_GB2312" w:hAnsi="仿宋_GB2312" w:cs="仿宋_GB2312" w:hint="eastAsia"/>
          <w:color w:val="000000" w:themeColor="text1"/>
          <w:sz w:val="28"/>
          <w:szCs w:val="28"/>
        </w:rPr>
        <w:t>全市22个乡镇、街道开展培训44次，培训人数6610人，参与演练人数7165人；开展“生态文明祭祀，共创秀美家园”、“森林防火宣传月”、“安全生产月”、“5.12防灾减灾日”等宣传活动，制作永久醒目标语600余条，张贴6000多条；组织开展敲门行动，落实“三贴一签”，入户宣传率100%、知晓率100%、防火承诺书签订率100%，“村村响”每天播放森林防火音频2次以上；开展森林火灾隐患排查整治“三抓三促”专项行动，排查火灾隐患103处，整改103处，清理林下可燃物1580.2公顷，林缘内可燃物2421处，清理“路带”内可燃物489.7公里，倒伏、枯死树木38931株；“131”机制执行率远高于90%，火灾受害率控制0.9‰以内，全年未发生人员伤亡事故；林火阻隔系统与森林消防蓄水池建设两年行动任务完成率100%，建设生物防火林带164.9公里、防火隔离带149.76公里、防火道24公里、消防蓄水池1538.5立方米；完成增发国债森林防火建设项目48.4公里，完成率100%。</w:t>
      </w:r>
      <w:r w:rsidRPr="004D029F">
        <w:rPr>
          <w:rFonts w:ascii="仿宋_GB2312" w:eastAsia="仿宋_GB2312" w:hAnsi="仿宋_GB2312" w:cs="仿宋_GB2312" w:hint="eastAsia"/>
          <w:b/>
          <w:bCs/>
          <w:color w:val="000000" w:themeColor="text1"/>
          <w:sz w:val="28"/>
          <w:szCs w:val="28"/>
        </w:rPr>
        <w:t>二是夯实了有害生物防控底线。</w:t>
      </w:r>
      <w:r w:rsidRPr="004D029F">
        <w:rPr>
          <w:rFonts w:ascii="仿宋_GB2312" w:eastAsia="仿宋_GB2312" w:hAnsi="仿宋_GB2312" w:cs="仿宋_GB2312" w:hint="eastAsia"/>
          <w:color w:val="000000" w:themeColor="text1"/>
          <w:sz w:val="28"/>
          <w:szCs w:val="28"/>
        </w:rPr>
        <w:t>有害生物成灾率3‰，未发生较大有害生物灾情舆情。组织开展松树枯死木清理行动，按清除价格120元/亩标准，对松材线虫病防治工作予以奖补，聘请专业公司即死即清松树枯死木3100株，对重点生态区5000余株松树打孔注药预防松松</w:t>
      </w:r>
      <w:r w:rsidRPr="004D029F">
        <w:rPr>
          <w:rFonts w:ascii="仿宋_GB2312" w:eastAsia="仿宋_GB2312" w:hAnsi="仿宋_GB2312" w:cs="仿宋_GB2312" w:hint="eastAsia"/>
          <w:color w:val="000000" w:themeColor="text1"/>
          <w:sz w:val="28"/>
          <w:szCs w:val="28"/>
        </w:rPr>
        <w:lastRenderedPageBreak/>
        <w:t>材线虫病，组织开展了2024年松材线虫病秋季普查。</w:t>
      </w:r>
    </w:p>
    <w:p w:rsidR="00621956" w:rsidRPr="004D029F" w:rsidRDefault="00621956" w:rsidP="004D029F">
      <w:pPr>
        <w:spacing w:line="540" w:lineRule="exact"/>
        <w:ind w:firstLineChars="200" w:firstLine="560"/>
        <w:rPr>
          <w:rFonts w:ascii="仿宋_GB2312" w:eastAsia="仿宋_GB2312" w:hAnsi="仿宋_GB2312" w:cs="仿宋_GB2312"/>
          <w:color w:val="000000" w:themeColor="text1"/>
          <w:sz w:val="28"/>
          <w:szCs w:val="28"/>
        </w:rPr>
      </w:pPr>
      <w:r w:rsidRPr="004D029F">
        <w:rPr>
          <w:rFonts w:ascii="楷体_GB2312" w:eastAsia="楷体_GB2312" w:hAnsi="楷体_GB2312" w:cs="楷体_GB2312" w:hint="eastAsia"/>
          <w:b/>
          <w:bCs/>
          <w:color w:val="000000" w:themeColor="text1"/>
          <w:sz w:val="28"/>
          <w:szCs w:val="28"/>
        </w:rPr>
        <w:t>2、生态保护成效更加明显。</w:t>
      </w:r>
      <w:r w:rsidRPr="004D029F">
        <w:rPr>
          <w:rFonts w:ascii="仿宋_GB2312" w:eastAsia="仿宋_GB2312" w:hAnsi="仿宋_GB2312" w:cs="仿宋_GB2312" w:hint="eastAsia"/>
          <w:b/>
          <w:bCs/>
          <w:color w:val="000000" w:themeColor="text1"/>
          <w:sz w:val="28"/>
          <w:szCs w:val="28"/>
        </w:rPr>
        <w:t>一是自然保护地体系建设稳步推进。</w:t>
      </w:r>
      <w:r w:rsidRPr="004D029F">
        <w:rPr>
          <w:rFonts w:ascii="仿宋_GB2312" w:eastAsia="仿宋_GB2312" w:hAnsi="仿宋_GB2312" w:cs="仿宋_GB2312" w:hint="eastAsia"/>
          <w:color w:val="000000" w:themeColor="text1"/>
          <w:sz w:val="28"/>
          <w:szCs w:val="28"/>
        </w:rPr>
        <w:t>组织开展自然保护地监督工作，广泛宣传倡导公众参与自然生态保护，提升社会关注度和参与度；林长制“一长四员”加强对自然保护地的巡查管护，完善管护台账，及时发现问题；建立自然保护地生态环境问题执法联动机制，发现违法违规行为，快速反应、联合执法，及时查处到位；持续开展“绿盾”“自然保护地全面监督”等专项行动，做好自然保护地违法违规问题自查排查和线索核查，对发现的生态环境问题，逐一制定整改方案；建立自然保护地监管工作协作机制，加强林业与生态环境、自然资源等部门之间的信息共享和工作协同，明确各部门的工作职责，完成省交办问题(线索)图斑核查4个。</w:t>
      </w:r>
      <w:r w:rsidRPr="004D029F">
        <w:rPr>
          <w:rFonts w:ascii="仿宋_GB2312" w:eastAsia="仿宋_GB2312" w:hAnsi="仿宋_GB2312" w:cs="仿宋_GB2312" w:hint="eastAsia"/>
          <w:b/>
          <w:bCs/>
          <w:color w:val="000000" w:themeColor="text1"/>
          <w:sz w:val="28"/>
          <w:szCs w:val="28"/>
        </w:rPr>
        <w:t>二是生物多样性保护扎实推进。</w:t>
      </w:r>
      <w:r w:rsidRPr="004D029F">
        <w:rPr>
          <w:rFonts w:ascii="仿宋_GB2312" w:eastAsia="仿宋_GB2312" w:hAnsi="仿宋_GB2312" w:cs="仿宋_GB2312" w:hint="eastAsia"/>
          <w:color w:val="000000" w:themeColor="text1"/>
          <w:sz w:val="28"/>
          <w:szCs w:val="28"/>
        </w:rPr>
        <w:t>在全市开展代号“清风行动”的打击候鸟等野生动植物非法贸易联合行动，扎实开展小鲵等珍贵濒危物种保护工作，部署野生动物致害防控与补偿工作，落实陆生野生动物疫源疫病监测预警机制；利用“国际湿地日”、“世界野生动植物保护日”以及“爱鸟周”等节点，开展11次宣传活动，张贴750张海报（横幅），发放8000余份宣传单。以零容忍态度监督执法，调动执法车辆46台次、执法人员195人次，检查217处关键场所，办理6起野生动物案件，解救96只（头、羽）野生动物，没收15台（张）非法猎具。</w:t>
      </w:r>
      <w:r w:rsidRPr="004D029F">
        <w:rPr>
          <w:rFonts w:ascii="仿宋_GB2312" w:eastAsia="仿宋_GB2312" w:hAnsi="仿宋_GB2312" w:cs="仿宋_GB2312" w:hint="eastAsia"/>
          <w:b/>
          <w:bCs/>
          <w:color w:val="000000" w:themeColor="text1"/>
          <w:sz w:val="28"/>
          <w:szCs w:val="28"/>
        </w:rPr>
        <w:t>三是林草湿资源保护依法推进。</w:t>
      </w:r>
      <w:r w:rsidRPr="004D029F">
        <w:rPr>
          <w:rFonts w:ascii="仿宋_GB2312" w:eastAsia="仿宋_GB2312" w:hAnsi="仿宋_GB2312" w:cs="仿宋_GB2312" w:hint="eastAsia"/>
          <w:color w:val="000000" w:themeColor="text1"/>
          <w:sz w:val="28"/>
          <w:szCs w:val="28"/>
        </w:rPr>
        <w:t>深入推进“禁伐减伐十年行动”，全面加强天然林公益林保护，案件发生率明显下降。核实国家森林督查下发图斑109个，4个图斑存在违法情况，依法立案查处4个；林地要素保障稳中有升。申报审核办结长期使用林地许可证手续61宗，面积107.6259公顷，征收森林植被恢复费1815.546万元，办理临时使用林地许可证手续4宗，面积15.4604公顷，为全市重点项目建设用地提供了有力保障；林木采伐规范有序，办理林木采伐许可证334份，发证采伐面积1171.81公顷、蓄积55620.55m</w:t>
      </w:r>
      <w:r w:rsidRPr="004D029F">
        <w:rPr>
          <w:rFonts w:eastAsia="仿宋_GB2312" w:cs="Calibri"/>
          <w:color w:val="000000" w:themeColor="text1"/>
          <w:sz w:val="28"/>
          <w:szCs w:val="28"/>
        </w:rPr>
        <w:t>³</w:t>
      </w:r>
      <w:r w:rsidRPr="004D029F">
        <w:rPr>
          <w:rFonts w:ascii="仿宋_GB2312" w:eastAsia="仿宋_GB2312" w:hAnsi="仿宋_GB2312" w:cs="仿宋_GB2312" w:hint="eastAsia"/>
          <w:color w:val="000000" w:themeColor="text1"/>
          <w:sz w:val="28"/>
          <w:szCs w:val="28"/>
        </w:rPr>
        <w:t>；制定《祁阳市森林草原湿地荒漠化普查工作方案》，启动全市林草湿荒普查工作，完成对接地类不一致图斑67564个，森林蓄积量样地调查47个；聘请第三方编制实施方案，建立森林可持续经营模式；湿地工作协调机制有效运行，建立祁阳市湿地保护工作联席会议制度，祁阳市科技工业园及白竹污水处理厂工程项目依法完成修复整改；古树名木保护全面加强，完成古树名木纠偏完善1419株，修正坐标等错误因子补充照片72株，争取中央财政资金35万元，对12株一级古树“一树一策”抢救复壮；</w:t>
      </w:r>
      <w:r w:rsidRPr="004D029F">
        <w:rPr>
          <w:rFonts w:ascii="仿宋_GB2312" w:eastAsia="仿宋_GB2312" w:hAnsi="仿宋_GB2312" w:cs="仿宋_GB2312" w:hint="eastAsia"/>
          <w:color w:val="000000" w:themeColor="text1"/>
          <w:sz w:val="28"/>
          <w:szCs w:val="28"/>
        </w:rPr>
        <w:lastRenderedPageBreak/>
        <w:t>完成省交办4个图斑问题(线索)核查工作和白水科技工业园污水排污口生态环境问题整改销号。</w:t>
      </w:r>
    </w:p>
    <w:p w:rsidR="00621956" w:rsidRPr="004D029F" w:rsidRDefault="00621956" w:rsidP="004D029F">
      <w:pPr>
        <w:spacing w:line="540" w:lineRule="exact"/>
        <w:ind w:firstLineChars="200" w:firstLine="560"/>
        <w:rPr>
          <w:rFonts w:ascii="仿宋_GB2312" w:eastAsia="仿宋_GB2312" w:hAnsi="仿宋_GB2312" w:cs="仿宋_GB2312"/>
          <w:color w:val="000000" w:themeColor="text1"/>
          <w:sz w:val="28"/>
          <w:szCs w:val="28"/>
        </w:rPr>
      </w:pPr>
      <w:r w:rsidRPr="004D029F">
        <w:rPr>
          <w:rFonts w:ascii="楷体_GB2312" w:eastAsia="楷体_GB2312" w:hAnsi="楷体_GB2312" w:cs="楷体_GB2312" w:hint="eastAsia"/>
          <w:b/>
          <w:bCs/>
          <w:color w:val="000000" w:themeColor="text1"/>
          <w:sz w:val="28"/>
          <w:szCs w:val="28"/>
        </w:rPr>
        <w:t>3、生态提质成果更加丰硕。</w:t>
      </w:r>
      <w:r w:rsidRPr="004D029F">
        <w:rPr>
          <w:rFonts w:ascii="仿宋_GB2312" w:eastAsia="仿宋_GB2312" w:hAnsi="仿宋_GB2312" w:cs="仿宋_GB2312" w:hint="eastAsia"/>
          <w:b/>
          <w:bCs/>
          <w:color w:val="000000" w:themeColor="text1"/>
          <w:sz w:val="28"/>
          <w:szCs w:val="28"/>
        </w:rPr>
        <w:t>一是生态创建有声有色。</w:t>
      </w:r>
      <w:r w:rsidRPr="004D029F">
        <w:rPr>
          <w:rFonts w:ascii="仿宋_GB2312" w:eastAsia="仿宋_GB2312" w:hAnsi="仿宋_GB2312" w:cs="仿宋_GB2312" w:hint="eastAsia"/>
          <w:color w:val="000000" w:themeColor="text1"/>
          <w:sz w:val="28"/>
          <w:szCs w:val="28"/>
        </w:rPr>
        <w:t>围绕巩固提升省级森林城市建设成果和创建国家级森林城市目标主线，组织实施城市、通道、水系、乡村和山地等五大绿化工程，开展互联网+义务植树活动23场次，参加义务植树活动人数达到40.54万人，种植各类树木121.65万株（含折算），义务植树尽责率达84.09%。围绕实施石漠化综合治理、省级生态廊道建设等工作重点，全市完成造林9900亩、封山育林26426亩、退化林修复576亩，森林抚育0.43万亩。</w:t>
      </w:r>
      <w:r w:rsidRPr="004D029F">
        <w:rPr>
          <w:rFonts w:ascii="仿宋_GB2312" w:eastAsia="仿宋_GB2312" w:hAnsi="仿宋_GB2312" w:cs="仿宋_GB2312" w:hint="eastAsia"/>
          <w:b/>
          <w:bCs/>
          <w:color w:val="000000" w:themeColor="text1"/>
          <w:sz w:val="28"/>
          <w:szCs w:val="28"/>
        </w:rPr>
        <w:t>二是种苗监管有力有效。</w:t>
      </w:r>
      <w:r w:rsidRPr="004D029F">
        <w:rPr>
          <w:rFonts w:ascii="仿宋_GB2312" w:eastAsia="仿宋_GB2312" w:hAnsi="仿宋_GB2312" w:cs="仿宋_GB2312" w:hint="eastAsia"/>
          <w:color w:val="000000" w:themeColor="text1"/>
          <w:sz w:val="28"/>
          <w:szCs w:val="28"/>
        </w:rPr>
        <w:t>在全市范围内开展打击侵犯林木新品种权和假冒伪劣林木种苗“双打”活动，严格按照规定办理发放《林草种子生产经营许可证》，对已发放的许可证企业和个体进行监督检查，发现问题及时予以纠正完善；所有林木育苗基地进行调查登记，建立林木种苗档案，同时采集各类育苗信息，建立全市林木种苗信息库；落实签证制度，杜绝无证苗木上山造林，保证工程苗木质量；加强整顿和规范林木种苗市场秩序，严厉打击非法经营制售假劣种苗行为，落实签证制度，杜绝无签证经营种苗乱象，坚决禁止不合格苗木出圃上山造林。</w:t>
      </w:r>
    </w:p>
    <w:p w:rsidR="00621956" w:rsidRPr="004D029F" w:rsidRDefault="00621956" w:rsidP="004D029F">
      <w:pPr>
        <w:spacing w:line="540" w:lineRule="exact"/>
        <w:ind w:firstLineChars="200" w:firstLine="560"/>
        <w:rPr>
          <w:rFonts w:ascii="仿宋_GB2312" w:eastAsia="仿宋_GB2312" w:hAnsi="Calibri" w:cs="Arial"/>
          <w:bCs/>
          <w:color w:val="000000" w:themeColor="text1"/>
          <w:sz w:val="28"/>
          <w:szCs w:val="28"/>
        </w:rPr>
      </w:pPr>
      <w:r w:rsidRPr="004D029F">
        <w:rPr>
          <w:rFonts w:ascii="楷体_GB2312" w:eastAsia="楷体_GB2312" w:hAnsi="楷体_GB2312" w:cs="楷体_GB2312" w:hint="eastAsia"/>
          <w:b/>
          <w:bCs/>
          <w:color w:val="000000" w:themeColor="text1"/>
          <w:sz w:val="28"/>
          <w:szCs w:val="28"/>
        </w:rPr>
        <w:t>4、生态惠民产业更加兴旺。</w:t>
      </w:r>
      <w:r w:rsidRPr="004D029F">
        <w:rPr>
          <w:rFonts w:ascii="仿宋_GB2312" w:eastAsia="仿宋_GB2312" w:hAnsi="仿宋_GB2312" w:cs="仿宋_GB2312" w:hint="eastAsia"/>
          <w:b/>
          <w:color w:val="000000" w:themeColor="text1"/>
          <w:sz w:val="28"/>
          <w:szCs w:val="28"/>
        </w:rPr>
        <w:t>一是油茶产业迎来大丰收。</w:t>
      </w:r>
      <w:r w:rsidRPr="004D029F">
        <w:rPr>
          <w:rFonts w:ascii="仿宋_GB2312" w:eastAsia="仿宋_GB2312" w:hAnsi="仿宋_GB2312" w:cs="仿宋_GB2312" w:hint="eastAsia"/>
          <w:color w:val="000000" w:themeColor="text1"/>
          <w:sz w:val="28"/>
          <w:szCs w:val="28"/>
        </w:rPr>
        <w:t>年内争取上级项目资金4903.36万元，完成油茶造林整地20000亩，新造林14500亩；实施低产林改造41000亩；实施油茶水肥一体化7000亩，新建油茶简易林道64公里，油茶初加工与茶籽仓储交易中心5个，全市油茶林总面积63.61万亩，产油1.8万吨，总产值突破40亿元；</w:t>
      </w:r>
      <w:r w:rsidRPr="004D029F">
        <w:rPr>
          <w:rFonts w:ascii="仿宋_GB2312" w:eastAsia="仿宋_GB2312" w:hAnsi="仿宋_GB2312" w:cs="仿宋_GB2312" w:hint="eastAsia"/>
          <w:b/>
          <w:bCs/>
          <w:color w:val="000000" w:themeColor="text1"/>
          <w:sz w:val="28"/>
          <w:szCs w:val="28"/>
        </w:rPr>
        <w:t>二是林下经济实现快崛起</w:t>
      </w:r>
      <w:r w:rsidRPr="004D029F">
        <w:rPr>
          <w:rFonts w:ascii="仿宋_GB2312" w:eastAsia="仿宋_GB2312" w:hAnsi="仿宋_GB2312" w:cs="仿宋_GB2312" w:hint="eastAsia"/>
          <w:color w:val="000000" w:themeColor="text1"/>
          <w:sz w:val="28"/>
          <w:szCs w:val="28"/>
        </w:rPr>
        <w:t>。组团外出考察学习林下经济产业，参与人员60余人；推广种植黄精、玉竹、迷迭香等名贵中药材面积11000亩，林下经济作物种植33000亩；招商引资，达成林下种植项目合作意向面积12000亩；新建油茶庄园、家庭农场、林业专业合作社39个，林下经济研学教育基地2处；</w:t>
      </w:r>
      <w:r w:rsidRPr="004D029F">
        <w:rPr>
          <w:rFonts w:ascii="仿宋_GB2312" w:eastAsia="仿宋_GB2312" w:hAnsi="仿宋_GB2312" w:cs="仿宋_GB2312" w:hint="eastAsia"/>
          <w:b/>
          <w:color w:val="000000" w:themeColor="text1"/>
          <w:sz w:val="28"/>
          <w:szCs w:val="28"/>
        </w:rPr>
        <w:t>三是康养能力实现大提升</w:t>
      </w:r>
      <w:r w:rsidRPr="004D029F">
        <w:rPr>
          <w:rFonts w:ascii="仿宋_GB2312" w:eastAsia="仿宋_GB2312" w:cs="Arial" w:hint="eastAsia"/>
          <w:b/>
          <w:bCs/>
          <w:color w:val="000000" w:themeColor="text1"/>
          <w:sz w:val="28"/>
          <w:szCs w:val="28"/>
        </w:rPr>
        <w:t>。</w:t>
      </w:r>
      <w:r w:rsidRPr="004D029F">
        <w:rPr>
          <w:rFonts w:ascii="仿宋_GB2312" w:eastAsia="仿宋_GB2312" w:cs="Arial" w:hint="eastAsia"/>
          <w:bCs/>
          <w:color w:val="000000" w:themeColor="text1"/>
          <w:sz w:val="28"/>
          <w:szCs w:val="28"/>
        </w:rPr>
        <w:t>唐家山油茶文化园作为全国唯一一个国家4A级油茶生态文化专题景区，成为2024年永州市旅游发展大会主会场和市内外游客的网红打卡地；太白峰国家森林公园、浯溪国家湿地公园和大江省级森林公园建设稳步推进，基施配套设施进一步健全，游客接待能力进一步提升；新建和提质田园综合体、森林山庄5个，城乡森林游园3个，实现了绿的量、质双提升，进一步擦亮了森林祁阳生态名片。</w:t>
      </w:r>
    </w:p>
    <w:p w:rsidR="005E4FD8" w:rsidRPr="004D029F" w:rsidRDefault="00A26EB9" w:rsidP="004D029F">
      <w:pPr>
        <w:pStyle w:val="Default"/>
        <w:spacing w:line="580" w:lineRule="exact"/>
        <w:ind w:firstLineChars="200" w:firstLine="560"/>
        <w:rPr>
          <w:rFonts w:ascii="仿宋_GB2312" w:eastAsia="仿宋_GB2312" w:hAnsi="仿宋_GB2312" w:cs="仿宋_GB2312"/>
          <w:b/>
          <w:color w:val="000000" w:themeColor="text1"/>
          <w:kern w:val="2"/>
          <w:sz w:val="28"/>
          <w:szCs w:val="28"/>
        </w:rPr>
      </w:pPr>
      <w:r w:rsidRPr="004D029F">
        <w:rPr>
          <w:rFonts w:ascii="仿宋_GB2312" w:eastAsia="仿宋_GB2312" w:hAnsi="仿宋_GB2312" w:cs="仿宋_GB2312" w:hint="eastAsia"/>
          <w:b/>
          <w:color w:val="000000" w:themeColor="text1"/>
          <w:kern w:val="2"/>
          <w:sz w:val="28"/>
          <w:szCs w:val="28"/>
        </w:rPr>
        <w:lastRenderedPageBreak/>
        <w:t xml:space="preserve">二、 </w:t>
      </w:r>
      <w:r w:rsidR="00400CE9" w:rsidRPr="004D029F">
        <w:rPr>
          <w:rFonts w:ascii="仿宋_GB2312" w:eastAsia="仿宋_GB2312" w:hAnsi="仿宋_GB2312" w:cs="仿宋_GB2312" w:hint="eastAsia"/>
          <w:b/>
          <w:color w:val="000000" w:themeColor="text1"/>
          <w:kern w:val="2"/>
          <w:sz w:val="28"/>
          <w:szCs w:val="28"/>
        </w:rPr>
        <w:t>整体支出绩效情况</w:t>
      </w:r>
    </w:p>
    <w:p w:rsidR="007930A4" w:rsidRPr="004D029F" w:rsidRDefault="0079359A" w:rsidP="0000487E">
      <w:pPr>
        <w:pStyle w:val="Default"/>
        <w:spacing w:line="580" w:lineRule="exact"/>
        <w:ind w:firstLineChars="150" w:firstLine="420"/>
        <w:rPr>
          <w:rFonts w:ascii="仿宋_GB2312" w:eastAsia="仿宋_GB2312" w:hAnsi="仿宋_GB2312" w:cs="仿宋_GB2312"/>
          <w:color w:val="000000" w:themeColor="text1"/>
          <w:kern w:val="2"/>
          <w:sz w:val="28"/>
          <w:szCs w:val="28"/>
        </w:rPr>
      </w:pPr>
      <w:r w:rsidRPr="004D029F">
        <w:rPr>
          <w:rFonts w:ascii="仿宋_GB2312" w:eastAsia="仿宋_GB2312" w:hAnsi="仿宋_GB2312" w:cs="仿宋_GB2312" w:hint="eastAsia"/>
          <w:color w:val="000000" w:themeColor="text1"/>
          <w:kern w:val="2"/>
          <w:sz w:val="28"/>
          <w:szCs w:val="28"/>
        </w:rPr>
        <w:t>（1）</w:t>
      </w:r>
      <w:r w:rsidR="007930A4" w:rsidRPr="004D029F">
        <w:rPr>
          <w:rFonts w:ascii="仿宋_GB2312" w:eastAsia="仿宋_GB2312" w:hAnsi="仿宋_GB2312" w:cs="仿宋_GB2312" w:hint="eastAsia"/>
          <w:color w:val="000000" w:themeColor="text1"/>
          <w:kern w:val="2"/>
          <w:sz w:val="28"/>
          <w:szCs w:val="28"/>
        </w:rPr>
        <w:t>运行成本方面</w:t>
      </w:r>
    </w:p>
    <w:p w:rsidR="007930A4" w:rsidRPr="004D029F" w:rsidRDefault="007930A4" w:rsidP="0000487E">
      <w:pPr>
        <w:pStyle w:val="Default"/>
        <w:spacing w:line="600" w:lineRule="exact"/>
        <w:ind w:firstLineChars="200" w:firstLine="560"/>
        <w:rPr>
          <w:rFonts w:ascii="仿宋_GB2312" w:eastAsia="仿宋_GB2312" w:hAnsi="仿宋_GB2312" w:cs="仿宋_GB2312"/>
          <w:color w:val="000000" w:themeColor="text1"/>
          <w:kern w:val="2"/>
          <w:sz w:val="28"/>
          <w:szCs w:val="28"/>
        </w:rPr>
      </w:pPr>
      <w:r w:rsidRPr="004D029F">
        <w:rPr>
          <w:rFonts w:ascii="仿宋_GB2312" w:eastAsia="仿宋_GB2312" w:hAnsi="仿宋_GB2312" w:cs="仿宋_GB2312" w:hint="eastAsia"/>
          <w:color w:val="000000" w:themeColor="text1"/>
          <w:kern w:val="2"/>
          <w:sz w:val="28"/>
          <w:szCs w:val="28"/>
        </w:rPr>
        <w:t>202</w:t>
      </w:r>
      <w:r w:rsidR="00B6714E" w:rsidRPr="004D029F">
        <w:rPr>
          <w:rFonts w:ascii="仿宋_GB2312" w:eastAsia="仿宋_GB2312" w:hAnsi="仿宋_GB2312" w:cs="仿宋_GB2312" w:hint="eastAsia"/>
          <w:color w:val="000000" w:themeColor="text1"/>
          <w:kern w:val="2"/>
          <w:sz w:val="28"/>
          <w:szCs w:val="28"/>
        </w:rPr>
        <w:t>4</w:t>
      </w:r>
      <w:r w:rsidRPr="004D029F">
        <w:rPr>
          <w:rFonts w:ascii="仿宋_GB2312" w:eastAsia="仿宋_GB2312" w:hAnsi="仿宋_GB2312" w:cs="仿宋_GB2312" w:hint="eastAsia"/>
          <w:color w:val="000000" w:themeColor="text1"/>
          <w:kern w:val="2"/>
          <w:sz w:val="28"/>
          <w:szCs w:val="28"/>
        </w:rPr>
        <w:t>年度收入合计</w:t>
      </w:r>
      <w:r w:rsidR="00B6714E" w:rsidRPr="004D029F">
        <w:rPr>
          <w:rFonts w:ascii="仿宋_GB2312" w:eastAsia="仿宋_GB2312" w:hAnsi="仿宋_GB2312" w:cs="仿宋_GB2312" w:hint="eastAsia"/>
          <w:color w:val="000000" w:themeColor="text1"/>
          <w:kern w:val="2"/>
          <w:sz w:val="28"/>
          <w:szCs w:val="28"/>
        </w:rPr>
        <w:t>5382.02</w:t>
      </w:r>
      <w:r w:rsidRPr="004D029F">
        <w:rPr>
          <w:rFonts w:ascii="仿宋_GB2312" w:eastAsia="仿宋_GB2312" w:hAnsi="仿宋_GB2312" w:cs="仿宋_GB2312" w:hint="eastAsia"/>
          <w:color w:val="000000" w:themeColor="text1"/>
          <w:kern w:val="2"/>
          <w:sz w:val="28"/>
          <w:szCs w:val="28"/>
        </w:rPr>
        <w:t>万元，其中：财政拨款收入</w:t>
      </w:r>
      <w:r w:rsidR="00B6714E" w:rsidRPr="004D029F">
        <w:rPr>
          <w:rFonts w:ascii="仿宋_GB2312" w:eastAsia="仿宋_GB2312" w:hAnsi="仿宋_GB2312" w:cs="仿宋_GB2312" w:hint="eastAsia"/>
          <w:color w:val="000000" w:themeColor="text1"/>
          <w:kern w:val="2"/>
          <w:sz w:val="28"/>
          <w:szCs w:val="28"/>
        </w:rPr>
        <w:t>5382.02</w:t>
      </w:r>
      <w:r w:rsidRPr="004D029F">
        <w:rPr>
          <w:rFonts w:ascii="仿宋_GB2312" w:eastAsia="仿宋_GB2312" w:hAnsi="仿宋_GB2312" w:cs="仿宋_GB2312" w:hint="eastAsia"/>
          <w:color w:val="000000" w:themeColor="text1"/>
          <w:kern w:val="2"/>
          <w:sz w:val="28"/>
          <w:szCs w:val="28"/>
        </w:rPr>
        <w:t>万元，占100%。支出合计</w:t>
      </w:r>
      <w:r w:rsidR="00B6714E" w:rsidRPr="004D029F">
        <w:rPr>
          <w:rFonts w:ascii="仿宋_GB2312" w:eastAsia="仿宋_GB2312" w:hAnsi="仿宋_GB2312" w:cs="仿宋_GB2312" w:hint="eastAsia"/>
          <w:color w:val="000000" w:themeColor="text1"/>
          <w:kern w:val="2"/>
          <w:sz w:val="28"/>
          <w:szCs w:val="28"/>
        </w:rPr>
        <w:t>5382.02</w:t>
      </w:r>
      <w:r w:rsidRPr="004D029F">
        <w:rPr>
          <w:rFonts w:ascii="仿宋_GB2312" w:eastAsia="仿宋_GB2312" w:hAnsi="仿宋_GB2312" w:cs="仿宋_GB2312" w:hint="eastAsia"/>
          <w:color w:val="000000" w:themeColor="text1"/>
          <w:kern w:val="2"/>
          <w:sz w:val="28"/>
          <w:szCs w:val="28"/>
        </w:rPr>
        <w:t>万元，其中：基本支出</w:t>
      </w:r>
      <w:r w:rsidR="00B6714E" w:rsidRPr="004D029F">
        <w:rPr>
          <w:rFonts w:ascii="仿宋_GB2312" w:eastAsia="仿宋_GB2312" w:hAnsi="仿宋_GB2312" w:cs="仿宋_GB2312" w:hint="eastAsia"/>
          <w:color w:val="000000" w:themeColor="text1"/>
          <w:kern w:val="2"/>
          <w:sz w:val="28"/>
          <w:szCs w:val="28"/>
        </w:rPr>
        <w:t>1840.34</w:t>
      </w:r>
      <w:r w:rsidRPr="004D029F">
        <w:rPr>
          <w:rFonts w:ascii="仿宋_GB2312" w:eastAsia="仿宋_GB2312" w:hAnsi="仿宋_GB2312" w:cs="仿宋_GB2312" w:hint="eastAsia"/>
          <w:color w:val="000000" w:themeColor="text1"/>
          <w:kern w:val="2"/>
          <w:sz w:val="28"/>
          <w:szCs w:val="28"/>
        </w:rPr>
        <w:t>万元，占</w:t>
      </w:r>
      <w:r w:rsidR="00B6714E" w:rsidRPr="004D029F">
        <w:rPr>
          <w:rFonts w:ascii="仿宋_GB2312" w:eastAsia="仿宋_GB2312" w:hAnsi="仿宋_GB2312" w:cs="仿宋_GB2312" w:hint="eastAsia"/>
          <w:color w:val="000000" w:themeColor="text1"/>
          <w:kern w:val="2"/>
          <w:sz w:val="28"/>
          <w:szCs w:val="28"/>
        </w:rPr>
        <w:t>34.19</w:t>
      </w:r>
      <w:r w:rsidRPr="004D029F">
        <w:rPr>
          <w:rFonts w:ascii="仿宋_GB2312" w:eastAsia="仿宋_GB2312" w:hAnsi="仿宋_GB2312" w:cs="仿宋_GB2312" w:hint="eastAsia"/>
          <w:color w:val="000000" w:themeColor="text1"/>
          <w:kern w:val="2"/>
          <w:sz w:val="28"/>
          <w:szCs w:val="28"/>
        </w:rPr>
        <w:t>%；项目支出</w:t>
      </w:r>
      <w:r w:rsidR="00B6714E" w:rsidRPr="004D029F">
        <w:rPr>
          <w:rFonts w:ascii="仿宋_GB2312" w:eastAsia="仿宋_GB2312" w:hAnsi="仿宋_GB2312" w:cs="仿宋_GB2312" w:hint="eastAsia"/>
          <w:color w:val="000000" w:themeColor="text1"/>
          <w:kern w:val="2"/>
          <w:sz w:val="28"/>
          <w:szCs w:val="28"/>
        </w:rPr>
        <w:t>3541.68</w:t>
      </w:r>
      <w:r w:rsidRPr="004D029F">
        <w:rPr>
          <w:rFonts w:ascii="仿宋_GB2312" w:eastAsia="仿宋_GB2312" w:hAnsi="仿宋_GB2312" w:cs="仿宋_GB2312" w:hint="eastAsia"/>
          <w:color w:val="000000" w:themeColor="text1"/>
          <w:kern w:val="2"/>
          <w:sz w:val="28"/>
          <w:szCs w:val="28"/>
        </w:rPr>
        <w:t>万元，占</w:t>
      </w:r>
      <w:r w:rsidR="00B6714E" w:rsidRPr="004D029F">
        <w:rPr>
          <w:rFonts w:ascii="仿宋_GB2312" w:eastAsia="仿宋_GB2312" w:hAnsi="仿宋_GB2312" w:cs="仿宋_GB2312" w:hint="eastAsia"/>
          <w:color w:val="000000" w:themeColor="text1"/>
          <w:kern w:val="2"/>
          <w:sz w:val="28"/>
          <w:szCs w:val="28"/>
        </w:rPr>
        <w:t>65.81</w:t>
      </w:r>
      <w:r w:rsidRPr="004D029F">
        <w:rPr>
          <w:rFonts w:ascii="仿宋_GB2312" w:eastAsia="仿宋_GB2312" w:hAnsi="仿宋_GB2312" w:cs="仿宋_GB2312" w:hint="eastAsia"/>
          <w:color w:val="000000" w:themeColor="text1"/>
          <w:kern w:val="2"/>
          <w:sz w:val="28"/>
          <w:szCs w:val="28"/>
        </w:rPr>
        <w:t>%，资金完成率100%。</w:t>
      </w:r>
    </w:p>
    <w:p w:rsidR="007930A4" w:rsidRPr="004D029F" w:rsidRDefault="007930A4" w:rsidP="0000487E">
      <w:pPr>
        <w:pStyle w:val="Default"/>
        <w:spacing w:line="600" w:lineRule="exact"/>
        <w:ind w:firstLineChars="200" w:firstLine="560"/>
        <w:rPr>
          <w:rFonts w:ascii="仿宋_GB2312" w:eastAsia="仿宋_GB2312" w:hAnsi="仿宋_GB2312" w:cs="仿宋_GB2312"/>
          <w:color w:val="000000" w:themeColor="text1"/>
          <w:kern w:val="2"/>
          <w:sz w:val="28"/>
          <w:szCs w:val="28"/>
        </w:rPr>
      </w:pPr>
      <w:r w:rsidRPr="004D029F">
        <w:rPr>
          <w:rFonts w:ascii="仿宋_GB2312" w:eastAsia="仿宋_GB2312" w:hAnsi="仿宋_GB2312" w:cs="仿宋_GB2312" w:hint="eastAsia"/>
          <w:color w:val="000000" w:themeColor="text1"/>
          <w:kern w:val="2"/>
          <w:sz w:val="28"/>
          <w:szCs w:val="28"/>
        </w:rPr>
        <w:t>（2）管理效率方面</w:t>
      </w:r>
    </w:p>
    <w:p w:rsidR="007930A4" w:rsidRPr="004D029F" w:rsidRDefault="00217338" w:rsidP="0000487E">
      <w:pPr>
        <w:widowControl/>
        <w:shd w:val="clear" w:color="auto" w:fill="FFFFFF"/>
        <w:spacing w:line="645" w:lineRule="atLeast"/>
        <w:ind w:firstLineChars="200" w:firstLine="560"/>
        <w:rPr>
          <w:rFonts w:ascii="仿宋_GB2312" w:eastAsia="仿宋_GB2312" w:hAnsi="仿宋_GB2312" w:cs="仿宋_GB2312"/>
          <w:color w:val="000000" w:themeColor="text1"/>
          <w:sz w:val="28"/>
          <w:szCs w:val="28"/>
        </w:rPr>
      </w:pPr>
      <w:r w:rsidRPr="004D029F">
        <w:rPr>
          <w:rFonts w:ascii="仿宋_GB2312" w:eastAsia="仿宋_GB2312" w:hAnsi="仿宋_GB2312" w:cs="仿宋_GB2312" w:hint="eastAsia"/>
          <w:color w:val="000000" w:themeColor="text1"/>
          <w:sz w:val="28"/>
          <w:szCs w:val="28"/>
        </w:rPr>
        <w:t>严格区分</w:t>
      </w:r>
      <w:r w:rsidR="00192BDE" w:rsidRPr="004D029F">
        <w:rPr>
          <w:rFonts w:ascii="仿宋_GB2312" w:eastAsia="仿宋_GB2312" w:hAnsi="仿宋_GB2312" w:cs="仿宋_GB2312" w:hint="eastAsia"/>
          <w:color w:val="000000" w:themeColor="text1"/>
          <w:sz w:val="28"/>
          <w:szCs w:val="28"/>
        </w:rPr>
        <w:t>整体支出资金性质情况，</w:t>
      </w:r>
      <w:r w:rsidR="007930A4" w:rsidRPr="004D029F">
        <w:rPr>
          <w:rFonts w:ascii="仿宋_GB2312" w:eastAsia="仿宋_GB2312" w:hAnsi="仿宋_GB2312" w:cs="仿宋_GB2312" w:hint="eastAsia"/>
          <w:color w:val="000000" w:themeColor="text1"/>
          <w:sz w:val="28"/>
          <w:szCs w:val="28"/>
        </w:rPr>
        <w:t>加强绩效运行监控，我局高度重视绩效运行跟踪监管工作，要求各有关股室制定项目执行监控的具体办法，通过不定期的督促、跟踪检查，对绩效目标运行情况进行跟踪管理和督促检查，对绩效运行与预期目标发生</w:t>
      </w:r>
      <w:r w:rsidR="00192BDE" w:rsidRPr="004D029F">
        <w:rPr>
          <w:rFonts w:ascii="仿宋_GB2312" w:eastAsia="仿宋_GB2312" w:hAnsi="仿宋_GB2312" w:cs="仿宋_GB2312" w:hint="eastAsia"/>
          <w:color w:val="000000" w:themeColor="text1"/>
          <w:sz w:val="28"/>
          <w:szCs w:val="28"/>
        </w:rPr>
        <w:t>偏</w:t>
      </w:r>
      <w:r w:rsidR="007930A4" w:rsidRPr="004D029F">
        <w:rPr>
          <w:rFonts w:ascii="仿宋_GB2312" w:eastAsia="仿宋_GB2312" w:hAnsi="仿宋_GB2312" w:cs="仿宋_GB2312" w:hint="eastAsia"/>
          <w:color w:val="000000" w:themeColor="text1"/>
          <w:sz w:val="28"/>
          <w:szCs w:val="28"/>
        </w:rPr>
        <w:t>离的，及时采取措拖予以纠正，促进</w:t>
      </w:r>
      <w:r w:rsidR="00192BDE" w:rsidRPr="004D029F">
        <w:rPr>
          <w:rFonts w:ascii="仿宋_GB2312" w:eastAsia="仿宋_GB2312" w:hAnsi="仿宋_GB2312" w:cs="仿宋_GB2312" w:hint="eastAsia"/>
          <w:color w:val="000000" w:themeColor="text1"/>
          <w:sz w:val="28"/>
          <w:szCs w:val="28"/>
        </w:rPr>
        <w:t>了</w:t>
      </w:r>
      <w:r w:rsidR="007930A4" w:rsidRPr="004D029F">
        <w:rPr>
          <w:rFonts w:ascii="仿宋_GB2312" w:eastAsia="仿宋_GB2312" w:hAnsi="仿宋_GB2312" w:cs="仿宋_GB2312" w:hint="eastAsia"/>
          <w:color w:val="000000" w:themeColor="text1"/>
          <w:sz w:val="28"/>
          <w:szCs w:val="28"/>
        </w:rPr>
        <w:t>绩效目标的顺利实现</w:t>
      </w:r>
      <w:r w:rsidR="00192BDE" w:rsidRPr="004D029F">
        <w:rPr>
          <w:rFonts w:ascii="仿宋_GB2312" w:eastAsia="仿宋_GB2312" w:hAnsi="仿宋_GB2312" w:cs="仿宋_GB2312" w:hint="eastAsia"/>
          <w:color w:val="000000" w:themeColor="text1"/>
          <w:sz w:val="28"/>
          <w:szCs w:val="28"/>
        </w:rPr>
        <w:t>，保证了全年工作任务圆满完成。</w:t>
      </w:r>
    </w:p>
    <w:p w:rsidR="007930A4" w:rsidRPr="004D029F" w:rsidRDefault="00192BDE" w:rsidP="0000487E">
      <w:pPr>
        <w:pStyle w:val="Default"/>
        <w:spacing w:line="600" w:lineRule="exact"/>
        <w:ind w:firstLineChars="200" w:firstLine="560"/>
        <w:rPr>
          <w:rFonts w:ascii="仿宋_GB2312" w:eastAsia="仿宋_GB2312" w:hAnsi="仿宋_GB2312" w:cs="仿宋_GB2312"/>
          <w:color w:val="000000" w:themeColor="text1"/>
          <w:kern w:val="2"/>
          <w:sz w:val="28"/>
          <w:szCs w:val="28"/>
        </w:rPr>
      </w:pPr>
      <w:r w:rsidRPr="004D029F">
        <w:rPr>
          <w:rFonts w:ascii="仿宋_GB2312" w:eastAsia="仿宋_GB2312" w:hAnsi="仿宋_GB2312" w:cs="仿宋_GB2312" w:hint="eastAsia"/>
          <w:color w:val="000000" w:themeColor="text1"/>
          <w:kern w:val="2"/>
          <w:sz w:val="28"/>
          <w:szCs w:val="28"/>
        </w:rPr>
        <w:t>（3</w:t>
      </w:r>
      <w:r w:rsidR="007544E7" w:rsidRPr="004D029F">
        <w:rPr>
          <w:rFonts w:ascii="仿宋_GB2312" w:eastAsia="仿宋_GB2312" w:hAnsi="仿宋_GB2312" w:cs="仿宋_GB2312" w:hint="eastAsia"/>
          <w:color w:val="000000" w:themeColor="text1"/>
          <w:kern w:val="2"/>
          <w:sz w:val="28"/>
          <w:szCs w:val="28"/>
        </w:rPr>
        <w:t>）</w:t>
      </w:r>
      <w:r w:rsidRPr="004D029F">
        <w:rPr>
          <w:rFonts w:ascii="仿宋_GB2312" w:eastAsia="仿宋_GB2312" w:hAnsi="仿宋_GB2312" w:cs="仿宋_GB2312" w:hint="eastAsia"/>
          <w:color w:val="000000" w:themeColor="text1"/>
          <w:kern w:val="2"/>
          <w:sz w:val="28"/>
          <w:szCs w:val="28"/>
        </w:rPr>
        <w:t>履职效能方面</w:t>
      </w:r>
    </w:p>
    <w:p w:rsidR="007F187E" w:rsidRPr="004D029F" w:rsidRDefault="00192BDE" w:rsidP="0000487E">
      <w:pPr>
        <w:pStyle w:val="Default"/>
        <w:spacing w:line="600" w:lineRule="exact"/>
        <w:ind w:firstLineChars="200" w:firstLine="560"/>
        <w:rPr>
          <w:rFonts w:ascii="仿宋_GB2312" w:eastAsia="仿宋_GB2312" w:hAnsi="仿宋_GB2312" w:cs="仿宋_GB2312"/>
          <w:color w:val="000000" w:themeColor="text1"/>
          <w:kern w:val="2"/>
          <w:sz w:val="28"/>
          <w:szCs w:val="28"/>
        </w:rPr>
      </w:pPr>
      <w:r w:rsidRPr="004D029F">
        <w:rPr>
          <w:rFonts w:ascii="仿宋_GB2312" w:eastAsia="仿宋_GB2312" w:hAnsi="仿宋_GB2312" w:cs="仿宋_GB2312" w:hint="eastAsia"/>
          <w:color w:val="000000" w:themeColor="text1"/>
          <w:kern w:val="2"/>
          <w:sz w:val="28"/>
          <w:szCs w:val="28"/>
        </w:rPr>
        <w:t>我局</w:t>
      </w:r>
      <w:r w:rsidR="007F187E" w:rsidRPr="004D029F">
        <w:rPr>
          <w:rFonts w:ascii="仿宋_GB2312" w:eastAsia="仿宋_GB2312" w:hAnsi="仿宋_GB2312" w:cs="仿宋_GB2312" w:hint="eastAsia"/>
          <w:color w:val="000000" w:themeColor="text1"/>
          <w:kern w:val="2"/>
          <w:sz w:val="28"/>
          <w:szCs w:val="28"/>
        </w:rPr>
        <w:t>在市委市政府的坚强领导下，</w:t>
      </w:r>
      <w:r w:rsidRPr="004D029F">
        <w:rPr>
          <w:rFonts w:ascii="仿宋_GB2312" w:eastAsia="仿宋_GB2312" w:hAnsi="仿宋_GB2312" w:cs="仿宋_GB2312" w:hint="eastAsia"/>
          <w:color w:val="000000" w:themeColor="text1"/>
          <w:kern w:val="2"/>
          <w:sz w:val="28"/>
          <w:szCs w:val="28"/>
        </w:rPr>
        <w:t>坚持以林长制为统筹，紧</w:t>
      </w:r>
      <w:r w:rsidR="007F187E" w:rsidRPr="004D029F">
        <w:rPr>
          <w:rFonts w:ascii="仿宋_GB2312" w:eastAsia="仿宋_GB2312" w:hAnsi="仿宋_GB2312" w:cs="仿宋_GB2312" w:hint="eastAsia"/>
          <w:color w:val="000000" w:themeColor="text1"/>
          <w:kern w:val="2"/>
          <w:sz w:val="28"/>
          <w:szCs w:val="28"/>
        </w:rPr>
        <w:t>扣</w:t>
      </w:r>
      <w:r w:rsidRPr="004D029F">
        <w:rPr>
          <w:rFonts w:ascii="仿宋_GB2312" w:eastAsia="仿宋_GB2312" w:hAnsi="仿宋_GB2312" w:cs="仿宋_GB2312" w:hint="eastAsia"/>
          <w:color w:val="000000" w:themeColor="text1"/>
          <w:kern w:val="2"/>
          <w:sz w:val="28"/>
          <w:szCs w:val="28"/>
        </w:rPr>
        <w:t>全年工作任务和目标</w:t>
      </w:r>
      <w:r w:rsidR="007F187E" w:rsidRPr="004D029F">
        <w:rPr>
          <w:rFonts w:ascii="仿宋_GB2312" w:eastAsia="仿宋_GB2312" w:hAnsi="仿宋_GB2312" w:cs="仿宋_GB2312" w:hint="eastAsia"/>
          <w:color w:val="000000" w:themeColor="text1"/>
          <w:kern w:val="2"/>
          <w:sz w:val="28"/>
          <w:szCs w:val="28"/>
        </w:rPr>
        <w:t>开展工作</w:t>
      </w:r>
      <w:r w:rsidRPr="004D029F">
        <w:rPr>
          <w:rFonts w:ascii="仿宋_GB2312" w:eastAsia="仿宋_GB2312" w:hAnsi="仿宋_GB2312" w:cs="仿宋_GB2312" w:hint="eastAsia"/>
          <w:color w:val="000000" w:themeColor="text1"/>
          <w:kern w:val="2"/>
          <w:sz w:val="28"/>
          <w:szCs w:val="28"/>
        </w:rPr>
        <w:t>，</w:t>
      </w:r>
      <w:r w:rsidR="0022189C" w:rsidRPr="004D029F">
        <w:rPr>
          <w:rFonts w:ascii="仿宋_GB2312" w:eastAsia="仿宋_GB2312" w:hAnsi="仿宋_GB2312" w:cs="仿宋_GB2312" w:hint="eastAsia"/>
          <w:color w:val="000000" w:themeColor="text1"/>
          <w:kern w:val="2"/>
          <w:sz w:val="28"/>
          <w:szCs w:val="28"/>
        </w:rPr>
        <w:t>压实工作责任，确保了单位日常工作开展和林业项目按要求</w:t>
      </w:r>
      <w:r w:rsidR="00364AA2" w:rsidRPr="004D029F">
        <w:rPr>
          <w:rFonts w:ascii="仿宋_GB2312" w:eastAsia="仿宋_GB2312" w:hAnsi="仿宋_GB2312" w:cs="仿宋_GB2312" w:hint="eastAsia"/>
          <w:color w:val="000000" w:themeColor="text1"/>
          <w:kern w:val="2"/>
          <w:sz w:val="28"/>
          <w:szCs w:val="28"/>
        </w:rPr>
        <w:t>实施；</w:t>
      </w:r>
      <w:r w:rsidR="00B17241" w:rsidRPr="004D029F">
        <w:rPr>
          <w:rFonts w:ascii="仿宋_GB2312" w:eastAsia="仿宋_GB2312" w:hAnsi="仿宋_GB2312" w:cs="仿宋_GB2312" w:hint="eastAsia"/>
          <w:color w:val="000000" w:themeColor="text1"/>
          <w:kern w:val="2"/>
          <w:sz w:val="28"/>
          <w:szCs w:val="28"/>
        </w:rPr>
        <w:t>进一步建立健全固定资产内控制度，加强和规范了固定资产管理，提升了单位人员固定资产意识，持续提高固定资产使用效能</w:t>
      </w:r>
      <w:r w:rsidR="00364AA2" w:rsidRPr="004D029F">
        <w:rPr>
          <w:rFonts w:ascii="仿宋_GB2312" w:eastAsia="仿宋_GB2312" w:hAnsi="仿宋_GB2312" w:cs="仿宋_GB2312" w:hint="eastAsia"/>
          <w:color w:val="000000" w:themeColor="text1"/>
          <w:kern w:val="2"/>
          <w:sz w:val="28"/>
          <w:szCs w:val="28"/>
        </w:rPr>
        <w:t>，圆满地完成了全年工作任务。</w:t>
      </w:r>
    </w:p>
    <w:p w:rsidR="00562506" w:rsidRPr="004D029F" w:rsidRDefault="00562506" w:rsidP="0000487E">
      <w:pPr>
        <w:pStyle w:val="Default"/>
        <w:spacing w:line="600" w:lineRule="exact"/>
        <w:ind w:firstLineChars="200" w:firstLine="560"/>
        <w:rPr>
          <w:rFonts w:ascii="仿宋_GB2312" w:eastAsia="仿宋_GB2312" w:hAnsi="仿宋_GB2312" w:cs="仿宋_GB2312"/>
          <w:color w:val="000000" w:themeColor="text1"/>
          <w:kern w:val="2"/>
          <w:sz w:val="28"/>
          <w:szCs w:val="28"/>
        </w:rPr>
      </w:pPr>
      <w:r w:rsidRPr="004D029F">
        <w:rPr>
          <w:rFonts w:ascii="仿宋_GB2312" w:eastAsia="仿宋_GB2312" w:hAnsi="仿宋_GB2312" w:cs="仿宋_GB2312" w:hint="eastAsia"/>
          <w:color w:val="000000" w:themeColor="text1"/>
          <w:kern w:val="2"/>
          <w:sz w:val="28"/>
          <w:szCs w:val="28"/>
        </w:rPr>
        <w:t>（4）社会效应</w:t>
      </w:r>
      <w:r w:rsidR="00AA69D3" w:rsidRPr="004D029F">
        <w:rPr>
          <w:rFonts w:ascii="仿宋_GB2312" w:eastAsia="仿宋_GB2312" w:hAnsi="仿宋_GB2312" w:cs="仿宋_GB2312" w:hint="eastAsia"/>
          <w:color w:val="000000" w:themeColor="text1"/>
          <w:kern w:val="2"/>
          <w:sz w:val="28"/>
          <w:szCs w:val="28"/>
        </w:rPr>
        <w:t>方面</w:t>
      </w:r>
    </w:p>
    <w:p w:rsidR="00716110" w:rsidRPr="004D029F" w:rsidRDefault="00AA69D3" w:rsidP="0000487E">
      <w:pPr>
        <w:pStyle w:val="Default"/>
        <w:spacing w:line="600" w:lineRule="exact"/>
        <w:ind w:firstLineChars="200" w:firstLine="560"/>
        <w:rPr>
          <w:rFonts w:ascii="仿宋_GB2312" w:eastAsia="仿宋_GB2312" w:hAnsi="仿宋_GB2312" w:cs="仿宋_GB2312"/>
          <w:color w:val="000000" w:themeColor="text1"/>
          <w:sz w:val="28"/>
          <w:szCs w:val="28"/>
        </w:rPr>
      </w:pPr>
      <w:r w:rsidRPr="004D029F">
        <w:rPr>
          <w:rFonts w:ascii="仿宋_GB2312" w:eastAsia="仿宋_GB2312" w:hAnsi="仿宋_GB2312" w:cs="仿宋_GB2312" w:hint="eastAsia"/>
          <w:color w:val="000000" w:themeColor="text1"/>
          <w:kern w:val="2"/>
          <w:sz w:val="28"/>
          <w:szCs w:val="28"/>
        </w:rPr>
        <w:t>202</w:t>
      </w:r>
      <w:r w:rsidR="00716110" w:rsidRPr="004D029F">
        <w:rPr>
          <w:rFonts w:ascii="仿宋_GB2312" w:eastAsia="仿宋_GB2312" w:hAnsi="仿宋_GB2312" w:cs="仿宋_GB2312" w:hint="eastAsia"/>
          <w:color w:val="000000" w:themeColor="text1"/>
          <w:kern w:val="2"/>
          <w:sz w:val="28"/>
          <w:szCs w:val="28"/>
        </w:rPr>
        <w:t>4</w:t>
      </w:r>
      <w:r w:rsidRPr="004D029F">
        <w:rPr>
          <w:rFonts w:ascii="仿宋_GB2312" w:eastAsia="仿宋_GB2312" w:hAnsi="仿宋_GB2312" w:cs="仿宋_GB2312" w:hint="eastAsia"/>
          <w:color w:val="000000" w:themeColor="text1"/>
          <w:kern w:val="2"/>
          <w:sz w:val="28"/>
          <w:szCs w:val="28"/>
        </w:rPr>
        <w:t>年度</w:t>
      </w:r>
      <w:r w:rsidR="00716110" w:rsidRPr="004D029F">
        <w:rPr>
          <w:rFonts w:ascii="仿宋_GB2312" w:eastAsia="仿宋_GB2312" w:hAnsi="仿宋_GB2312" w:cs="仿宋_GB2312" w:hint="eastAsia"/>
          <w:color w:val="000000" w:themeColor="text1"/>
          <w:sz w:val="28"/>
          <w:szCs w:val="28"/>
        </w:rPr>
        <w:t>完成各类造林2.1万亩，义务植树121万株，实施油茶新造14500亩，低改41000亩，森林覆盖率稳定在49.5%以上，蓄积量841万立方米，湿地保护率80%以上。</w:t>
      </w:r>
    </w:p>
    <w:p w:rsidR="00196B25" w:rsidRPr="004D029F" w:rsidRDefault="00562506" w:rsidP="00716110">
      <w:pPr>
        <w:pStyle w:val="Default"/>
        <w:spacing w:line="600" w:lineRule="exact"/>
        <w:ind w:firstLineChars="200" w:firstLine="560"/>
        <w:rPr>
          <w:rFonts w:ascii="仿宋_GB2312" w:eastAsia="仿宋_GB2312" w:hAnsi="仿宋_GB2312" w:cs="仿宋_GB2312"/>
          <w:color w:val="000000" w:themeColor="text1"/>
          <w:kern w:val="2"/>
          <w:sz w:val="28"/>
          <w:szCs w:val="28"/>
        </w:rPr>
      </w:pPr>
      <w:r w:rsidRPr="004D029F">
        <w:rPr>
          <w:rFonts w:ascii="仿宋_GB2312" w:eastAsia="仿宋_GB2312" w:hAnsi="仿宋_GB2312" w:cs="仿宋_GB2312" w:hint="eastAsia"/>
          <w:color w:val="000000" w:themeColor="text1"/>
          <w:kern w:val="2"/>
          <w:sz w:val="28"/>
          <w:szCs w:val="28"/>
        </w:rPr>
        <w:t>（5）</w:t>
      </w:r>
      <w:r w:rsidR="00196B25" w:rsidRPr="004D029F">
        <w:rPr>
          <w:rFonts w:ascii="仿宋_GB2312" w:eastAsia="仿宋_GB2312" w:hAnsi="仿宋_GB2312" w:cs="仿宋_GB2312" w:hint="eastAsia"/>
          <w:color w:val="000000" w:themeColor="text1"/>
          <w:kern w:val="2"/>
          <w:sz w:val="28"/>
          <w:szCs w:val="28"/>
        </w:rPr>
        <w:t>可持续</w:t>
      </w:r>
      <w:r w:rsidR="00AA69D3" w:rsidRPr="004D029F">
        <w:rPr>
          <w:rFonts w:ascii="仿宋_GB2312" w:eastAsia="仿宋_GB2312" w:hAnsi="仿宋_GB2312" w:cs="仿宋_GB2312" w:hint="eastAsia"/>
          <w:color w:val="000000" w:themeColor="text1"/>
          <w:kern w:val="2"/>
          <w:sz w:val="28"/>
          <w:szCs w:val="28"/>
        </w:rPr>
        <w:t>发展能力方面</w:t>
      </w:r>
    </w:p>
    <w:p w:rsidR="00196B25" w:rsidRPr="004D029F" w:rsidRDefault="00196B25" w:rsidP="0000487E">
      <w:pPr>
        <w:widowControl/>
        <w:shd w:val="clear" w:color="auto" w:fill="FFFFFF"/>
        <w:spacing w:line="645" w:lineRule="atLeast"/>
        <w:ind w:firstLineChars="200" w:firstLine="560"/>
        <w:rPr>
          <w:rFonts w:ascii="仿宋_GB2312" w:eastAsia="仿宋_GB2312" w:hAnsi="仿宋_GB2312" w:cs="仿宋_GB2312"/>
          <w:color w:val="000000" w:themeColor="text1"/>
          <w:sz w:val="28"/>
          <w:szCs w:val="28"/>
        </w:rPr>
      </w:pPr>
      <w:r w:rsidRPr="004D029F">
        <w:rPr>
          <w:rFonts w:ascii="仿宋_GB2312" w:eastAsia="仿宋_GB2312" w:hAnsi="仿宋_GB2312" w:cs="仿宋_GB2312" w:hint="eastAsia"/>
          <w:color w:val="000000" w:themeColor="text1"/>
          <w:sz w:val="28"/>
          <w:szCs w:val="28"/>
        </w:rPr>
        <w:t>林业生态保护恢复资金实施持续发挥生态作用显著，有助于强化全市森林管护力度和管控范围，进一步提升群众生态保护意识，促进林业生态建设和林业产业的可持续发展。</w:t>
      </w:r>
    </w:p>
    <w:p w:rsidR="00196B25" w:rsidRPr="004D029F" w:rsidRDefault="00196B25" w:rsidP="004D029F">
      <w:pPr>
        <w:widowControl/>
        <w:shd w:val="clear" w:color="auto" w:fill="FFFFFF"/>
        <w:spacing w:line="645" w:lineRule="atLeast"/>
        <w:ind w:firstLineChars="200" w:firstLine="560"/>
        <w:rPr>
          <w:rFonts w:ascii="仿宋_GB2312" w:eastAsia="仿宋_GB2312" w:hAnsi="仿宋_GB2312" w:cs="仿宋_GB2312"/>
          <w:color w:val="000000" w:themeColor="text1"/>
          <w:sz w:val="28"/>
          <w:szCs w:val="28"/>
        </w:rPr>
      </w:pPr>
      <w:r w:rsidRPr="004D029F">
        <w:rPr>
          <w:rFonts w:ascii="仿宋_GB2312" w:eastAsia="仿宋_GB2312" w:hAnsi="仿宋_GB2312" w:cs="仿宋_GB2312" w:hint="eastAsia"/>
          <w:color w:val="000000" w:themeColor="text1"/>
          <w:sz w:val="28"/>
          <w:szCs w:val="28"/>
        </w:rPr>
        <w:t>（</w:t>
      </w:r>
      <w:r w:rsidR="00562506" w:rsidRPr="004D029F">
        <w:rPr>
          <w:rFonts w:ascii="仿宋_GB2312" w:eastAsia="仿宋_GB2312" w:hAnsi="仿宋_GB2312" w:cs="仿宋_GB2312" w:hint="eastAsia"/>
          <w:color w:val="000000" w:themeColor="text1"/>
          <w:sz w:val="28"/>
          <w:szCs w:val="28"/>
        </w:rPr>
        <w:t>6</w:t>
      </w:r>
      <w:r w:rsidR="008F1695" w:rsidRPr="004D029F">
        <w:rPr>
          <w:rFonts w:ascii="仿宋_GB2312" w:eastAsia="仿宋_GB2312" w:hAnsi="仿宋_GB2312" w:cs="仿宋_GB2312" w:hint="eastAsia"/>
          <w:color w:val="000000" w:themeColor="text1"/>
          <w:sz w:val="28"/>
          <w:szCs w:val="28"/>
        </w:rPr>
        <w:t>）社会公众满意度</w:t>
      </w:r>
      <w:r w:rsidR="00AA69D3" w:rsidRPr="004D029F">
        <w:rPr>
          <w:rFonts w:ascii="仿宋_GB2312" w:eastAsia="仿宋_GB2312" w:hAnsi="仿宋_GB2312" w:cs="仿宋_GB2312" w:hint="eastAsia"/>
          <w:color w:val="000000" w:themeColor="text1"/>
          <w:sz w:val="28"/>
          <w:szCs w:val="28"/>
        </w:rPr>
        <w:t>方面</w:t>
      </w:r>
    </w:p>
    <w:p w:rsidR="00196B25" w:rsidRPr="004D029F" w:rsidRDefault="008F1695" w:rsidP="0000487E">
      <w:pPr>
        <w:widowControl/>
        <w:shd w:val="clear" w:color="auto" w:fill="FFFFFF"/>
        <w:spacing w:line="645" w:lineRule="atLeast"/>
        <w:ind w:firstLineChars="200" w:firstLine="560"/>
        <w:rPr>
          <w:rFonts w:ascii="仿宋_GB2312" w:eastAsia="仿宋_GB2312" w:hAnsi="仿宋_GB2312" w:cs="仿宋_GB2312"/>
          <w:color w:val="000000" w:themeColor="text1"/>
          <w:sz w:val="28"/>
          <w:szCs w:val="28"/>
        </w:rPr>
      </w:pPr>
      <w:r w:rsidRPr="004D029F">
        <w:rPr>
          <w:rFonts w:ascii="仿宋_GB2312" w:eastAsia="仿宋_GB2312" w:hAnsi="仿宋_GB2312" w:cs="仿宋_GB2312" w:hint="eastAsia"/>
          <w:color w:val="000000" w:themeColor="text1"/>
          <w:sz w:val="28"/>
          <w:szCs w:val="28"/>
        </w:rPr>
        <w:lastRenderedPageBreak/>
        <w:t>持续开展生态公益林、天然林保护，对生态公益林、天然商品林进行了补助，对造林、森林质量提升、油茶新造、抚育等进行了补贴和奖补，帮助林农就业增收，</w:t>
      </w:r>
      <w:r w:rsidR="00196B25" w:rsidRPr="004D029F">
        <w:rPr>
          <w:rFonts w:ascii="仿宋_GB2312" w:eastAsia="仿宋_GB2312" w:hAnsi="仿宋_GB2312" w:cs="仿宋_GB2312" w:hint="eastAsia"/>
          <w:color w:val="000000" w:themeColor="text1"/>
          <w:sz w:val="28"/>
          <w:szCs w:val="28"/>
        </w:rPr>
        <w:t>通过走访调查国有林场职工和周边林农，满意度</w:t>
      </w:r>
      <w:r w:rsidR="009B69CB" w:rsidRPr="004D029F">
        <w:rPr>
          <w:rFonts w:ascii="仿宋_GB2312" w:eastAsia="仿宋_GB2312" w:hAnsi="仿宋_GB2312" w:cs="仿宋_GB2312" w:hint="eastAsia"/>
          <w:color w:val="000000" w:themeColor="text1"/>
          <w:sz w:val="28"/>
          <w:szCs w:val="28"/>
        </w:rPr>
        <w:t>为</w:t>
      </w:r>
      <w:r w:rsidRPr="004D029F">
        <w:rPr>
          <w:rFonts w:ascii="仿宋_GB2312" w:eastAsia="仿宋_GB2312" w:hAnsi="仿宋_GB2312" w:cs="仿宋_GB2312" w:hint="eastAsia"/>
          <w:color w:val="000000" w:themeColor="text1"/>
          <w:sz w:val="28"/>
          <w:szCs w:val="28"/>
        </w:rPr>
        <w:t>9</w:t>
      </w:r>
      <w:r w:rsidR="00716110" w:rsidRPr="004D029F">
        <w:rPr>
          <w:rFonts w:ascii="仿宋_GB2312" w:eastAsia="仿宋_GB2312" w:hAnsi="仿宋_GB2312" w:cs="仿宋_GB2312" w:hint="eastAsia"/>
          <w:color w:val="000000" w:themeColor="text1"/>
          <w:sz w:val="28"/>
          <w:szCs w:val="28"/>
        </w:rPr>
        <w:t>7.00</w:t>
      </w:r>
      <w:r w:rsidR="00196B25" w:rsidRPr="004D029F">
        <w:rPr>
          <w:rFonts w:ascii="仿宋_GB2312" w:eastAsia="仿宋_GB2312" w:hAnsi="仿宋_GB2312" w:cs="仿宋_GB2312" w:hint="eastAsia"/>
          <w:color w:val="000000" w:themeColor="text1"/>
          <w:sz w:val="28"/>
          <w:szCs w:val="28"/>
        </w:rPr>
        <w:t>%</w:t>
      </w:r>
      <w:r w:rsidR="009B69CB" w:rsidRPr="004D029F">
        <w:rPr>
          <w:rFonts w:ascii="仿宋_GB2312" w:eastAsia="仿宋_GB2312" w:hAnsi="仿宋_GB2312" w:cs="仿宋_GB2312" w:hint="eastAsia"/>
          <w:color w:val="000000" w:themeColor="text1"/>
          <w:sz w:val="28"/>
          <w:szCs w:val="28"/>
        </w:rPr>
        <w:t>。</w:t>
      </w:r>
    </w:p>
    <w:p w:rsidR="005E4FD8" w:rsidRPr="004D029F" w:rsidRDefault="00400CE9" w:rsidP="004D029F">
      <w:pPr>
        <w:pStyle w:val="Default"/>
        <w:spacing w:line="580" w:lineRule="exact"/>
        <w:ind w:firstLineChars="200" w:firstLine="560"/>
        <w:rPr>
          <w:rFonts w:ascii="仿宋_GB2312" w:eastAsia="仿宋_GB2312" w:hAnsi="仿宋_GB2312" w:cs="仿宋_GB2312"/>
          <w:b/>
          <w:color w:val="000000" w:themeColor="text1"/>
          <w:kern w:val="2"/>
          <w:sz w:val="28"/>
          <w:szCs w:val="28"/>
        </w:rPr>
      </w:pPr>
      <w:r w:rsidRPr="004D029F">
        <w:rPr>
          <w:rFonts w:ascii="仿宋_GB2312" w:eastAsia="仿宋_GB2312" w:hAnsi="仿宋_GB2312" w:cs="仿宋_GB2312" w:hint="eastAsia"/>
          <w:b/>
          <w:color w:val="000000" w:themeColor="text1"/>
          <w:kern w:val="2"/>
          <w:sz w:val="28"/>
          <w:szCs w:val="28"/>
        </w:rPr>
        <w:t>三</w:t>
      </w:r>
      <w:r w:rsidR="00555C09" w:rsidRPr="004D029F">
        <w:rPr>
          <w:rFonts w:ascii="仿宋_GB2312" w:eastAsia="仿宋_GB2312" w:hAnsi="仿宋_GB2312" w:cs="仿宋_GB2312" w:hint="eastAsia"/>
          <w:b/>
          <w:color w:val="000000" w:themeColor="text1"/>
          <w:kern w:val="2"/>
          <w:sz w:val="28"/>
          <w:szCs w:val="28"/>
        </w:rPr>
        <w:t>、</w:t>
      </w:r>
      <w:r w:rsidRPr="004D029F">
        <w:rPr>
          <w:rFonts w:ascii="仿宋_GB2312" w:eastAsia="仿宋_GB2312" w:hAnsi="仿宋_GB2312" w:cs="仿宋_GB2312" w:hint="eastAsia"/>
          <w:b/>
          <w:color w:val="000000" w:themeColor="text1"/>
          <w:kern w:val="2"/>
          <w:sz w:val="28"/>
          <w:szCs w:val="28"/>
        </w:rPr>
        <w:t>存在的问题及原因分析</w:t>
      </w:r>
    </w:p>
    <w:p w:rsidR="005E4FD8" w:rsidRPr="004D029F" w:rsidRDefault="00AA69D3" w:rsidP="0000487E">
      <w:pPr>
        <w:pStyle w:val="Default"/>
        <w:spacing w:line="580" w:lineRule="exact"/>
        <w:ind w:firstLineChars="200" w:firstLine="560"/>
        <w:rPr>
          <w:rFonts w:ascii="仿宋_GB2312" w:eastAsia="仿宋_GB2312" w:hAnsi="仿宋_GB2312" w:cs="仿宋_GB2312"/>
          <w:color w:val="000000" w:themeColor="text1"/>
          <w:kern w:val="2"/>
          <w:sz w:val="28"/>
          <w:szCs w:val="28"/>
        </w:rPr>
      </w:pPr>
      <w:r w:rsidRPr="004D029F">
        <w:rPr>
          <w:rFonts w:ascii="仿宋_GB2312" w:eastAsia="仿宋_GB2312" w:hAnsi="仿宋_GB2312" w:cs="仿宋_GB2312" w:hint="eastAsia"/>
          <w:color w:val="000000" w:themeColor="text1"/>
          <w:kern w:val="2"/>
          <w:sz w:val="28"/>
          <w:szCs w:val="28"/>
        </w:rPr>
        <w:t>中央、省级转移支付</w:t>
      </w:r>
      <w:r w:rsidR="007D05CD" w:rsidRPr="004D029F">
        <w:rPr>
          <w:rFonts w:ascii="仿宋_GB2312" w:eastAsia="仿宋_GB2312" w:hAnsi="仿宋_GB2312" w:cs="仿宋_GB2312" w:hint="eastAsia"/>
          <w:color w:val="000000" w:themeColor="text1"/>
          <w:kern w:val="2"/>
          <w:sz w:val="28"/>
          <w:szCs w:val="28"/>
        </w:rPr>
        <w:t>没有纳入年初预算，导致预算调整率较高，决算与年初预算中项目支出</w:t>
      </w:r>
      <w:r w:rsidR="00555C09" w:rsidRPr="004D029F">
        <w:rPr>
          <w:rFonts w:ascii="仿宋_GB2312" w:eastAsia="仿宋_GB2312" w:hAnsi="仿宋_GB2312" w:cs="仿宋_GB2312" w:hint="eastAsia"/>
          <w:color w:val="000000" w:themeColor="text1"/>
          <w:kern w:val="2"/>
          <w:sz w:val="28"/>
          <w:szCs w:val="28"/>
        </w:rPr>
        <w:t>金额</w:t>
      </w:r>
      <w:r w:rsidR="007D05CD" w:rsidRPr="004D029F">
        <w:rPr>
          <w:rFonts w:ascii="仿宋_GB2312" w:eastAsia="仿宋_GB2312" w:hAnsi="仿宋_GB2312" w:cs="仿宋_GB2312" w:hint="eastAsia"/>
          <w:color w:val="000000" w:themeColor="text1"/>
          <w:kern w:val="2"/>
          <w:sz w:val="28"/>
          <w:szCs w:val="28"/>
        </w:rPr>
        <w:t>相差较大</w:t>
      </w:r>
      <w:r w:rsidR="00400CE9" w:rsidRPr="004D029F">
        <w:rPr>
          <w:rFonts w:ascii="仿宋_GB2312" w:eastAsia="仿宋_GB2312" w:hAnsi="仿宋_GB2312" w:cs="仿宋_GB2312" w:hint="eastAsia"/>
          <w:color w:val="000000" w:themeColor="text1"/>
          <w:kern w:val="2"/>
          <w:sz w:val="28"/>
          <w:szCs w:val="28"/>
        </w:rPr>
        <w:t>。</w:t>
      </w:r>
    </w:p>
    <w:sectPr w:rsidR="005E4FD8" w:rsidRPr="004D029F" w:rsidSect="005E4FD8">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956" w:rsidRDefault="00621956" w:rsidP="00821954">
      <w:r>
        <w:separator/>
      </w:r>
    </w:p>
  </w:endnote>
  <w:endnote w:type="continuationSeparator" w:id="0">
    <w:p w:rsidR="00621956" w:rsidRDefault="00621956" w:rsidP="00821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hakuyoxingshu7000"/>
    <w:charset w:val="86"/>
    <w:family w:val="script"/>
    <w:pitch w:val="default"/>
    <w:sig w:usb0="00000000" w:usb1="080E0000" w:usb2="00000000" w:usb3="00000000" w:csb0="00040000"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956" w:rsidRDefault="00621956" w:rsidP="00821954">
      <w:r>
        <w:separator/>
      </w:r>
    </w:p>
  </w:footnote>
  <w:footnote w:type="continuationSeparator" w:id="0">
    <w:p w:rsidR="00621956" w:rsidRDefault="00621956" w:rsidP="00821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B305D"/>
    <w:multiLevelType w:val="hybridMultilevel"/>
    <w:tmpl w:val="E3282940"/>
    <w:lvl w:ilvl="0" w:tplc="1B4A6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CA2247"/>
    <w:multiLevelType w:val="hybridMultilevel"/>
    <w:tmpl w:val="2E329B48"/>
    <w:lvl w:ilvl="0" w:tplc="90707C9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C843D49"/>
    <w:multiLevelType w:val="singleLevel"/>
    <w:tmpl w:val="3C843D49"/>
    <w:lvl w:ilvl="0">
      <w:start w:val="5"/>
      <w:numFmt w:val="decimal"/>
      <w:suff w:val="nothing"/>
      <w:lvlText w:val="（%1）"/>
      <w:lvlJc w:val="left"/>
    </w:lvl>
  </w:abstractNum>
  <w:abstractNum w:abstractNumId="3">
    <w:nsid w:val="58EB07A4"/>
    <w:multiLevelType w:val="hybridMultilevel"/>
    <w:tmpl w:val="508ED5B0"/>
    <w:lvl w:ilvl="0" w:tplc="B9A6C1E0">
      <w:start w:val="1"/>
      <w:numFmt w:val="decimal"/>
      <w:lvlText w:val="%1、"/>
      <w:lvlJc w:val="left"/>
      <w:pPr>
        <w:ind w:left="1765" w:hanging="1125"/>
      </w:pPr>
      <w:rPr>
        <w:rFonts w:ascii="Times New Roman" w:eastAsia="仿宋_GB2312" w:hAnsi="Times New Roman" w:hint="default"/>
        <w:color w:val="000000"/>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17A4ED1"/>
    <w:multiLevelType w:val="hybridMultilevel"/>
    <w:tmpl w:val="CA8CE6AE"/>
    <w:lvl w:ilvl="0" w:tplc="58D20132">
      <w:start w:val="8"/>
      <w:numFmt w:val="japaneseCounting"/>
      <w:lvlText w:val="%1、"/>
      <w:lvlJc w:val="left"/>
      <w:pPr>
        <w:ind w:left="1360" w:hanging="720"/>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6072DA7"/>
    <w:multiLevelType w:val="hybridMultilevel"/>
    <w:tmpl w:val="E67A99CA"/>
    <w:lvl w:ilvl="0" w:tplc="8C2C1E0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M3ZWQ5YWEyOWZkZDYzYWYzNjliMzQ5M2Q2YzQzOGYifQ=="/>
  </w:docVars>
  <w:rsids>
    <w:rsidRoot w:val="004506F9"/>
    <w:rsid w:val="0000487E"/>
    <w:rsid w:val="000111ED"/>
    <w:rsid w:val="0002229B"/>
    <w:rsid w:val="0002285A"/>
    <w:rsid w:val="000273BD"/>
    <w:rsid w:val="00035257"/>
    <w:rsid w:val="00037E60"/>
    <w:rsid w:val="000415B7"/>
    <w:rsid w:val="00041E3F"/>
    <w:rsid w:val="00045149"/>
    <w:rsid w:val="00051B50"/>
    <w:rsid w:val="00055DAA"/>
    <w:rsid w:val="00061F7B"/>
    <w:rsid w:val="000658A3"/>
    <w:rsid w:val="00074155"/>
    <w:rsid w:val="00081903"/>
    <w:rsid w:val="00086340"/>
    <w:rsid w:val="000873EF"/>
    <w:rsid w:val="0009456C"/>
    <w:rsid w:val="000A3F69"/>
    <w:rsid w:val="000B4B87"/>
    <w:rsid w:val="000D2063"/>
    <w:rsid w:val="0010204B"/>
    <w:rsid w:val="00103884"/>
    <w:rsid w:val="00103957"/>
    <w:rsid w:val="00115C7C"/>
    <w:rsid w:val="00124A1F"/>
    <w:rsid w:val="00144470"/>
    <w:rsid w:val="0014633C"/>
    <w:rsid w:val="00150846"/>
    <w:rsid w:val="00152C6D"/>
    <w:rsid w:val="0015573C"/>
    <w:rsid w:val="00162D39"/>
    <w:rsid w:val="001678BD"/>
    <w:rsid w:val="00182373"/>
    <w:rsid w:val="001856CD"/>
    <w:rsid w:val="00187921"/>
    <w:rsid w:val="00192BDE"/>
    <w:rsid w:val="00195D3E"/>
    <w:rsid w:val="0019641E"/>
    <w:rsid w:val="00196B25"/>
    <w:rsid w:val="001A140F"/>
    <w:rsid w:val="001A67DB"/>
    <w:rsid w:val="001C3C29"/>
    <w:rsid w:val="001C66E0"/>
    <w:rsid w:val="001D28F6"/>
    <w:rsid w:val="001D51E5"/>
    <w:rsid w:val="001E080D"/>
    <w:rsid w:val="001E53D0"/>
    <w:rsid w:val="001F0C3B"/>
    <w:rsid w:val="001F5145"/>
    <w:rsid w:val="00202385"/>
    <w:rsid w:val="00202C14"/>
    <w:rsid w:val="00202C82"/>
    <w:rsid w:val="00202E33"/>
    <w:rsid w:val="00212536"/>
    <w:rsid w:val="00214427"/>
    <w:rsid w:val="00215944"/>
    <w:rsid w:val="00217338"/>
    <w:rsid w:val="0022189C"/>
    <w:rsid w:val="00226CB7"/>
    <w:rsid w:val="0023771C"/>
    <w:rsid w:val="00256949"/>
    <w:rsid w:val="0026115C"/>
    <w:rsid w:val="002630BB"/>
    <w:rsid w:val="00264552"/>
    <w:rsid w:val="00264EF9"/>
    <w:rsid w:val="00265724"/>
    <w:rsid w:val="00274193"/>
    <w:rsid w:val="0027426B"/>
    <w:rsid w:val="002828D6"/>
    <w:rsid w:val="00291760"/>
    <w:rsid w:val="002D13D7"/>
    <w:rsid w:val="002D6582"/>
    <w:rsid w:val="002E0A30"/>
    <w:rsid w:val="00301569"/>
    <w:rsid w:val="003034DA"/>
    <w:rsid w:val="00306791"/>
    <w:rsid w:val="00312415"/>
    <w:rsid w:val="003130C4"/>
    <w:rsid w:val="003161BF"/>
    <w:rsid w:val="00316C4B"/>
    <w:rsid w:val="0032192B"/>
    <w:rsid w:val="00337518"/>
    <w:rsid w:val="003479BD"/>
    <w:rsid w:val="00364AA2"/>
    <w:rsid w:val="0037197D"/>
    <w:rsid w:val="003768D5"/>
    <w:rsid w:val="0038713B"/>
    <w:rsid w:val="003960DB"/>
    <w:rsid w:val="003A5DDF"/>
    <w:rsid w:val="003B1970"/>
    <w:rsid w:val="003B35AA"/>
    <w:rsid w:val="003C0059"/>
    <w:rsid w:val="003C33B7"/>
    <w:rsid w:val="003C4197"/>
    <w:rsid w:val="003C47E6"/>
    <w:rsid w:val="003C4FC2"/>
    <w:rsid w:val="003E2331"/>
    <w:rsid w:val="003E5E84"/>
    <w:rsid w:val="003F2EC3"/>
    <w:rsid w:val="00400CE9"/>
    <w:rsid w:val="00407DCD"/>
    <w:rsid w:val="004129B4"/>
    <w:rsid w:val="00416E61"/>
    <w:rsid w:val="0042790C"/>
    <w:rsid w:val="004506F9"/>
    <w:rsid w:val="004717A2"/>
    <w:rsid w:val="00473DF3"/>
    <w:rsid w:val="00482C4D"/>
    <w:rsid w:val="00487911"/>
    <w:rsid w:val="00491741"/>
    <w:rsid w:val="004A3695"/>
    <w:rsid w:val="004B0CEE"/>
    <w:rsid w:val="004B1076"/>
    <w:rsid w:val="004C75F0"/>
    <w:rsid w:val="004C7BD2"/>
    <w:rsid w:val="004D029F"/>
    <w:rsid w:val="004D290A"/>
    <w:rsid w:val="004E7FF8"/>
    <w:rsid w:val="004F043F"/>
    <w:rsid w:val="00500E5F"/>
    <w:rsid w:val="00505BAF"/>
    <w:rsid w:val="005122EF"/>
    <w:rsid w:val="0051441A"/>
    <w:rsid w:val="005169B1"/>
    <w:rsid w:val="00517C33"/>
    <w:rsid w:val="00517D5F"/>
    <w:rsid w:val="00521AF2"/>
    <w:rsid w:val="00522778"/>
    <w:rsid w:val="00523644"/>
    <w:rsid w:val="0054069E"/>
    <w:rsid w:val="00544866"/>
    <w:rsid w:val="00545D9D"/>
    <w:rsid w:val="005476A6"/>
    <w:rsid w:val="00555C09"/>
    <w:rsid w:val="00557AF3"/>
    <w:rsid w:val="00562506"/>
    <w:rsid w:val="00567BF3"/>
    <w:rsid w:val="00574D19"/>
    <w:rsid w:val="005767CC"/>
    <w:rsid w:val="00585B08"/>
    <w:rsid w:val="00590C97"/>
    <w:rsid w:val="00590D9F"/>
    <w:rsid w:val="00595D26"/>
    <w:rsid w:val="005A2F06"/>
    <w:rsid w:val="005A74E6"/>
    <w:rsid w:val="005B404E"/>
    <w:rsid w:val="005D4D55"/>
    <w:rsid w:val="005E2CFB"/>
    <w:rsid w:val="005E4FD8"/>
    <w:rsid w:val="005E655C"/>
    <w:rsid w:val="005F2103"/>
    <w:rsid w:val="005F33DA"/>
    <w:rsid w:val="005F3D1C"/>
    <w:rsid w:val="00621449"/>
    <w:rsid w:val="00621956"/>
    <w:rsid w:val="0062378F"/>
    <w:rsid w:val="00641842"/>
    <w:rsid w:val="006459B6"/>
    <w:rsid w:val="00651EEC"/>
    <w:rsid w:val="00686673"/>
    <w:rsid w:val="006907DB"/>
    <w:rsid w:val="00691E8C"/>
    <w:rsid w:val="006A2017"/>
    <w:rsid w:val="006A22C4"/>
    <w:rsid w:val="006A348B"/>
    <w:rsid w:val="006A351B"/>
    <w:rsid w:val="006A4783"/>
    <w:rsid w:val="006B0422"/>
    <w:rsid w:val="006B0631"/>
    <w:rsid w:val="006C048D"/>
    <w:rsid w:val="006C1B53"/>
    <w:rsid w:val="006C5B3E"/>
    <w:rsid w:val="006D7730"/>
    <w:rsid w:val="006E5284"/>
    <w:rsid w:val="006E773C"/>
    <w:rsid w:val="006E7A4A"/>
    <w:rsid w:val="006E7CF1"/>
    <w:rsid w:val="006F2771"/>
    <w:rsid w:val="006F3EB5"/>
    <w:rsid w:val="00702E34"/>
    <w:rsid w:val="0070383D"/>
    <w:rsid w:val="00704395"/>
    <w:rsid w:val="00710677"/>
    <w:rsid w:val="00710FE7"/>
    <w:rsid w:val="007136E0"/>
    <w:rsid w:val="00716110"/>
    <w:rsid w:val="00717621"/>
    <w:rsid w:val="00720FF1"/>
    <w:rsid w:val="00727A53"/>
    <w:rsid w:val="00731E48"/>
    <w:rsid w:val="007400A1"/>
    <w:rsid w:val="0074128E"/>
    <w:rsid w:val="00751C3D"/>
    <w:rsid w:val="007544E7"/>
    <w:rsid w:val="00787B42"/>
    <w:rsid w:val="007930A4"/>
    <w:rsid w:val="0079359A"/>
    <w:rsid w:val="007C3C30"/>
    <w:rsid w:val="007C4539"/>
    <w:rsid w:val="007C4EDA"/>
    <w:rsid w:val="007D05CD"/>
    <w:rsid w:val="007D4DFC"/>
    <w:rsid w:val="007F187E"/>
    <w:rsid w:val="007F3657"/>
    <w:rsid w:val="00812ED5"/>
    <w:rsid w:val="00816877"/>
    <w:rsid w:val="00821954"/>
    <w:rsid w:val="0082318F"/>
    <w:rsid w:val="0082426B"/>
    <w:rsid w:val="008277D9"/>
    <w:rsid w:val="00840DAF"/>
    <w:rsid w:val="0084385D"/>
    <w:rsid w:val="0084478C"/>
    <w:rsid w:val="00847FF7"/>
    <w:rsid w:val="0086638C"/>
    <w:rsid w:val="00867DFB"/>
    <w:rsid w:val="008A3E8D"/>
    <w:rsid w:val="008A4E63"/>
    <w:rsid w:val="008C50D5"/>
    <w:rsid w:val="008F1695"/>
    <w:rsid w:val="0090544F"/>
    <w:rsid w:val="009237C4"/>
    <w:rsid w:val="00927A2E"/>
    <w:rsid w:val="00933113"/>
    <w:rsid w:val="00944C48"/>
    <w:rsid w:val="00947150"/>
    <w:rsid w:val="00950252"/>
    <w:rsid w:val="00967F5D"/>
    <w:rsid w:val="009766F5"/>
    <w:rsid w:val="0098067F"/>
    <w:rsid w:val="00997C93"/>
    <w:rsid w:val="009A0F95"/>
    <w:rsid w:val="009A3021"/>
    <w:rsid w:val="009B3ADF"/>
    <w:rsid w:val="009B5F35"/>
    <w:rsid w:val="009B69CB"/>
    <w:rsid w:val="009C3B52"/>
    <w:rsid w:val="009D081B"/>
    <w:rsid w:val="009E3458"/>
    <w:rsid w:val="009E6817"/>
    <w:rsid w:val="009E6E9A"/>
    <w:rsid w:val="009F362A"/>
    <w:rsid w:val="00A013F1"/>
    <w:rsid w:val="00A01D2B"/>
    <w:rsid w:val="00A15E33"/>
    <w:rsid w:val="00A246DB"/>
    <w:rsid w:val="00A26EB9"/>
    <w:rsid w:val="00A3565B"/>
    <w:rsid w:val="00A42218"/>
    <w:rsid w:val="00A43870"/>
    <w:rsid w:val="00A63F09"/>
    <w:rsid w:val="00A70249"/>
    <w:rsid w:val="00A70B02"/>
    <w:rsid w:val="00A71D9F"/>
    <w:rsid w:val="00A7376F"/>
    <w:rsid w:val="00A84C82"/>
    <w:rsid w:val="00A87910"/>
    <w:rsid w:val="00A92E8F"/>
    <w:rsid w:val="00A92E9F"/>
    <w:rsid w:val="00AA0155"/>
    <w:rsid w:val="00AA4448"/>
    <w:rsid w:val="00AA69D3"/>
    <w:rsid w:val="00AC1748"/>
    <w:rsid w:val="00AC2995"/>
    <w:rsid w:val="00AD3CBD"/>
    <w:rsid w:val="00AE12F3"/>
    <w:rsid w:val="00AF4A9E"/>
    <w:rsid w:val="00B0041B"/>
    <w:rsid w:val="00B17241"/>
    <w:rsid w:val="00B33BEA"/>
    <w:rsid w:val="00B57C9F"/>
    <w:rsid w:val="00B63572"/>
    <w:rsid w:val="00B6714E"/>
    <w:rsid w:val="00B678E8"/>
    <w:rsid w:val="00B845B3"/>
    <w:rsid w:val="00B85D8B"/>
    <w:rsid w:val="00BA045B"/>
    <w:rsid w:val="00BA6C20"/>
    <w:rsid w:val="00BA7967"/>
    <w:rsid w:val="00BB1FC0"/>
    <w:rsid w:val="00BB4A40"/>
    <w:rsid w:val="00BC372C"/>
    <w:rsid w:val="00BD6C3E"/>
    <w:rsid w:val="00BE3674"/>
    <w:rsid w:val="00BE570E"/>
    <w:rsid w:val="00C0136C"/>
    <w:rsid w:val="00C0317A"/>
    <w:rsid w:val="00C06684"/>
    <w:rsid w:val="00C10681"/>
    <w:rsid w:val="00C3049A"/>
    <w:rsid w:val="00C31B1E"/>
    <w:rsid w:val="00C61C17"/>
    <w:rsid w:val="00C77645"/>
    <w:rsid w:val="00C93050"/>
    <w:rsid w:val="00C9637C"/>
    <w:rsid w:val="00CE04C3"/>
    <w:rsid w:val="00CE76A0"/>
    <w:rsid w:val="00D0426B"/>
    <w:rsid w:val="00D04C1A"/>
    <w:rsid w:val="00D148C6"/>
    <w:rsid w:val="00D17A8A"/>
    <w:rsid w:val="00D37C65"/>
    <w:rsid w:val="00D415BA"/>
    <w:rsid w:val="00D558E7"/>
    <w:rsid w:val="00D63603"/>
    <w:rsid w:val="00D63780"/>
    <w:rsid w:val="00D644EE"/>
    <w:rsid w:val="00D66F67"/>
    <w:rsid w:val="00D75489"/>
    <w:rsid w:val="00DD06FF"/>
    <w:rsid w:val="00DD5FE9"/>
    <w:rsid w:val="00E00C7A"/>
    <w:rsid w:val="00E0105D"/>
    <w:rsid w:val="00E209CF"/>
    <w:rsid w:val="00E37D6C"/>
    <w:rsid w:val="00E44989"/>
    <w:rsid w:val="00E515B7"/>
    <w:rsid w:val="00E55B68"/>
    <w:rsid w:val="00E67BE6"/>
    <w:rsid w:val="00E715EF"/>
    <w:rsid w:val="00E8683C"/>
    <w:rsid w:val="00E90979"/>
    <w:rsid w:val="00E92B0B"/>
    <w:rsid w:val="00E95A60"/>
    <w:rsid w:val="00EA2B72"/>
    <w:rsid w:val="00EA4B39"/>
    <w:rsid w:val="00EB0EEF"/>
    <w:rsid w:val="00EF182B"/>
    <w:rsid w:val="00F07DDA"/>
    <w:rsid w:val="00F2120A"/>
    <w:rsid w:val="00F3144E"/>
    <w:rsid w:val="00F32BF8"/>
    <w:rsid w:val="00F40288"/>
    <w:rsid w:val="00F5279A"/>
    <w:rsid w:val="00F74360"/>
    <w:rsid w:val="00F77843"/>
    <w:rsid w:val="00F90116"/>
    <w:rsid w:val="00F92517"/>
    <w:rsid w:val="00F97990"/>
    <w:rsid w:val="00FA0C21"/>
    <w:rsid w:val="00FA2128"/>
    <w:rsid w:val="00FB28AA"/>
    <w:rsid w:val="00FB462F"/>
    <w:rsid w:val="00FC6D3B"/>
    <w:rsid w:val="00FE16FA"/>
    <w:rsid w:val="00FE328A"/>
    <w:rsid w:val="00FE55C9"/>
    <w:rsid w:val="00FE6269"/>
    <w:rsid w:val="00FF4206"/>
    <w:rsid w:val="00FF5CD6"/>
    <w:rsid w:val="013B07D3"/>
    <w:rsid w:val="02CF141E"/>
    <w:rsid w:val="033D6913"/>
    <w:rsid w:val="036208AE"/>
    <w:rsid w:val="038A07DA"/>
    <w:rsid w:val="03DB5DFE"/>
    <w:rsid w:val="0520214C"/>
    <w:rsid w:val="05AB2D7A"/>
    <w:rsid w:val="069E655B"/>
    <w:rsid w:val="0730481F"/>
    <w:rsid w:val="07AE77D1"/>
    <w:rsid w:val="09F85A87"/>
    <w:rsid w:val="0C5D192B"/>
    <w:rsid w:val="0C76265C"/>
    <w:rsid w:val="0D7111BC"/>
    <w:rsid w:val="0D740970"/>
    <w:rsid w:val="0E9E76FE"/>
    <w:rsid w:val="106B4ABC"/>
    <w:rsid w:val="129C5D80"/>
    <w:rsid w:val="130F0CDD"/>
    <w:rsid w:val="138F7287"/>
    <w:rsid w:val="14C842E9"/>
    <w:rsid w:val="15A13B32"/>
    <w:rsid w:val="16C32FBA"/>
    <w:rsid w:val="17DD4AF4"/>
    <w:rsid w:val="18055854"/>
    <w:rsid w:val="181A629A"/>
    <w:rsid w:val="182F1DCD"/>
    <w:rsid w:val="18950986"/>
    <w:rsid w:val="19F72119"/>
    <w:rsid w:val="1A393593"/>
    <w:rsid w:val="1A4B59CE"/>
    <w:rsid w:val="1A4B710F"/>
    <w:rsid w:val="1B9638C6"/>
    <w:rsid w:val="1BD47A17"/>
    <w:rsid w:val="1D2D5631"/>
    <w:rsid w:val="1DEF77E3"/>
    <w:rsid w:val="1E0D0FBE"/>
    <w:rsid w:val="21E64147"/>
    <w:rsid w:val="22683576"/>
    <w:rsid w:val="22CA1B74"/>
    <w:rsid w:val="23673F3E"/>
    <w:rsid w:val="2436731B"/>
    <w:rsid w:val="289B5D70"/>
    <w:rsid w:val="2A1C4A45"/>
    <w:rsid w:val="2A44581A"/>
    <w:rsid w:val="2A502FEB"/>
    <w:rsid w:val="2BA15A1F"/>
    <w:rsid w:val="2DFC2755"/>
    <w:rsid w:val="2E053C7C"/>
    <w:rsid w:val="2F762E67"/>
    <w:rsid w:val="2F8113FE"/>
    <w:rsid w:val="3016447C"/>
    <w:rsid w:val="30C976F9"/>
    <w:rsid w:val="32087FC3"/>
    <w:rsid w:val="328858F3"/>
    <w:rsid w:val="350C5A51"/>
    <w:rsid w:val="3513157E"/>
    <w:rsid w:val="3601278A"/>
    <w:rsid w:val="361444CC"/>
    <w:rsid w:val="36EB2C9D"/>
    <w:rsid w:val="374617A5"/>
    <w:rsid w:val="38167642"/>
    <w:rsid w:val="382E0A5C"/>
    <w:rsid w:val="397C0BAE"/>
    <w:rsid w:val="3B40257B"/>
    <w:rsid w:val="3C0637C5"/>
    <w:rsid w:val="3D064921"/>
    <w:rsid w:val="3D365577"/>
    <w:rsid w:val="3E456D30"/>
    <w:rsid w:val="3ECC729E"/>
    <w:rsid w:val="3F456695"/>
    <w:rsid w:val="3F87756C"/>
    <w:rsid w:val="4001677D"/>
    <w:rsid w:val="41182D1A"/>
    <w:rsid w:val="41BE7F1E"/>
    <w:rsid w:val="436E048A"/>
    <w:rsid w:val="43C36359"/>
    <w:rsid w:val="43F71D59"/>
    <w:rsid w:val="44C707F3"/>
    <w:rsid w:val="45CA2816"/>
    <w:rsid w:val="47584B66"/>
    <w:rsid w:val="4B3612A5"/>
    <w:rsid w:val="4CEE073C"/>
    <w:rsid w:val="4E277436"/>
    <w:rsid w:val="4EDB4BC8"/>
    <w:rsid w:val="4FD40481"/>
    <w:rsid w:val="50680222"/>
    <w:rsid w:val="520A444F"/>
    <w:rsid w:val="523D0E4F"/>
    <w:rsid w:val="531204FD"/>
    <w:rsid w:val="53646824"/>
    <w:rsid w:val="542B5EF6"/>
    <w:rsid w:val="566A3CE9"/>
    <w:rsid w:val="57405985"/>
    <w:rsid w:val="575064EA"/>
    <w:rsid w:val="57802226"/>
    <w:rsid w:val="57AE108B"/>
    <w:rsid w:val="5946106C"/>
    <w:rsid w:val="595E6596"/>
    <w:rsid w:val="596926C2"/>
    <w:rsid w:val="59904603"/>
    <w:rsid w:val="5C133668"/>
    <w:rsid w:val="5C2634BB"/>
    <w:rsid w:val="5D67030F"/>
    <w:rsid w:val="5DE75445"/>
    <w:rsid w:val="5DFE7762"/>
    <w:rsid w:val="617B314A"/>
    <w:rsid w:val="617D4D6A"/>
    <w:rsid w:val="621912AD"/>
    <w:rsid w:val="63011A06"/>
    <w:rsid w:val="63C74D38"/>
    <w:rsid w:val="651D7310"/>
    <w:rsid w:val="67AE17DA"/>
    <w:rsid w:val="6A1D1B56"/>
    <w:rsid w:val="6A53650D"/>
    <w:rsid w:val="6A64035D"/>
    <w:rsid w:val="6AD14E1A"/>
    <w:rsid w:val="6C116020"/>
    <w:rsid w:val="6D725D15"/>
    <w:rsid w:val="6E0F7A08"/>
    <w:rsid w:val="6F3A4760"/>
    <w:rsid w:val="70D2074D"/>
    <w:rsid w:val="70E16CEF"/>
    <w:rsid w:val="727603A8"/>
    <w:rsid w:val="72B94E61"/>
    <w:rsid w:val="72DB7F88"/>
    <w:rsid w:val="7332573C"/>
    <w:rsid w:val="73501E6B"/>
    <w:rsid w:val="73775FE8"/>
    <w:rsid w:val="73BD5C61"/>
    <w:rsid w:val="741A22DF"/>
    <w:rsid w:val="753D30AC"/>
    <w:rsid w:val="75950C25"/>
    <w:rsid w:val="75A22521"/>
    <w:rsid w:val="77691EBB"/>
    <w:rsid w:val="78915924"/>
    <w:rsid w:val="7B72220E"/>
    <w:rsid w:val="7B903B92"/>
    <w:rsid w:val="7BF3045C"/>
    <w:rsid w:val="7C552837"/>
    <w:rsid w:val="7D39684F"/>
    <w:rsid w:val="7DEA3972"/>
    <w:rsid w:val="7E5C0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uiPriority w:val="99"/>
    <w:qFormat/>
    <w:rsid w:val="005E4FD8"/>
    <w:pPr>
      <w:spacing w:after="120"/>
    </w:pPr>
  </w:style>
  <w:style w:type="paragraph" w:styleId="5">
    <w:name w:val="toc 5"/>
    <w:basedOn w:val="a"/>
    <w:next w:val="a"/>
    <w:qFormat/>
    <w:rsid w:val="005E4FD8"/>
    <w:pPr>
      <w:ind w:leftChars="800" w:left="1680"/>
    </w:pPr>
  </w:style>
  <w:style w:type="paragraph" w:styleId="a4">
    <w:name w:val="Body Text Indent"/>
    <w:basedOn w:val="a"/>
    <w:next w:val="2"/>
    <w:uiPriority w:val="99"/>
    <w:unhideWhenUsed/>
    <w:qFormat/>
    <w:rsid w:val="005E4FD8"/>
    <w:pPr>
      <w:widowControl/>
      <w:spacing w:after="120"/>
      <w:ind w:leftChars="200" w:left="420"/>
      <w:jc w:val="left"/>
    </w:pPr>
    <w:rPr>
      <w:rFonts w:ascii="宋体" w:eastAsia="宋体" w:hAnsi="宋体" w:cs="宋体"/>
      <w:kern w:val="0"/>
      <w:sz w:val="24"/>
    </w:rPr>
  </w:style>
  <w:style w:type="paragraph" w:styleId="2">
    <w:name w:val="Body Text First Indent 2"/>
    <w:basedOn w:val="a4"/>
    <w:next w:val="a"/>
    <w:uiPriority w:val="99"/>
    <w:unhideWhenUsed/>
    <w:qFormat/>
    <w:rsid w:val="005E4FD8"/>
    <w:pPr>
      <w:ind w:firstLineChars="200" w:firstLine="420"/>
    </w:pPr>
  </w:style>
  <w:style w:type="paragraph" w:styleId="a5">
    <w:name w:val="Balloon Text"/>
    <w:basedOn w:val="a"/>
    <w:link w:val="Char"/>
    <w:uiPriority w:val="99"/>
    <w:semiHidden/>
    <w:unhideWhenUsed/>
    <w:qFormat/>
    <w:rsid w:val="005E4FD8"/>
    <w:rPr>
      <w:sz w:val="18"/>
      <w:szCs w:val="18"/>
    </w:rPr>
  </w:style>
  <w:style w:type="paragraph" w:styleId="a6">
    <w:name w:val="footer"/>
    <w:basedOn w:val="a"/>
    <w:link w:val="Char0"/>
    <w:uiPriority w:val="99"/>
    <w:unhideWhenUsed/>
    <w:qFormat/>
    <w:rsid w:val="005E4FD8"/>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5E4FD8"/>
    <w:pPr>
      <w:pBdr>
        <w:bottom w:val="single" w:sz="6" w:space="1" w:color="auto"/>
      </w:pBdr>
      <w:tabs>
        <w:tab w:val="center" w:pos="4153"/>
        <w:tab w:val="right" w:pos="8306"/>
      </w:tabs>
      <w:snapToGrid w:val="0"/>
      <w:jc w:val="center"/>
    </w:pPr>
    <w:rPr>
      <w:sz w:val="18"/>
      <w:szCs w:val="18"/>
    </w:rPr>
  </w:style>
  <w:style w:type="paragraph" w:styleId="a8">
    <w:name w:val="footnote text"/>
    <w:basedOn w:val="a"/>
    <w:next w:val="2"/>
    <w:semiHidden/>
    <w:qFormat/>
    <w:rsid w:val="005E4FD8"/>
    <w:pPr>
      <w:snapToGrid w:val="0"/>
      <w:jc w:val="left"/>
    </w:pPr>
    <w:rPr>
      <w:sz w:val="18"/>
      <w:szCs w:val="18"/>
    </w:rPr>
  </w:style>
  <w:style w:type="paragraph" w:styleId="a9">
    <w:name w:val="Normal (Web)"/>
    <w:basedOn w:val="a"/>
    <w:qFormat/>
    <w:rsid w:val="005E4FD8"/>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7"/>
    <w:uiPriority w:val="99"/>
    <w:qFormat/>
    <w:rsid w:val="005E4FD8"/>
    <w:rPr>
      <w:sz w:val="18"/>
      <w:szCs w:val="18"/>
    </w:rPr>
  </w:style>
  <w:style w:type="character" w:customStyle="1" w:styleId="Char0">
    <w:name w:val="页脚 Char"/>
    <w:basedOn w:val="a0"/>
    <w:link w:val="a6"/>
    <w:uiPriority w:val="99"/>
    <w:qFormat/>
    <w:rsid w:val="005E4FD8"/>
    <w:rPr>
      <w:sz w:val="18"/>
      <w:szCs w:val="18"/>
    </w:rPr>
  </w:style>
  <w:style w:type="paragraph" w:customStyle="1" w:styleId="Default">
    <w:name w:val="Default"/>
    <w:qFormat/>
    <w:rsid w:val="005E4FD8"/>
    <w:pPr>
      <w:widowControl w:val="0"/>
      <w:autoSpaceDE w:val="0"/>
      <w:autoSpaceDN w:val="0"/>
      <w:adjustRightInd w:val="0"/>
    </w:pPr>
    <w:rPr>
      <w:rFonts w:ascii="黑体" w:eastAsia="黑体" w:cs="黑体"/>
      <w:color w:val="000000"/>
      <w:sz w:val="24"/>
      <w:szCs w:val="24"/>
    </w:rPr>
  </w:style>
  <w:style w:type="paragraph" w:styleId="aa">
    <w:name w:val="List Paragraph"/>
    <w:basedOn w:val="a"/>
    <w:uiPriority w:val="34"/>
    <w:qFormat/>
    <w:rsid w:val="005E4FD8"/>
    <w:pPr>
      <w:ind w:firstLineChars="200" w:firstLine="420"/>
    </w:pPr>
  </w:style>
  <w:style w:type="character" w:customStyle="1" w:styleId="Char">
    <w:name w:val="批注框文本 Char"/>
    <w:basedOn w:val="a0"/>
    <w:link w:val="a5"/>
    <w:uiPriority w:val="99"/>
    <w:semiHidden/>
    <w:qFormat/>
    <w:rsid w:val="005E4FD8"/>
    <w:rPr>
      <w:sz w:val="18"/>
      <w:szCs w:val="18"/>
    </w:rPr>
  </w:style>
</w:styles>
</file>

<file path=word/webSettings.xml><?xml version="1.0" encoding="utf-8"?>
<w:webSettings xmlns:r="http://schemas.openxmlformats.org/officeDocument/2006/relationships" xmlns:w="http://schemas.openxmlformats.org/wordprocessingml/2006/main">
  <w:divs>
    <w:div w:id="3946980">
      <w:bodyDiv w:val="1"/>
      <w:marLeft w:val="0"/>
      <w:marRight w:val="0"/>
      <w:marTop w:val="0"/>
      <w:marBottom w:val="0"/>
      <w:divBdr>
        <w:top w:val="none" w:sz="0" w:space="0" w:color="auto"/>
        <w:left w:val="none" w:sz="0" w:space="0" w:color="auto"/>
        <w:bottom w:val="none" w:sz="0" w:space="0" w:color="auto"/>
        <w:right w:val="none" w:sz="0" w:space="0" w:color="auto"/>
      </w:divBdr>
    </w:div>
    <w:div w:id="1468162694">
      <w:bodyDiv w:val="1"/>
      <w:marLeft w:val="0"/>
      <w:marRight w:val="0"/>
      <w:marTop w:val="0"/>
      <w:marBottom w:val="0"/>
      <w:divBdr>
        <w:top w:val="none" w:sz="0" w:space="0" w:color="auto"/>
        <w:left w:val="none" w:sz="0" w:space="0" w:color="auto"/>
        <w:bottom w:val="none" w:sz="0" w:space="0" w:color="auto"/>
        <w:right w:val="none" w:sz="0" w:space="0" w:color="auto"/>
      </w:divBdr>
    </w:div>
    <w:div w:id="2079941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64B6C-D992-4E9D-B335-15519F4F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39</Pages>
  <Words>3288</Words>
  <Characters>18742</Characters>
  <Application>Microsoft Office Word</Application>
  <DocSecurity>0</DocSecurity>
  <Lines>156</Lines>
  <Paragraphs>43</Paragraphs>
  <ScaleCrop>false</ScaleCrop>
  <Company>Microsoft</Company>
  <LinksUpToDate>false</LinksUpToDate>
  <CharactersWithSpaces>21987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298</cp:revision>
  <cp:lastPrinted>2025-09-22T07:34:00Z</cp:lastPrinted>
  <dcterms:created xsi:type="dcterms:W3CDTF">2020-07-02T02:32:00Z</dcterms:created>
  <dcterms:modified xsi:type="dcterms:W3CDTF">2025-09-22T07:37:00Z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24E29A36598F4877ACC51EF57015C6DE_13</vt:lpwstr>
  </property>
</Properties>
</file>