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CA" w:rsidRDefault="00177ACA">
      <w:pPr>
        <w:pStyle w:val="Default"/>
        <w:jc w:val="both"/>
        <w:rPr>
          <w:rFonts w:hAnsi="黑体"/>
          <w:sz w:val="36"/>
          <w:szCs w:val="36"/>
        </w:rPr>
      </w:pPr>
    </w:p>
    <w:p w:rsidR="00177ACA" w:rsidRDefault="00177ACA">
      <w:pPr>
        <w:pStyle w:val="Default"/>
        <w:jc w:val="center"/>
        <w:rPr>
          <w:rFonts w:ascii="Times New Roman" w:hAnsi="Times New Roman" w:cs="Times New Roman"/>
          <w:sz w:val="56"/>
          <w:szCs w:val="56"/>
        </w:rPr>
      </w:pPr>
    </w:p>
    <w:p w:rsidR="00177ACA" w:rsidRDefault="00177ACA">
      <w:pPr>
        <w:pStyle w:val="Default"/>
        <w:jc w:val="center"/>
        <w:rPr>
          <w:rFonts w:ascii="Times New Roman" w:hAnsi="Times New Roman" w:cs="Times New Roman"/>
          <w:sz w:val="84"/>
          <w:szCs w:val="84"/>
        </w:rPr>
      </w:pPr>
    </w:p>
    <w:p w:rsidR="00177ACA" w:rsidRDefault="00177ACA">
      <w:pPr>
        <w:pStyle w:val="Default"/>
        <w:jc w:val="center"/>
        <w:rPr>
          <w:rFonts w:ascii="Times New Roman" w:hAnsi="Times New Roman" w:cs="Times New Roman"/>
          <w:sz w:val="84"/>
          <w:szCs w:val="84"/>
        </w:rPr>
      </w:pPr>
    </w:p>
    <w:p w:rsidR="00177ACA" w:rsidRDefault="004077DC">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4077DC" w:rsidRDefault="004077DC" w:rsidP="004077DC">
      <w:pPr>
        <w:pStyle w:val="Default"/>
        <w:jc w:val="center"/>
        <w:rPr>
          <w:sz w:val="84"/>
          <w:szCs w:val="84"/>
        </w:rPr>
      </w:pPr>
      <w:r>
        <w:rPr>
          <w:rFonts w:hint="eastAsia"/>
          <w:sz w:val="84"/>
          <w:szCs w:val="84"/>
        </w:rPr>
        <w:t>祁阳市人民政府办公室</w:t>
      </w:r>
    </w:p>
    <w:p w:rsidR="004077DC" w:rsidRDefault="004077DC" w:rsidP="004077DC">
      <w:pPr>
        <w:pStyle w:val="Default"/>
        <w:jc w:val="center"/>
        <w:rPr>
          <w:sz w:val="84"/>
          <w:szCs w:val="84"/>
        </w:rPr>
      </w:pPr>
      <w:r>
        <w:rPr>
          <w:rFonts w:hint="eastAsia"/>
          <w:sz w:val="84"/>
          <w:szCs w:val="84"/>
        </w:rPr>
        <w:t>部门决算</w:t>
      </w:r>
    </w:p>
    <w:p w:rsidR="00177ACA" w:rsidRDefault="00177ACA">
      <w:pPr>
        <w:pStyle w:val="Default"/>
        <w:jc w:val="center"/>
        <w:rPr>
          <w:rFonts w:ascii="Times New Roman" w:eastAsia="方正小标宋简体" w:hAnsi="Times New Roman" w:cs="Times New Roman"/>
          <w:sz w:val="72"/>
          <w:szCs w:val="72"/>
        </w:rPr>
      </w:pPr>
    </w:p>
    <w:p w:rsidR="00177ACA" w:rsidRDefault="00177ACA">
      <w:pPr>
        <w:pStyle w:val="Default"/>
        <w:jc w:val="center"/>
        <w:rPr>
          <w:rFonts w:ascii="Times New Roman" w:eastAsia="方正小标宋_GBK" w:hAnsi="Times New Roman" w:cs="Times New Roman"/>
          <w:sz w:val="56"/>
          <w:szCs w:val="56"/>
        </w:rPr>
      </w:pPr>
    </w:p>
    <w:p w:rsidR="00177ACA" w:rsidRDefault="00177ACA">
      <w:pPr>
        <w:pStyle w:val="Default"/>
        <w:jc w:val="center"/>
        <w:rPr>
          <w:rFonts w:ascii="Times New Roman" w:hAnsi="Times New Roman" w:cs="Times New Roman"/>
          <w:sz w:val="56"/>
          <w:szCs w:val="56"/>
        </w:rPr>
      </w:pPr>
    </w:p>
    <w:p w:rsidR="00177ACA" w:rsidRDefault="00177ACA">
      <w:pPr>
        <w:pStyle w:val="Default"/>
        <w:rPr>
          <w:rFonts w:ascii="Times New Roman" w:hAnsi="Times New Roman" w:cs="Times New Roman"/>
          <w:sz w:val="56"/>
          <w:szCs w:val="56"/>
        </w:rPr>
      </w:pPr>
    </w:p>
    <w:p w:rsidR="00177ACA" w:rsidRDefault="00177ACA">
      <w:pPr>
        <w:pStyle w:val="Default"/>
        <w:jc w:val="center"/>
        <w:rPr>
          <w:rFonts w:ascii="Times New Roman" w:hAnsi="Times New Roman" w:cs="Times New Roman"/>
          <w:sz w:val="32"/>
          <w:szCs w:val="32"/>
        </w:rPr>
      </w:pPr>
    </w:p>
    <w:p w:rsidR="00177ACA" w:rsidRDefault="00177ACA">
      <w:pPr>
        <w:pStyle w:val="Default"/>
        <w:jc w:val="center"/>
        <w:rPr>
          <w:rFonts w:ascii="Times New Roman" w:hAnsi="Times New Roman" w:cs="Times New Roman"/>
          <w:sz w:val="32"/>
          <w:szCs w:val="32"/>
        </w:rPr>
      </w:pPr>
    </w:p>
    <w:p w:rsidR="00177ACA" w:rsidRDefault="00177ACA">
      <w:pPr>
        <w:rPr>
          <w:rFonts w:ascii="Times New Roman" w:hAnsi="Times New Roman" w:cs="Times New Roman"/>
          <w:b/>
          <w:sz w:val="36"/>
          <w:szCs w:val="28"/>
        </w:rPr>
        <w:sectPr w:rsidR="00177ACA">
          <w:pgSz w:w="11906" w:h="16838"/>
          <w:pgMar w:top="1417" w:right="1588" w:bottom="1417" w:left="1588" w:header="851" w:footer="992" w:gutter="0"/>
          <w:cols w:space="425"/>
          <w:docGrid w:type="lines" w:linePitch="312"/>
        </w:sectPr>
      </w:pPr>
    </w:p>
    <w:p w:rsidR="00177ACA" w:rsidRDefault="004077DC" w:rsidP="004077DC">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177ACA" w:rsidRDefault="00177ACA">
      <w:pPr>
        <w:pStyle w:val="Default"/>
        <w:spacing w:line="600" w:lineRule="exact"/>
        <w:jc w:val="center"/>
        <w:rPr>
          <w:rFonts w:ascii="Times New Roman" w:hAnsi="Times New Roman" w:cs="Times New Roman"/>
          <w:b/>
          <w:sz w:val="36"/>
          <w:szCs w:val="28"/>
        </w:rPr>
      </w:pPr>
    </w:p>
    <w:p w:rsidR="00177ACA" w:rsidRDefault="004077DC" w:rsidP="00177ACA">
      <w:pPr>
        <w:pStyle w:val="Default"/>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hint="eastAsia"/>
          <w:bCs/>
          <w:sz w:val="32"/>
          <w:szCs w:val="32"/>
        </w:rPr>
        <w:t xml:space="preserve">  </w:t>
      </w:r>
      <w:r>
        <w:rPr>
          <w:rFonts w:hint="eastAsia"/>
          <w:bCs/>
          <w:sz w:val="28"/>
          <w:szCs w:val="28"/>
        </w:rPr>
        <w:t>祁阳市人民政府办公室单位概况</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177ACA" w:rsidRDefault="004077DC" w:rsidP="00177ACA">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 xml:space="preserve"> </w:t>
      </w:r>
      <w:r>
        <w:rPr>
          <w:rFonts w:ascii="Times New Roman" w:hAnsi="Times New Roman" w:cs="Times New Roman"/>
          <w:bCs/>
          <w:sz w:val="32"/>
          <w:szCs w:val="32"/>
        </w:rPr>
        <w:t>部门决算表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177ACA" w:rsidRDefault="004077DC" w:rsidP="00177ACA">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177ACA" w:rsidRDefault="004077DC">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177ACA" w:rsidRDefault="00177ACA">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177ACA">
          <w:footerReference w:type="default" r:id="rId8"/>
          <w:pgSz w:w="11906" w:h="16838"/>
          <w:pgMar w:top="1417" w:right="1588" w:bottom="1417" w:left="1588" w:header="851" w:footer="992" w:gutter="0"/>
          <w:pgNumType w:start="1"/>
          <w:cols w:space="425"/>
          <w:docGrid w:type="lines" w:linePitch="312"/>
        </w:sectPr>
      </w:pP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177ACA" w:rsidRDefault="004077DC">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177ACA" w:rsidRDefault="004077DC">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177ACA" w:rsidRDefault="004077DC" w:rsidP="00177ACA">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177ACA" w:rsidRDefault="004077DC" w:rsidP="00177ACA">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177ACA" w:rsidRDefault="00177ACA">
      <w:pPr>
        <w:pStyle w:val="Default"/>
        <w:spacing w:line="600" w:lineRule="exact"/>
        <w:rPr>
          <w:rFonts w:ascii="Times New Roman" w:hAnsi="Times New Roman" w:cs="Times New Roman"/>
          <w:bCs/>
          <w:sz w:val="28"/>
          <w:szCs w:val="28"/>
        </w:rPr>
      </w:pPr>
    </w:p>
    <w:p w:rsidR="00177ACA" w:rsidRDefault="00177ACA">
      <w:pPr>
        <w:jc w:val="center"/>
        <w:rPr>
          <w:rFonts w:ascii="Times New Roman" w:hAnsi="Times New Roman" w:cs="Times New Roman"/>
          <w:sz w:val="72"/>
          <w:szCs w:val="72"/>
        </w:rPr>
      </w:pPr>
    </w:p>
    <w:p w:rsidR="00177ACA" w:rsidRDefault="00177ACA">
      <w:pPr>
        <w:jc w:val="center"/>
        <w:rPr>
          <w:rFonts w:ascii="Times New Roman" w:hAnsi="Times New Roman" w:cs="Times New Roman"/>
          <w:sz w:val="72"/>
          <w:szCs w:val="72"/>
        </w:rPr>
      </w:pPr>
    </w:p>
    <w:p w:rsidR="00177ACA" w:rsidRDefault="00177ACA">
      <w:pPr>
        <w:jc w:val="center"/>
        <w:rPr>
          <w:rFonts w:ascii="Times New Roman" w:hAnsi="Times New Roman" w:cs="Times New Roman"/>
          <w:sz w:val="72"/>
          <w:szCs w:val="72"/>
        </w:rPr>
      </w:pPr>
    </w:p>
    <w:p w:rsidR="00177ACA" w:rsidRDefault="00177ACA">
      <w:pPr>
        <w:pStyle w:val="a0"/>
        <w:rPr>
          <w:rFonts w:ascii="Times New Roman" w:hAnsi="Times New Roman" w:cs="Times New Roman"/>
        </w:rPr>
        <w:sectPr w:rsidR="00177ACA">
          <w:footerReference w:type="default" r:id="rId9"/>
          <w:pgSz w:w="11906" w:h="16838"/>
          <w:pgMar w:top="1417" w:right="1588" w:bottom="1417" w:left="1588" w:header="851" w:footer="992" w:gutter="0"/>
          <w:pgNumType w:start="1"/>
          <w:cols w:space="425"/>
          <w:docGrid w:type="lines" w:linePitch="312"/>
        </w:sectPr>
      </w:pPr>
    </w:p>
    <w:p w:rsidR="00177ACA" w:rsidRDefault="00177ACA">
      <w:pPr>
        <w:rPr>
          <w:rFonts w:ascii="Times New Roman" w:eastAsia="方正小标宋_GBK" w:hAnsi="Times New Roman" w:cs="Times New Roman"/>
          <w:sz w:val="72"/>
          <w:szCs w:val="72"/>
        </w:rPr>
      </w:pPr>
    </w:p>
    <w:p w:rsidR="00177ACA" w:rsidRDefault="004077DC">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C16802" w:rsidRDefault="00C16802" w:rsidP="00C16802">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祁阳市人民政府办公室</w:t>
      </w:r>
    </w:p>
    <w:p w:rsidR="00C16802" w:rsidRDefault="00C16802" w:rsidP="00C16802">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单位概况</w:t>
      </w:r>
    </w:p>
    <w:p w:rsidR="00177ACA" w:rsidRPr="00C16802" w:rsidRDefault="00177ACA">
      <w:pPr>
        <w:pStyle w:val="2"/>
        <w:ind w:leftChars="0" w:left="0" w:firstLineChars="0" w:firstLine="0"/>
        <w:rPr>
          <w:rFonts w:ascii="Times New Roman" w:hAnsi="Times New Roman" w:cs="Times New Roman"/>
        </w:rPr>
      </w:pPr>
    </w:p>
    <w:p w:rsidR="00177ACA" w:rsidRDefault="004077DC">
      <w:pPr>
        <w:pStyle w:val="a9"/>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、协助市政府领导同志审核或组织起草以市政府、市政府办公室名义发布的公文。</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、研究市政府各部门、直属单位和各镇人民政府请示市政府的问题，提出审核意见，报市政府领导审批。</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、起草《政府工作报告》和市级领导同志的重要讲话。</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、负责市政府会议的准备工作，协助市政府领导同志组织会议决定事项的实施。</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、根据市政府领导同志的指示或办理公文的需要，对市政府各部门、直属单位之间出现的争议问题提出处理意见，报市政府领导同志决定。</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负责国务院、省、市、县政府重要决定、决策贯彻落实的督促检查；负责督促检查市政府各部门、直属单位和各镇人民政府执行市政府决定及市政府领导同志有关指示情况，并及时向市政府领导同志报告。负责市政府有关工作目标管理责任制的拟制、督查和考核。</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、协助市政府领导同志组织处理须由市政府直接处理的突发事件和重大事故。</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根据市政府领导同志的批示和市政府的工作部署，对涉及全市经济建设、社会发展和改革开放等全局性工作的重大课题进行调查研究，负责全市经济形势分析，及时反映情况，提出建议；协调全市政府系统的调研工作。</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、收集、整理、传递政务信息，为市政府领导决策和指导工作提供信息服务。</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、负责市政府值班工作，及时向市政府领导同志报告重要情况，并协助处理市政府各部门、直属单位和各镇人民政府向市政府反映的重要问题。处理群众来信来访。</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、协助市政府领导管理市政府工作部门、事业单位。</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、贯彻执行国家和省、市、县有关金融、证券工作的方针、政策和法律法规，组织拟定金融领域有关规范性文件；指导和协调全市金融工作。</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、负责市政府依法行政工作及组织办理人大代表建议、政协委员提案。</w:t>
      </w:r>
    </w:p>
    <w:p w:rsidR="00C16802" w:rsidRDefault="00C16802" w:rsidP="00C1680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、负责全市禁毒工作。</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、负责全市政府系统办公自动化建设工作。</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、负责市政府机关日常事务。</w:t>
      </w:r>
    </w:p>
    <w:p w:rsidR="00C16802" w:rsidRDefault="00C16802" w:rsidP="00C16802">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、负责市政府办公室和下属事业单位干部职工的思想政治教育、培训、人事、劳资、考核、奖惩等工作，以及纪检监察工作和本办的离退休干部工作。</w:t>
      </w:r>
    </w:p>
    <w:p w:rsidR="00C16802" w:rsidRDefault="00C16802" w:rsidP="00C16802">
      <w:pPr>
        <w:spacing w:line="540" w:lineRule="exact"/>
        <w:ind w:firstLine="57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、按机构改革的总体要求，负责对下属机构设置、职能配置和人员编制配备等提出调整完善意见，报机构编制部门确定。</w:t>
      </w:r>
    </w:p>
    <w:p w:rsidR="00C16802" w:rsidRDefault="00C16802" w:rsidP="00C16802">
      <w:pPr>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19</w:t>
      </w:r>
      <w:r>
        <w:rPr>
          <w:rFonts w:ascii="Times New Roman" w:eastAsia="仿宋_GB2312" w:hAnsi="Times New Roman" w:cs="Times New Roman"/>
          <w:sz w:val="32"/>
          <w:szCs w:val="32"/>
        </w:rPr>
        <w:t>、办理市委、市人民政府和市政府领导同志交办的其他事项。</w:t>
      </w:r>
    </w:p>
    <w:p w:rsidR="00177ACA" w:rsidRPr="00C16802" w:rsidRDefault="00177ACA" w:rsidP="00C16802">
      <w:pPr>
        <w:spacing w:line="600" w:lineRule="exact"/>
        <w:ind w:firstLineChars="250" w:firstLine="800"/>
        <w:jc w:val="left"/>
        <w:rPr>
          <w:rFonts w:ascii="Times New Roman" w:eastAsia="仿宋_GB2312" w:hAnsi="Times New Roman" w:cs="Times New Roman"/>
          <w:sz w:val="32"/>
          <w:szCs w:val="32"/>
        </w:rPr>
      </w:pPr>
    </w:p>
    <w:p w:rsidR="00177ACA" w:rsidRDefault="004077DC">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C16802" w:rsidRDefault="004077DC" w:rsidP="00C16802">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Times New Roman"/>
          <w:bCs/>
          <w:kern w:val="0"/>
          <w:sz w:val="32"/>
          <w:szCs w:val="32"/>
        </w:rPr>
        <w:t>（一）内设机构设置。</w:t>
      </w:r>
      <w:r w:rsidR="00C16802">
        <w:rPr>
          <w:rFonts w:ascii="Times New Roman" w:eastAsia="仿宋_GB2312" w:hAnsi="Times New Roman" w:cs="仿宋_GB2312" w:hint="eastAsia"/>
          <w:bCs/>
          <w:kern w:val="0"/>
          <w:sz w:val="32"/>
          <w:szCs w:val="32"/>
        </w:rPr>
        <w:t>祁阳市人民政府办公室内设机构包括：文电室、综调室、人事室、督查室、行政事务室、信息室、总值班室、金融室、社会事务发展室等</w:t>
      </w:r>
      <w:r w:rsidR="00C16802">
        <w:rPr>
          <w:rFonts w:ascii="Times New Roman" w:eastAsia="仿宋_GB2312" w:hAnsi="Times New Roman" w:cs="仿宋_GB2312" w:hint="eastAsia"/>
          <w:bCs/>
          <w:kern w:val="0"/>
          <w:sz w:val="32"/>
          <w:szCs w:val="32"/>
        </w:rPr>
        <w:t>9</w:t>
      </w:r>
      <w:r w:rsidR="00C16802">
        <w:rPr>
          <w:rFonts w:ascii="Times New Roman" w:eastAsia="仿宋_GB2312" w:hAnsi="Times New Roman" w:cs="仿宋_GB2312" w:hint="eastAsia"/>
          <w:bCs/>
          <w:kern w:val="0"/>
          <w:sz w:val="32"/>
          <w:szCs w:val="32"/>
        </w:rPr>
        <w:t>个职能股室。</w:t>
      </w:r>
    </w:p>
    <w:p w:rsidR="00C16802" w:rsidRDefault="004077DC" w:rsidP="00C16802">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Times New Roman"/>
          <w:bCs/>
          <w:kern w:val="0"/>
          <w:sz w:val="32"/>
          <w:szCs w:val="32"/>
        </w:rPr>
        <w:t>（二）决算单位构成。</w:t>
      </w:r>
      <w:r w:rsidR="00C16802">
        <w:rPr>
          <w:rFonts w:ascii="Times New Roman" w:eastAsia="仿宋_GB2312" w:hAnsi="Times New Roman" w:cs="仿宋_GB2312" w:hint="eastAsia"/>
          <w:bCs/>
          <w:kern w:val="0"/>
          <w:sz w:val="32"/>
          <w:szCs w:val="32"/>
        </w:rPr>
        <w:t>祁阳市人民政府办公室</w:t>
      </w:r>
      <w:r w:rsidR="00C16802">
        <w:rPr>
          <w:rFonts w:ascii="Times New Roman" w:eastAsia="仿宋_GB2312" w:hAnsi="Times New Roman" w:cs="仿宋_GB2312" w:hint="eastAsia"/>
          <w:bCs/>
          <w:kern w:val="0"/>
          <w:sz w:val="32"/>
          <w:szCs w:val="32"/>
        </w:rPr>
        <w:t>2024</w:t>
      </w:r>
      <w:r w:rsidR="00C16802">
        <w:rPr>
          <w:rFonts w:ascii="Times New Roman" w:eastAsia="仿宋_GB2312" w:hAnsi="Times New Roman" w:cs="仿宋_GB2312" w:hint="eastAsia"/>
          <w:bCs/>
          <w:kern w:val="0"/>
          <w:sz w:val="32"/>
          <w:szCs w:val="32"/>
        </w:rPr>
        <w:t>年部门决算汇总公开单位构成包括：祁阳市人民政府办公室本级。</w:t>
      </w:r>
    </w:p>
    <w:p w:rsidR="00C16802" w:rsidRDefault="00C16802" w:rsidP="00C16802">
      <w:pPr>
        <w:widowControl/>
        <w:spacing w:line="600" w:lineRule="exact"/>
        <w:ind w:firstLineChars="200" w:firstLine="560"/>
        <w:rPr>
          <w:rFonts w:asciiTheme="minorEastAsia" w:hAnsiTheme="minorEastAsia"/>
          <w:sz w:val="28"/>
          <w:szCs w:val="32"/>
        </w:rPr>
      </w:pPr>
    </w:p>
    <w:p w:rsidR="00177ACA" w:rsidRPr="00C16802" w:rsidRDefault="00177ACA" w:rsidP="00C16802">
      <w:pPr>
        <w:widowControl/>
        <w:spacing w:line="600" w:lineRule="exact"/>
        <w:rPr>
          <w:rFonts w:ascii="Times New Roman" w:eastAsia="仿宋_GB2312" w:hAnsi="Times New Roman" w:cs="Times New Roman"/>
          <w:sz w:val="28"/>
          <w:szCs w:val="32"/>
        </w:rPr>
      </w:pPr>
    </w:p>
    <w:p w:rsidR="00177ACA" w:rsidRDefault="00177ACA">
      <w:pPr>
        <w:jc w:val="center"/>
        <w:rPr>
          <w:rFonts w:ascii="Times New Roman" w:eastAsia="黑体" w:hAnsi="Times New Roman" w:cs="Times New Roman"/>
          <w:sz w:val="28"/>
          <w:szCs w:val="28"/>
        </w:rPr>
      </w:pPr>
    </w:p>
    <w:p w:rsidR="00177ACA" w:rsidRDefault="00177ACA">
      <w:pPr>
        <w:jc w:val="center"/>
        <w:rPr>
          <w:rFonts w:ascii="Times New Roman" w:eastAsia="黑体" w:hAnsi="Times New Roman" w:cs="Times New Roman"/>
          <w:sz w:val="28"/>
          <w:szCs w:val="28"/>
        </w:rPr>
      </w:pPr>
    </w:p>
    <w:p w:rsidR="00177ACA" w:rsidRDefault="00177ACA">
      <w:pPr>
        <w:jc w:val="center"/>
        <w:rPr>
          <w:rFonts w:ascii="Times New Roman" w:eastAsia="黑体" w:hAnsi="Times New Roman" w:cs="Times New Roman"/>
          <w:sz w:val="28"/>
          <w:szCs w:val="28"/>
        </w:rPr>
      </w:pPr>
    </w:p>
    <w:p w:rsidR="00177ACA" w:rsidRDefault="00177ACA">
      <w:pPr>
        <w:jc w:val="center"/>
        <w:rPr>
          <w:rFonts w:ascii="Times New Roman" w:eastAsia="黑体" w:hAnsi="Times New Roman" w:cs="Times New Roman"/>
          <w:sz w:val="28"/>
          <w:szCs w:val="28"/>
        </w:rPr>
      </w:pPr>
    </w:p>
    <w:p w:rsidR="00177ACA" w:rsidRDefault="00177ACA">
      <w:pPr>
        <w:jc w:val="center"/>
        <w:rPr>
          <w:rFonts w:ascii="Times New Roman" w:eastAsia="黑体" w:hAnsi="Times New Roman" w:cs="Times New Roman"/>
          <w:sz w:val="28"/>
          <w:szCs w:val="28"/>
        </w:rPr>
      </w:pPr>
    </w:p>
    <w:p w:rsidR="00177ACA" w:rsidRDefault="00177ACA">
      <w:pPr>
        <w:pStyle w:val="a0"/>
        <w:rPr>
          <w:rFonts w:ascii="Times New Roman" w:hAnsi="Times New Roman" w:cs="Times New Roman"/>
        </w:rPr>
        <w:sectPr w:rsidR="00177ACA">
          <w:footerReference w:type="default" r:id="rId10"/>
          <w:pgSz w:w="11906" w:h="16838"/>
          <w:pgMar w:top="1417" w:right="1588" w:bottom="1417" w:left="1588" w:header="851" w:footer="992" w:gutter="0"/>
          <w:pgNumType w:start="1"/>
          <w:cols w:space="425"/>
          <w:docGrid w:type="lines" w:linePitch="312"/>
        </w:sectPr>
      </w:pPr>
    </w:p>
    <w:p w:rsidR="00177ACA" w:rsidRDefault="004077DC">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177ACA" w:rsidRDefault="004077DC" w:rsidP="00177ACA">
      <w:pPr>
        <w:widowControl/>
        <w:spacing w:afterLines="50"/>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rPr>
        <w:t>收入支出决算总表</w:t>
      </w:r>
    </w:p>
    <w:p w:rsidR="00177ACA" w:rsidRDefault="004077DC">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rPr>
        <w:t>公开</w:t>
      </w:r>
      <w:r>
        <w:rPr>
          <w:rFonts w:ascii="Times New Roman" w:eastAsia="仿宋_GB2312" w:hAnsi="Times New Roman" w:cs="Times New Roman"/>
          <w:color w:val="000000"/>
          <w:kern w:val="0"/>
          <w:sz w:val="20"/>
          <w:szCs w:val="20"/>
          <w:lang/>
        </w:rPr>
        <w:t>01</w:t>
      </w:r>
      <w:r>
        <w:rPr>
          <w:rFonts w:ascii="Times New Roman" w:eastAsia="仿宋_GB2312" w:hAnsi="Times New Roman" w:cs="Times New Roman"/>
          <w:color w:val="000000"/>
          <w:kern w:val="0"/>
          <w:sz w:val="20"/>
          <w:szCs w:val="20"/>
          <w:lang/>
        </w:rPr>
        <w:t>表</w:t>
      </w:r>
    </w:p>
    <w:p w:rsidR="00177ACA" w:rsidRDefault="004077DC">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rPr>
        <w:t>单位：万元</w:t>
      </w:r>
    </w:p>
    <w:tbl>
      <w:tblPr>
        <w:tblW w:w="14896" w:type="dxa"/>
        <w:jc w:val="center"/>
        <w:tblLook w:val="04A0"/>
      </w:tblPr>
      <w:tblGrid>
        <w:gridCol w:w="5763"/>
        <w:gridCol w:w="850"/>
        <w:gridCol w:w="1291"/>
        <w:gridCol w:w="4851"/>
        <w:gridCol w:w="850"/>
        <w:gridCol w:w="1291"/>
      </w:tblGrid>
      <w:tr w:rsidR="00177ACA">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支出</w:t>
            </w:r>
          </w:p>
        </w:tc>
      </w:tr>
      <w:tr w:rsidR="00177ACA">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项</w:t>
            </w:r>
            <w:r>
              <w:rPr>
                <w:rFonts w:ascii="Times New Roman" w:eastAsia="仿宋_GB2312" w:hAnsi="Times New Roman" w:cs="Times New Roman"/>
                <w:color w:val="000000"/>
                <w:kern w:val="0"/>
                <w:sz w:val="24"/>
                <w:szCs w:val="24"/>
                <w:lang/>
              </w:rPr>
              <w:t xml:space="preserve">    </w:t>
            </w:r>
            <w:r>
              <w:rPr>
                <w:rFonts w:ascii="Times New Roman" w:eastAsia="仿宋_GB2312" w:hAnsi="Times New Roman" w:cs="Times New Roman"/>
                <w:color w:val="000000"/>
                <w:kern w:val="0"/>
                <w:sz w:val="24"/>
                <w:szCs w:val="24"/>
                <w:lang/>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项</w:t>
            </w:r>
            <w:r>
              <w:rPr>
                <w:rFonts w:ascii="Times New Roman" w:eastAsia="仿宋_GB2312" w:hAnsi="Times New Roman" w:cs="Times New Roman"/>
                <w:color w:val="000000"/>
                <w:kern w:val="0"/>
                <w:sz w:val="24"/>
                <w:szCs w:val="24"/>
                <w:lang/>
              </w:rPr>
              <w:t xml:space="preserve">    </w:t>
            </w:r>
            <w:r>
              <w:rPr>
                <w:rFonts w:ascii="Times New Roman" w:eastAsia="仿宋_GB2312" w:hAnsi="Times New Roman" w:cs="Times New Roman"/>
                <w:color w:val="000000"/>
                <w:kern w:val="0"/>
                <w:sz w:val="24"/>
                <w:szCs w:val="24"/>
                <w:lang/>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决算数</w:t>
            </w:r>
          </w:p>
        </w:tc>
      </w:tr>
      <w:tr w:rsidR="00177ACA">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栏</w:t>
            </w:r>
            <w:r>
              <w:rPr>
                <w:rFonts w:ascii="Times New Roman" w:eastAsia="仿宋_GB2312" w:hAnsi="Times New Roman" w:cs="Times New Roman"/>
                <w:color w:val="000000"/>
                <w:kern w:val="0"/>
                <w:sz w:val="24"/>
                <w:szCs w:val="24"/>
                <w:lang/>
              </w:rPr>
              <w:t xml:space="preserve">    </w:t>
            </w:r>
            <w:r>
              <w:rPr>
                <w:rFonts w:ascii="Times New Roman" w:eastAsia="仿宋_GB2312" w:hAnsi="Times New Roman" w:cs="Times New Roman"/>
                <w:color w:val="000000"/>
                <w:kern w:val="0"/>
                <w:sz w:val="24"/>
                <w:szCs w:val="24"/>
                <w:lang/>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177ACA">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栏</w:t>
            </w:r>
            <w:r>
              <w:rPr>
                <w:rFonts w:ascii="Times New Roman" w:eastAsia="仿宋_GB2312" w:hAnsi="Times New Roman" w:cs="Times New Roman"/>
                <w:color w:val="000000"/>
                <w:kern w:val="0"/>
                <w:sz w:val="24"/>
                <w:szCs w:val="24"/>
                <w:lang/>
              </w:rPr>
              <w:t xml:space="preserve">    </w:t>
            </w:r>
            <w:r>
              <w:rPr>
                <w:rFonts w:ascii="Times New Roman" w:eastAsia="仿宋_GB2312" w:hAnsi="Times New Roman" w:cs="Times New Roman"/>
                <w:color w:val="000000"/>
                <w:kern w:val="0"/>
                <w:sz w:val="24"/>
                <w:szCs w:val="24"/>
                <w:lang/>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177ACA">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2</w:t>
            </w:r>
          </w:p>
        </w:tc>
      </w:tr>
      <w:tr w:rsidR="00177ACA">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4077D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541B86">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935.27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4077DC">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7ACA"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541B86">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778.17</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83.65</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26.29</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8.00</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hint="eastAsia"/>
                <w:color w:val="000000"/>
                <w:kern w:val="0"/>
                <w:sz w:val="22"/>
                <w:lang/>
              </w:rPr>
            </w:pPr>
            <w:r>
              <w:rPr>
                <w:rFonts w:ascii="Times New Roman" w:eastAsia="仿宋_GB2312" w:hAnsi="Times New Roman" w:cs="Times New Roman" w:hint="eastAsia"/>
                <w:color w:val="000000"/>
                <w:kern w:val="0"/>
                <w:sz w:val="22"/>
                <w:lang/>
              </w:rPr>
              <w:t>14</w:t>
            </w:r>
          </w:p>
          <w:p w:rsidR="000443B4" w:rsidRPr="000443B4" w:rsidRDefault="000443B4" w:rsidP="000443B4">
            <w:pPr>
              <w:pStyle w:val="a0"/>
              <w:rPr>
                <w:lang/>
              </w:rPr>
            </w:pPr>
            <w:r>
              <w:rPr>
                <w:rFonts w:hint="eastAsia"/>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kern w:val="0"/>
                <w:sz w:val="22"/>
                <w:lang/>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left"/>
              <w:textAlignment w:val="center"/>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lef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center"/>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r>
              <w:rPr>
                <w:rFonts w:ascii="Times New Roman" w:eastAsia="仿宋_GB2312" w:hAnsi="Times New Roman" w:cs="Times New Roman" w:hint="eastAsia"/>
                <w:b/>
                <w:color w:val="000000"/>
                <w:sz w:val="22"/>
              </w:rPr>
              <w:t>47.16</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rsidP="005B653D">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Pr="000443B4" w:rsidRDefault="000443B4" w:rsidP="000443B4">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二十六、抗疫特别国债安排的支出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9271CD">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hint="eastAsia"/>
                <w:color w:val="000000"/>
                <w:kern w:val="0"/>
                <w:sz w:val="22"/>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943.27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5</w:t>
            </w:r>
            <w:r w:rsidR="009271CD">
              <w:rPr>
                <w:rFonts w:ascii="Times New Roman" w:eastAsia="仿宋_GB2312" w:hAnsi="Times New Roman" w:cs="Times New Roman" w:hint="eastAsia"/>
                <w:color w:val="000000"/>
                <w:kern w:val="0"/>
                <w:sz w:val="2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943.27</w:t>
            </w: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9271CD">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6</w:t>
            </w:r>
            <w:r w:rsidR="009271CD">
              <w:rPr>
                <w:rFonts w:ascii="Times New Roman" w:eastAsia="仿宋_GB2312" w:hAnsi="Times New Roman" w:cs="Times New Roman" w:hint="eastAsia"/>
                <w:color w:val="000000"/>
                <w:kern w:val="0"/>
                <w:sz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color w:val="000000"/>
                <w:sz w:val="22"/>
              </w:rPr>
            </w:pPr>
          </w:p>
        </w:tc>
      </w:tr>
      <w:tr w:rsidR="000443B4">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jc w:val="right"/>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943.27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43B4" w:rsidRDefault="000443B4">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6</w:t>
            </w:r>
            <w:r w:rsidR="009271CD">
              <w:rPr>
                <w:rFonts w:ascii="Times New Roman" w:eastAsia="仿宋_GB2312" w:hAnsi="Times New Roman" w:cs="Times New Roman" w:hint="eastAsia"/>
                <w:color w:val="000000"/>
                <w:kern w:val="0"/>
                <w:sz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443B4" w:rsidRDefault="000443B4">
            <w:pPr>
              <w:rPr>
                <w:rFonts w:ascii="Times New Roman" w:eastAsia="仿宋_GB2312" w:hAnsi="Times New Roman" w:cs="Times New Roman"/>
                <w:b/>
                <w:color w:val="000000"/>
                <w:sz w:val="22"/>
              </w:rPr>
            </w:pPr>
            <w:r>
              <w:rPr>
                <w:rFonts w:ascii="Times New Roman" w:eastAsia="仿宋_GB2312" w:hAnsi="Times New Roman" w:cs="Times New Roman" w:hint="eastAsia"/>
                <w:b/>
                <w:color w:val="000000"/>
                <w:sz w:val="22"/>
              </w:rPr>
              <w:t>943.27</w:t>
            </w:r>
          </w:p>
        </w:tc>
      </w:tr>
    </w:tbl>
    <w:p w:rsidR="00177ACA" w:rsidRDefault="00177ACA">
      <w:pPr>
        <w:widowControl/>
        <w:jc w:val="left"/>
        <w:textAlignment w:val="center"/>
        <w:rPr>
          <w:rFonts w:ascii="Times New Roman" w:eastAsia="宋体" w:hAnsi="Times New Roman" w:cs="Times New Roman"/>
          <w:color w:val="000000"/>
          <w:kern w:val="0"/>
          <w:sz w:val="24"/>
          <w:szCs w:val="24"/>
          <w:lang/>
        </w:rPr>
      </w:pPr>
    </w:p>
    <w:p w:rsidR="00177ACA" w:rsidRDefault="004077DC">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注：</w:t>
      </w:r>
      <w:r>
        <w:rPr>
          <w:rFonts w:ascii="Times New Roman" w:eastAsia="仿宋_GB2312" w:hAnsi="Times New Roman" w:cs="Times New Roman"/>
          <w:color w:val="000000"/>
          <w:kern w:val="0"/>
          <w:sz w:val="24"/>
          <w:szCs w:val="24"/>
          <w:lang/>
        </w:rPr>
        <w:t>1.</w:t>
      </w:r>
      <w:r>
        <w:rPr>
          <w:rFonts w:ascii="Times New Roman" w:eastAsia="仿宋_GB2312" w:hAnsi="Times New Roman" w:cs="Times New Roman"/>
          <w:color w:val="000000"/>
          <w:kern w:val="0"/>
          <w:sz w:val="24"/>
          <w:szCs w:val="24"/>
          <w:lang/>
        </w:rPr>
        <w:t>本表反映部门本年度的总收支和年末结转结余情况。</w:t>
      </w:r>
      <w:r>
        <w:rPr>
          <w:rFonts w:ascii="Times New Roman" w:eastAsia="仿宋_GB2312" w:hAnsi="Times New Roman" w:cs="Times New Roman"/>
          <w:color w:val="000000"/>
          <w:kern w:val="0"/>
          <w:sz w:val="24"/>
          <w:szCs w:val="24"/>
          <w:lang/>
        </w:rPr>
        <w:br/>
        <w:t xml:space="preserve">    2.</w:t>
      </w:r>
      <w:r>
        <w:rPr>
          <w:rFonts w:ascii="Times New Roman" w:eastAsia="仿宋_GB2312" w:hAnsi="Times New Roman" w:cs="Times New Roman"/>
          <w:color w:val="000000"/>
          <w:kern w:val="0"/>
          <w:sz w:val="24"/>
          <w:szCs w:val="24"/>
          <w:lang/>
        </w:rPr>
        <w:t>本套报表金额单位转换时可能存在尾数误差。</w:t>
      </w:r>
    </w:p>
    <w:p w:rsidR="00177ACA" w:rsidRDefault="004077DC">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177ACA" w:rsidRDefault="00177ACA">
      <w:pPr>
        <w:widowControl/>
        <w:spacing w:line="400" w:lineRule="exact"/>
        <w:jc w:val="center"/>
        <w:textAlignment w:val="center"/>
        <w:rPr>
          <w:rFonts w:ascii="Times New Roman" w:eastAsia="黑体" w:hAnsi="Times New Roman" w:cs="Times New Roman"/>
          <w:color w:val="000000"/>
          <w:kern w:val="0"/>
          <w:sz w:val="32"/>
          <w:szCs w:val="32"/>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t>收入决算表</w:t>
      </w:r>
    </w:p>
    <w:p w:rsidR="00177ACA" w:rsidRDefault="004077DC">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177ACA" w:rsidRDefault="004077DC">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tblPr>
      <w:tblGrid>
        <w:gridCol w:w="1324"/>
        <w:gridCol w:w="2409"/>
        <w:gridCol w:w="1093"/>
        <w:gridCol w:w="1640"/>
        <w:gridCol w:w="1640"/>
        <w:gridCol w:w="1640"/>
        <w:gridCol w:w="1640"/>
        <w:gridCol w:w="1897"/>
        <w:gridCol w:w="1383"/>
      </w:tblGrid>
      <w:tr w:rsidR="00177ACA" w:rsidTr="00361B58">
        <w:trPr>
          <w:trHeight w:val="450"/>
          <w:jc w:val="center"/>
        </w:trPr>
        <w:tc>
          <w:tcPr>
            <w:tcW w:w="373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09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177ACA" w:rsidTr="00361B58">
        <w:trPr>
          <w:trHeight w:hRule="exact" w:val="334"/>
          <w:jc w:val="center"/>
        </w:trPr>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2409"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093"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r>
      <w:tr w:rsidR="00177ACA" w:rsidTr="00361B58">
        <w:trPr>
          <w:trHeight w:val="312"/>
          <w:jc w:val="center"/>
        </w:trPr>
        <w:tc>
          <w:tcPr>
            <w:tcW w:w="1324"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2409" w:type="dxa"/>
            <w:vMerge/>
            <w:tcBorders>
              <w:top w:val="nil"/>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77ACA" w:rsidRDefault="00177ACA">
            <w:pPr>
              <w:rPr>
                <w:rFonts w:ascii="Times New Roman" w:eastAsia="仿宋_GB2312" w:hAnsi="Times New Roman" w:cs="Times New Roman"/>
                <w:sz w:val="24"/>
                <w:szCs w:val="24"/>
              </w:rPr>
            </w:pPr>
          </w:p>
        </w:tc>
      </w:tr>
      <w:tr w:rsidR="00177ACA" w:rsidTr="00361B58">
        <w:trPr>
          <w:trHeight w:val="450"/>
          <w:jc w:val="center"/>
        </w:trPr>
        <w:tc>
          <w:tcPr>
            <w:tcW w:w="373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0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7ACA" w:rsidRDefault="004077DC">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DD17C7" w:rsidTr="00361B58">
        <w:trPr>
          <w:trHeight w:val="450"/>
          <w:jc w:val="center"/>
        </w:trPr>
        <w:tc>
          <w:tcPr>
            <w:tcW w:w="3733"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hint="eastAsia"/>
              </w:rPr>
              <w:t>943.27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943.27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一般公共服务支出</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778.17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778.17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政府办公厅（室）及相关机构事务</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778.07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778.07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行政运行</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746.57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746.57</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2010302</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一般行政管理事务</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31.5</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31.5</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党委</w:t>
            </w:r>
            <w:r>
              <w:rPr>
                <w:rFonts w:ascii="Times New Roman" w:hAnsi="Times New Roman" w:cs="Times New Roman"/>
                <w:color w:val="000000"/>
                <w:kern w:val="0"/>
                <w:szCs w:val="21"/>
                <w:lang/>
              </w:rPr>
              <w:t>办公厅（室）及相关机构事务</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Pr="00361B58"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0.1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Pr="00361B58"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0.1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2013102</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一般行政管理事务</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0.1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0.1</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208</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社会保障和就业支出</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83.65</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83.65</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20805</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行政事业单位养老支出</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65.42</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sz w:val="24"/>
                <w:szCs w:val="24"/>
              </w:rPr>
            </w:pPr>
            <w:r>
              <w:rPr>
                <w:rFonts w:ascii="Times New Roman" w:eastAsia="仿宋_GB2312" w:hAnsi="Times New Roman" w:cs="Times New Roman" w:hint="eastAsia"/>
              </w:rPr>
              <w:t>65.42</w:t>
            </w: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2080505</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机关事业单位基本养老保险缴费支出</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Pr="00361B58"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65.42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Pr="00361B58"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65.42</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20808</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抚恤</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18.23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18.23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lastRenderedPageBreak/>
              <w:t>2080801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t>死亡抚恤</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18.23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18.23</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卫生健康支出</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行政事业单位医疗</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2101101</w:t>
            </w:r>
          </w:p>
        </w:tc>
        <w:tc>
          <w:tcPr>
            <w:tcW w:w="24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行政单位医疗</w:t>
            </w:r>
          </w:p>
        </w:tc>
        <w:tc>
          <w:tcPr>
            <w:tcW w:w="10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rPr>
            </w:pPr>
            <w:r>
              <w:rPr>
                <w:rFonts w:ascii="Times New Roman" w:eastAsia="仿宋_GB2312" w:hAnsi="Times New Roman" w:cs="Times New Roman" w:hint="eastAsia"/>
              </w:rPr>
              <w:t>26.29</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城乡社区支出</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国有土地使用权出让收入安排的支出</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2120803</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城市建设支出</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8.00</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住房保障支出</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住房改革支出</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r w:rsidR="00DD17C7" w:rsidTr="00361B58">
        <w:trPr>
          <w:trHeight w:val="450"/>
          <w:jc w:val="center"/>
        </w:trPr>
        <w:tc>
          <w:tcPr>
            <w:tcW w:w="132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2210201</w:t>
            </w:r>
          </w:p>
        </w:tc>
        <w:tc>
          <w:tcPr>
            <w:tcW w:w="24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D17C7" w:rsidRDefault="00DD17C7"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住房公积金</w:t>
            </w:r>
          </w:p>
        </w:tc>
        <w:tc>
          <w:tcPr>
            <w:tcW w:w="10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rsidP="005B653D">
            <w:pPr>
              <w:jc w:val="right"/>
              <w:rPr>
                <w:rFonts w:ascii="Times New Roman" w:eastAsia="仿宋_GB2312" w:hAnsi="Times New Roman" w:cs="Times New Roman" w:hint="eastAsia"/>
              </w:rPr>
            </w:pPr>
            <w:r>
              <w:rPr>
                <w:rFonts w:ascii="Times New Roman" w:eastAsia="仿宋_GB2312" w:hAnsi="Times New Roman" w:cs="Times New Roman" w:hint="eastAsia"/>
              </w:rPr>
              <w:t>47.16</w:t>
            </w: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6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89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c>
          <w:tcPr>
            <w:tcW w:w="13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D17C7" w:rsidRDefault="00DD17C7">
            <w:pPr>
              <w:jc w:val="right"/>
              <w:rPr>
                <w:rFonts w:ascii="Times New Roman" w:eastAsia="仿宋_GB2312" w:hAnsi="Times New Roman" w:cs="Times New Roman"/>
              </w:rPr>
            </w:pPr>
          </w:p>
        </w:tc>
      </w:tr>
    </w:tbl>
    <w:p w:rsidR="00177ACA" w:rsidRDefault="004077DC">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177ACA" w:rsidRDefault="004077DC">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177ACA" w:rsidRDefault="00177ACA">
      <w:pPr>
        <w:widowControl/>
        <w:jc w:val="center"/>
        <w:textAlignment w:val="center"/>
        <w:rPr>
          <w:rFonts w:ascii="Times New Roman" w:eastAsia="黑体" w:hAnsi="Times New Roman" w:cs="Times New Roman"/>
          <w:color w:val="000000"/>
          <w:kern w:val="0"/>
          <w:sz w:val="32"/>
          <w:szCs w:val="32"/>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t>支出决算表</w:t>
      </w:r>
    </w:p>
    <w:p w:rsidR="00177ACA" w:rsidRDefault="004077DC">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177ACA" w:rsidRDefault="004077DC">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ook w:val="04A0"/>
      </w:tblPr>
      <w:tblGrid>
        <w:gridCol w:w="1381"/>
        <w:gridCol w:w="4307"/>
        <w:gridCol w:w="1555"/>
        <w:gridCol w:w="1012"/>
        <w:gridCol w:w="1015"/>
        <w:gridCol w:w="1558"/>
        <w:gridCol w:w="1015"/>
        <w:gridCol w:w="2371"/>
      </w:tblGrid>
      <w:tr w:rsidR="00177ACA" w:rsidTr="00907E75">
        <w:trPr>
          <w:trHeight w:val="595"/>
          <w:jc w:val="center"/>
        </w:trPr>
        <w:tc>
          <w:tcPr>
            <w:tcW w:w="200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3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177ACA" w:rsidTr="00907E75">
        <w:trPr>
          <w:trHeight w:hRule="exact" w:val="312"/>
          <w:jc w:val="center"/>
        </w:trPr>
        <w:tc>
          <w:tcPr>
            <w:tcW w:w="4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515" w:type="pct"/>
            <w:vMerge w:val="restart"/>
            <w:tcBorders>
              <w:top w:val="nil"/>
              <w:left w:val="single" w:sz="4" w:space="0" w:color="auto"/>
              <w:bottom w:val="single" w:sz="4" w:space="0" w:color="auto"/>
              <w:right w:val="single" w:sz="4" w:space="0" w:color="auto"/>
            </w:tcBorders>
            <w:shd w:val="clear" w:color="000000" w:fill="FFFFFF"/>
            <w:vAlign w:val="center"/>
          </w:tcPr>
          <w:p w:rsidR="00177ACA" w:rsidRDefault="004077DC">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4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c>
          <w:tcPr>
            <w:tcW w:w="834"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b/>
                <w:bCs/>
                <w:kern w:val="0"/>
                <w:sz w:val="24"/>
                <w:szCs w:val="24"/>
              </w:rPr>
            </w:pPr>
          </w:p>
        </w:tc>
      </w:tr>
      <w:tr w:rsidR="00177ACA" w:rsidTr="00907E75">
        <w:trPr>
          <w:trHeight w:val="595"/>
          <w:jc w:val="center"/>
        </w:trPr>
        <w:tc>
          <w:tcPr>
            <w:tcW w:w="486"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1515" w:type="pct"/>
            <w:vMerge/>
            <w:tcBorders>
              <w:top w:val="nil"/>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548"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c>
          <w:tcPr>
            <w:tcW w:w="834" w:type="pct"/>
            <w:vMerge/>
            <w:tcBorders>
              <w:top w:val="single" w:sz="4" w:space="0" w:color="auto"/>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 w:val="24"/>
                <w:szCs w:val="24"/>
              </w:rPr>
            </w:pPr>
          </w:p>
        </w:tc>
      </w:tr>
      <w:tr w:rsidR="00177ACA" w:rsidTr="00907E75">
        <w:trPr>
          <w:trHeight w:val="595"/>
          <w:jc w:val="center"/>
        </w:trPr>
        <w:tc>
          <w:tcPr>
            <w:tcW w:w="20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47"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56"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57"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48"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357"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34" w:type="pct"/>
            <w:tcBorders>
              <w:top w:val="nil"/>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177ACA" w:rsidTr="00907E75">
        <w:trPr>
          <w:trHeight w:val="595"/>
          <w:jc w:val="center"/>
        </w:trPr>
        <w:tc>
          <w:tcPr>
            <w:tcW w:w="20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547" w:type="pct"/>
            <w:tcBorders>
              <w:top w:val="nil"/>
              <w:left w:val="nil"/>
              <w:bottom w:val="single" w:sz="4" w:space="0" w:color="auto"/>
              <w:right w:val="single" w:sz="4" w:space="0" w:color="auto"/>
            </w:tcBorders>
            <w:shd w:val="clear" w:color="auto" w:fill="auto"/>
            <w:noWrap/>
            <w:vAlign w:val="center"/>
          </w:tcPr>
          <w:p w:rsidR="00177ACA"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943.27</w:t>
            </w:r>
            <w:r w:rsidR="004077DC">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177ACA"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903.67</w:t>
            </w:r>
            <w:r w:rsidR="004077DC">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177ACA"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39.60</w:t>
            </w:r>
            <w:r w:rsidR="004077DC">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w:t>
            </w:r>
          </w:p>
        </w:tc>
        <w:tc>
          <w:tcPr>
            <w:tcW w:w="1515" w:type="pct"/>
            <w:tcBorders>
              <w:top w:val="nil"/>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一般公共服务支出</w:t>
            </w:r>
          </w:p>
        </w:tc>
        <w:tc>
          <w:tcPr>
            <w:tcW w:w="54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778.17</w:t>
            </w:r>
            <w:r w:rsidR="00907E75">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746.57</w:t>
            </w: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31.60</w:t>
            </w:r>
            <w:r>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w:t>
            </w:r>
          </w:p>
        </w:tc>
        <w:tc>
          <w:tcPr>
            <w:tcW w:w="1515" w:type="pct"/>
            <w:tcBorders>
              <w:top w:val="nil"/>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政府办公厅（室）及相关机构事务</w:t>
            </w:r>
          </w:p>
        </w:tc>
        <w:tc>
          <w:tcPr>
            <w:tcW w:w="54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778.07</w:t>
            </w:r>
            <w:r w:rsidR="00907E75">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746.57</w:t>
            </w: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31.50</w:t>
            </w:r>
            <w:r>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2010301</w:t>
            </w:r>
          </w:p>
        </w:tc>
        <w:tc>
          <w:tcPr>
            <w:tcW w:w="1515" w:type="pct"/>
            <w:tcBorders>
              <w:top w:val="nil"/>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行政运行</w:t>
            </w:r>
          </w:p>
        </w:tc>
        <w:tc>
          <w:tcPr>
            <w:tcW w:w="54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746.57</w:t>
            </w:r>
            <w:r w:rsidR="00907E75">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746.57</w:t>
            </w: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2010302</w:t>
            </w:r>
          </w:p>
        </w:tc>
        <w:tc>
          <w:tcPr>
            <w:tcW w:w="1515" w:type="pct"/>
            <w:tcBorders>
              <w:top w:val="nil"/>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一般行政管理事务</w:t>
            </w:r>
          </w:p>
        </w:tc>
        <w:tc>
          <w:tcPr>
            <w:tcW w:w="54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31.50</w:t>
            </w:r>
            <w:r w:rsidR="00907E75">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31.50</w:t>
            </w:r>
            <w:r w:rsidR="00907E75">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w:t>
            </w:r>
          </w:p>
        </w:tc>
        <w:tc>
          <w:tcPr>
            <w:tcW w:w="1515" w:type="pct"/>
            <w:tcBorders>
              <w:top w:val="nil"/>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党委</w:t>
            </w:r>
            <w:r>
              <w:rPr>
                <w:rFonts w:ascii="Times New Roman" w:hAnsi="Times New Roman" w:cs="Times New Roman"/>
                <w:color w:val="000000"/>
                <w:kern w:val="0"/>
                <w:szCs w:val="21"/>
                <w:lang/>
              </w:rPr>
              <w:t>办公厅（室）及相关机构事务</w:t>
            </w:r>
          </w:p>
        </w:tc>
        <w:tc>
          <w:tcPr>
            <w:tcW w:w="54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0.10</w:t>
            </w:r>
            <w:r w:rsidR="00907E75">
              <w:rPr>
                <w:rFonts w:ascii="Times New Roman" w:eastAsia="仿宋_GB2312" w:hAnsi="Times New Roman" w:cs="Times New Roman"/>
                <w:kern w:val="0"/>
                <w:sz w:val="24"/>
                <w:szCs w:val="24"/>
              </w:rPr>
              <w:t xml:space="preserve">　</w:t>
            </w:r>
          </w:p>
        </w:tc>
        <w:tc>
          <w:tcPr>
            <w:tcW w:w="356"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0.10</w:t>
            </w:r>
            <w:r w:rsidR="00907E75">
              <w:rPr>
                <w:rFonts w:ascii="Times New Roman" w:eastAsia="仿宋_GB2312" w:hAnsi="Times New Roman" w:cs="Times New Roman"/>
                <w:kern w:val="0"/>
                <w:sz w:val="24"/>
                <w:szCs w:val="24"/>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nil"/>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2013102</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一般行政管理事务</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0.10</w:t>
            </w:r>
            <w:r w:rsidR="00907E75">
              <w:rPr>
                <w:rFonts w:ascii="Times New Roman" w:eastAsia="仿宋_GB2312" w:hAnsi="Times New Roman" w:cs="Times New Roman"/>
                <w:kern w:val="0"/>
                <w:sz w:val="24"/>
                <w:szCs w:val="24"/>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0.10</w:t>
            </w:r>
            <w:r w:rsidR="00907E75">
              <w:rPr>
                <w:rFonts w:ascii="Times New Roman" w:eastAsia="仿宋_GB2312" w:hAnsi="Times New Roman" w:cs="Times New Roman"/>
                <w:kern w:val="0"/>
                <w:sz w:val="24"/>
                <w:szCs w:val="24"/>
              </w:rPr>
              <w:t xml:space="preserve">　</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208</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社会保障和就业支出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83.65</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83.65</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lastRenderedPageBreak/>
              <w:t>20805</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行政事业单位养老支出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65.42</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65.42</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2080505</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机关事业单位基本养老保险缴费支出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65.42</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65.42</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20808</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抚恤</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18.23</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18.23</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t>2080801</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t>死亡抚恤</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18.23</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18.23</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卫生健康支出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行政事业单位医疗</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2101101</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行政单位医疗</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26.29</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城乡社区支出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国有土地使用权出让收入安排的支出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907E75"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2120803</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907E75" w:rsidRDefault="00907E75"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城市建设支出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907E75" w:rsidRDefault="00907E75">
            <w:pPr>
              <w:widowControl/>
              <w:jc w:val="right"/>
              <w:rPr>
                <w:rFonts w:ascii="Times New Roman" w:eastAsia="仿宋_GB2312" w:hAnsi="Times New Roman" w:cs="Times New Roman"/>
                <w:kern w:val="0"/>
                <w:sz w:val="24"/>
                <w:szCs w:val="24"/>
              </w:rPr>
            </w:pPr>
          </w:p>
        </w:tc>
      </w:tr>
      <w:tr w:rsidR="00294DB3"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住房保障支出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rsidP="005B653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r>
      <w:tr w:rsidR="00294DB3"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住房改革支出</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rsidP="005B653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r>
      <w:tr w:rsidR="00294DB3" w:rsidTr="00907E75">
        <w:trPr>
          <w:trHeight w:val="595"/>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2210201</w:t>
            </w:r>
          </w:p>
        </w:tc>
        <w:tc>
          <w:tcPr>
            <w:tcW w:w="1515" w:type="pct"/>
            <w:tcBorders>
              <w:top w:val="single" w:sz="4" w:space="0" w:color="auto"/>
              <w:left w:val="nil"/>
              <w:bottom w:val="single" w:sz="4" w:space="0" w:color="auto"/>
              <w:right w:val="single" w:sz="4" w:space="0" w:color="auto"/>
            </w:tcBorders>
            <w:shd w:val="clear" w:color="000000" w:fill="FFFFFF"/>
            <w:noWrap/>
            <w:vAlign w:val="center"/>
          </w:tcPr>
          <w:p w:rsidR="00294DB3" w:rsidRDefault="00294DB3" w:rsidP="005B653D">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住房公积金</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6"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rsidP="005B653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47.16</w:t>
            </w: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c>
          <w:tcPr>
            <w:tcW w:w="834" w:type="pct"/>
            <w:tcBorders>
              <w:top w:val="single" w:sz="4" w:space="0" w:color="auto"/>
              <w:left w:val="nil"/>
              <w:bottom w:val="single" w:sz="4" w:space="0" w:color="auto"/>
              <w:right w:val="single" w:sz="4" w:space="0" w:color="auto"/>
            </w:tcBorders>
            <w:shd w:val="clear" w:color="auto" w:fill="auto"/>
            <w:noWrap/>
            <w:vAlign w:val="center"/>
          </w:tcPr>
          <w:p w:rsidR="00294DB3" w:rsidRDefault="00294DB3">
            <w:pPr>
              <w:widowControl/>
              <w:jc w:val="right"/>
              <w:rPr>
                <w:rFonts w:ascii="Times New Roman" w:eastAsia="仿宋_GB2312" w:hAnsi="Times New Roman" w:cs="Times New Roman"/>
                <w:kern w:val="0"/>
                <w:sz w:val="24"/>
                <w:szCs w:val="24"/>
              </w:rPr>
            </w:pPr>
          </w:p>
        </w:tc>
      </w:tr>
    </w:tbl>
    <w:p w:rsidR="00177ACA" w:rsidRDefault="004077DC">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177ACA" w:rsidRDefault="004077DC">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177ACA" w:rsidRDefault="00177ACA">
      <w:pPr>
        <w:widowControl/>
        <w:spacing w:line="400" w:lineRule="exact"/>
        <w:jc w:val="center"/>
        <w:textAlignment w:val="center"/>
        <w:rPr>
          <w:rFonts w:ascii="Times New Roman" w:eastAsia="黑体" w:hAnsi="Times New Roman" w:cs="Times New Roman"/>
          <w:color w:val="000000"/>
          <w:kern w:val="0"/>
          <w:sz w:val="32"/>
          <w:szCs w:val="32"/>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lastRenderedPageBreak/>
        <w:t>财政拨款收入支出决算总表</w:t>
      </w:r>
    </w:p>
    <w:p w:rsidR="00177ACA" w:rsidRDefault="004077DC">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177ACA" w:rsidRDefault="004077DC">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tblPr>
      <w:tblGrid>
        <w:gridCol w:w="3516"/>
        <w:gridCol w:w="616"/>
        <w:gridCol w:w="821"/>
        <w:gridCol w:w="3516"/>
        <w:gridCol w:w="616"/>
        <w:gridCol w:w="1041"/>
        <w:gridCol w:w="1375"/>
        <w:gridCol w:w="1449"/>
        <w:gridCol w:w="1270"/>
      </w:tblGrid>
      <w:tr w:rsidR="00177ACA">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177ACA">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0" w:type="auto"/>
            <w:tcBorders>
              <w:top w:val="nil"/>
              <w:left w:val="nil"/>
              <w:bottom w:val="single" w:sz="4" w:space="0" w:color="auto"/>
              <w:right w:val="single" w:sz="4" w:space="0" w:color="auto"/>
            </w:tcBorders>
            <w:shd w:val="clear" w:color="auto" w:fill="auto"/>
            <w:noWrap/>
            <w:vAlign w:val="center"/>
          </w:tcPr>
          <w:p w:rsidR="00177ACA" w:rsidRDefault="00956442">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935.27</w:t>
            </w:r>
            <w:r w:rsidR="004077DC">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33</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sidR="00956442">
              <w:rPr>
                <w:rFonts w:ascii="Times New Roman" w:eastAsia="仿宋_GB2312" w:hAnsi="Times New Roman" w:cs="Times New Roman" w:hint="eastAsia"/>
                <w:kern w:val="0"/>
                <w:sz w:val="22"/>
              </w:rPr>
              <w:t>778.17</w:t>
            </w:r>
          </w:p>
        </w:tc>
        <w:tc>
          <w:tcPr>
            <w:tcW w:w="0" w:type="auto"/>
            <w:tcBorders>
              <w:top w:val="nil"/>
              <w:left w:val="nil"/>
              <w:bottom w:val="single" w:sz="4" w:space="0" w:color="auto"/>
              <w:right w:val="single" w:sz="4" w:space="0" w:color="auto"/>
            </w:tcBorders>
            <w:shd w:val="clear" w:color="auto" w:fill="auto"/>
            <w:noWrap/>
            <w:vAlign w:val="center"/>
          </w:tcPr>
          <w:p w:rsidR="00177ACA"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778.17</w:t>
            </w:r>
            <w:r w:rsidR="004077DC">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0" w:type="auto"/>
            <w:tcBorders>
              <w:top w:val="nil"/>
              <w:left w:val="nil"/>
              <w:bottom w:val="single" w:sz="4" w:space="0" w:color="auto"/>
              <w:right w:val="single" w:sz="4" w:space="0" w:color="auto"/>
            </w:tcBorders>
            <w:shd w:val="clear" w:color="auto" w:fill="auto"/>
            <w:noWrap/>
            <w:vAlign w:val="center"/>
          </w:tcPr>
          <w:p w:rsidR="00177ACA" w:rsidRDefault="00956442">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r w:rsidR="004077DC">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34</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35</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36</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37</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7AC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177ACA"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38</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77ACA" w:rsidRDefault="004077DC">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七、文化旅游体育与传媒支出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39</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83.65</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83.65</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九、卫生健康支出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41</w:t>
            </w:r>
          </w:p>
        </w:tc>
        <w:tc>
          <w:tcPr>
            <w:tcW w:w="0" w:type="auto"/>
            <w:tcBorders>
              <w:top w:val="nil"/>
              <w:left w:val="nil"/>
              <w:bottom w:val="single" w:sz="4" w:space="0" w:color="auto"/>
              <w:right w:val="single" w:sz="4" w:space="0" w:color="auto"/>
            </w:tcBorders>
            <w:shd w:val="clear" w:color="auto" w:fill="auto"/>
            <w:noWrap/>
            <w:vAlign w:val="center"/>
          </w:tcPr>
          <w:p w:rsidR="00FB7DA5"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26.29</w:t>
            </w:r>
          </w:p>
        </w:tc>
        <w:tc>
          <w:tcPr>
            <w:tcW w:w="0" w:type="auto"/>
            <w:tcBorders>
              <w:top w:val="nil"/>
              <w:left w:val="nil"/>
              <w:bottom w:val="single" w:sz="4" w:space="0" w:color="auto"/>
              <w:right w:val="single" w:sz="4" w:space="0" w:color="auto"/>
            </w:tcBorders>
            <w:shd w:val="clear" w:color="auto" w:fill="auto"/>
            <w:noWrap/>
            <w:vAlign w:val="center"/>
          </w:tcPr>
          <w:p w:rsidR="00FB7DA5"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26.29</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42</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43</w:t>
            </w:r>
          </w:p>
        </w:tc>
        <w:tc>
          <w:tcPr>
            <w:tcW w:w="0" w:type="auto"/>
            <w:tcBorders>
              <w:top w:val="nil"/>
              <w:left w:val="nil"/>
              <w:bottom w:val="single" w:sz="4" w:space="0" w:color="auto"/>
              <w:right w:val="single" w:sz="4" w:space="0" w:color="auto"/>
            </w:tcBorders>
            <w:shd w:val="clear" w:color="auto" w:fill="auto"/>
            <w:noWrap/>
            <w:vAlign w:val="center"/>
          </w:tcPr>
          <w:p w:rsidR="00FB7DA5"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44</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45</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十四、资源勘探工业信息等支出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46</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FB7DA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rsidP="005B653D">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15</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Pr="000443B4" w:rsidRDefault="00FB7DA5"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47</w:t>
            </w: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FB7DA5" w:rsidRDefault="00FB7DA5">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16</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48</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49</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18</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十八、自然资源海洋气象等支出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19</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51</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47.16</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47.16</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52</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21</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二十一、国有资本经营预算支出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53</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22</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二十二、灾害防治及应急管理支出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54</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23</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二十三、其他支出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55</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24</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二十四、债务还本支出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56</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二十五、债务付息支出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57</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Pr="000443B4" w:rsidRDefault="009271CD" w:rsidP="005B653D">
            <w:pPr>
              <w:widowControl/>
              <w:jc w:val="left"/>
              <w:textAlignment w:val="center"/>
              <w:rPr>
                <w:rFonts w:ascii="Times New Roman" w:eastAsia="仿宋_GB2312" w:hAnsi="Times New Roman" w:cs="Times New Roman"/>
                <w:color w:val="000000"/>
                <w:kern w:val="0"/>
                <w:sz w:val="22"/>
                <w:lang/>
              </w:rPr>
            </w:pPr>
            <w:r w:rsidRPr="000443B4">
              <w:rPr>
                <w:rFonts w:ascii="Times New Roman" w:eastAsia="仿宋_GB2312" w:hAnsi="Times New Roman" w:cs="Times New Roman"/>
                <w:color w:val="000000"/>
                <w:kern w:val="0"/>
                <w:sz w:val="22"/>
                <w:lang/>
              </w:rPr>
              <w:t>二十六、抗疫特别国债安排的支出</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58</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27</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943.27</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59</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sidR="00956442">
              <w:rPr>
                <w:rFonts w:ascii="Times New Roman" w:eastAsia="仿宋_GB2312" w:hAnsi="Times New Roman" w:cs="Times New Roman" w:hint="eastAsia"/>
                <w:kern w:val="0"/>
                <w:sz w:val="22"/>
              </w:rPr>
              <w:t>943.27</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935.27</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28</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29</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61</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62</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31</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63</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9271CD">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271CD" w:rsidRDefault="009271CD">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0" w:type="auto"/>
            <w:tcBorders>
              <w:top w:val="nil"/>
              <w:left w:val="nil"/>
              <w:bottom w:val="single" w:sz="4" w:space="0" w:color="auto"/>
              <w:right w:val="single" w:sz="4" w:space="0" w:color="auto"/>
            </w:tcBorders>
            <w:shd w:val="clear" w:color="auto" w:fill="auto"/>
            <w:noWrap/>
            <w:vAlign w:val="center"/>
          </w:tcPr>
          <w:p w:rsidR="009271CD" w:rsidRDefault="00956442">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943.27</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9271CD" w:rsidRDefault="009271CD">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9271CD" w:rsidRDefault="00FB7DA5">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64</w:t>
            </w:r>
          </w:p>
        </w:tc>
        <w:tc>
          <w:tcPr>
            <w:tcW w:w="0" w:type="auto"/>
            <w:tcBorders>
              <w:top w:val="nil"/>
              <w:left w:val="nil"/>
              <w:bottom w:val="single" w:sz="4" w:space="0" w:color="auto"/>
              <w:right w:val="single" w:sz="4" w:space="0" w:color="auto"/>
            </w:tcBorders>
            <w:shd w:val="clear" w:color="000000" w:fill="FFFFFF"/>
            <w:noWrap/>
            <w:vAlign w:val="center"/>
          </w:tcPr>
          <w:p w:rsidR="009271CD" w:rsidRDefault="009271CD">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sidR="00956442">
              <w:rPr>
                <w:rFonts w:ascii="Times New Roman" w:eastAsia="仿宋_GB2312" w:hAnsi="Times New Roman" w:cs="Times New Roman" w:hint="eastAsia"/>
                <w:kern w:val="0"/>
                <w:sz w:val="22"/>
              </w:rPr>
              <w:t>943.27</w:t>
            </w:r>
          </w:p>
        </w:tc>
        <w:tc>
          <w:tcPr>
            <w:tcW w:w="0" w:type="auto"/>
            <w:tcBorders>
              <w:top w:val="nil"/>
              <w:left w:val="nil"/>
              <w:bottom w:val="single" w:sz="4" w:space="0" w:color="auto"/>
              <w:right w:val="single" w:sz="4" w:space="0" w:color="auto"/>
            </w:tcBorders>
            <w:shd w:val="clear" w:color="000000" w:fill="FFFFFF"/>
            <w:noWrap/>
            <w:vAlign w:val="center"/>
          </w:tcPr>
          <w:p w:rsidR="009271CD" w:rsidRDefault="00956442">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935.27</w:t>
            </w:r>
            <w:r w:rsidR="009271CD">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r w:rsidR="00956442">
              <w:rPr>
                <w:rFonts w:ascii="Times New Roman" w:eastAsia="仿宋_GB2312" w:hAnsi="Times New Roman" w:cs="Times New Roman" w:hint="eastAsia"/>
                <w:b/>
                <w:bCs/>
                <w:kern w:val="0"/>
                <w:sz w:val="22"/>
              </w:rPr>
              <w:t>8.00</w:t>
            </w:r>
          </w:p>
        </w:tc>
        <w:tc>
          <w:tcPr>
            <w:tcW w:w="0" w:type="auto"/>
            <w:tcBorders>
              <w:top w:val="nil"/>
              <w:left w:val="nil"/>
              <w:bottom w:val="single" w:sz="4" w:space="0" w:color="auto"/>
              <w:right w:val="single" w:sz="4" w:space="0" w:color="auto"/>
            </w:tcBorders>
            <w:shd w:val="clear" w:color="auto" w:fill="auto"/>
            <w:noWrap/>
            <w:vAlign w:val="center"/>
          </w:tcPr>
          <w:p w:rsidR="009271CD" w:rsidRDefault="009271CD">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177ACA" w:rsidRDefault="004077DC">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177ACA" w:rsidRDefault="00177ACA">
      <w:pPr>
        <w:widowControl/>
        <w:jc w:val="center"/>
        <w:rPr>
          <w:rFonts w:ascii="Times New Roman" w:eastAsia="方正小标宋_GBK" w:hAnsi="Times New Roman" w:cs="Times New Roman"/>
          <w:kern w:val="0"/>
          <w:sz w:val="36"/>
          <w:szCs w:val="36"/>
        </w:rPr>
      </w:pPr>
    </w:p>
    <w:p w:rsidR="005B653D" w:rsidRDefault="005B653D" w:rsidP="00177ACA">
      <w:pPr>
        <w:widowControl/>
        <w:spacing w:afterLines="50"/>
        <w:jc w:val="center"/>
        <w:textAlignment w:val="center"/>
        <w:rPr>
          <w:rFonts w:ascii="Times New Roman" w:eastAsia="黑体" w:hAnsi="Times New Roman" w:cs="Times New Roman" w:hint="eastAsia"/>
          <w:color w:val="000000"/>
          <w:kern w:val="0"/>
          <w:sz w:val="36"/>
          <w:szCs w:val="36"/>
          <w:lang/>
        </w:rPr>
      </w:pPr>
    </w:p>
    <w:p w:rsidR="005B653D" w:rsidRDefault="005B653D" w:rsidP="00177ACA">
      <w:pPr>
        <w:widowControl/>
        <w:spacing w:afterLines="50"/>
        <w:jc w:val="center"/>
        <w:textAlignment w:val="center"/>
        <w:rPr>
          <w:rFonts w:ascii="Times New Roman" w:eastAsia="黑体" w:hAnsi="Times New Roman" w:cs="Times New Roman" w:hint="eastAsia"/>
          <w:color w:val="000000"/>
          <w:kern w:val="0"/>
          <w:sz w:val="36"/>
          <w:szCs w:val="36"/>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lastRenderedPageBreak/>
        <w:t>一般公共预算财政拨款支出决算表</w:t>
      </w:r>
      <w:bookmarkEnd w:id="1"/>
    </w:p>
    <w:p w:rsidR="00177ACA" w:rsidRDefault="004077DC" w:rsidP="00177ACA">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177ACA" w:rsidRDefault="004077DC">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177ACA">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177ACA">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177ACA" w:rsidRDefault="004077DC">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177ACA">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77ACA" w:rsidRDefault="00177ACA">
            <w:pPr>
              <w:widowControl/>
              <w:jc w:val="left"/>
              <w:rPr>
                <w:rFonts w:ascii="Times New Roman" w:eastAsia="仿宋_GB2312" w:hAnsi="Times New Roman" w:cs="Times New Roman"/>
                <w:kern w:val="0"/>
                <w:szCs w:val="21"/>
              </w:rPr>
            </w:pPr>
          </w:p>
        </w:tc>
      </w:tr>
      <w:tr w:rsidR="00177ACA">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77ACA" w:rsidRDefault="00177ACA">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77ACA" w:rsidRDefault="00177ACA">
            <w:pPr>
              <w:widowControl/>
              <w:jc w:val="left"/>
              <w:rPr>
                <w:rFonts w:ascii="Times New Roman" w:eastAsia="仿宋_GB2312" w:hAnsi="Times New Roman" w:cs="Times New Roman"/>
                <w:kern w:val="0"/>
                <w:szCs w:val="21"/>
              </w:rPr>
            </w:pPr>
          </w:p>
        </w:tc>
      </w:tr>
      <w:tr w:rsidR="00177AC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177ACA">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77ACA" w:rsidRDefault="004077DC">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177ACA" w:rsidRDefault="00E77FA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935.27</w:t>
            </w:r>
            <w:r w:rsidR="004077DC">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177ACA" w:rsidRDefault="00E77FA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903.67</w:t>
            </w:r>
            <w:r w:rsidR="004077DC">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177ACA" w:rsidRDefault="00E77FAB">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31.6</w:t>
            </w:r>
            <w:r w:rsidR="004077DC">
              <w:rPr>
                <w:rFonts w:ascii="Times New Roman" w:eastAsia="仿宋_GB2312" w:hAnsi="Times New Roman" w:cs="Times New Roman"/>
                <w:kern w:val="0"/>
                <w:szCs w:val="21"/>
              </w:rPr>
              <w:t xml:space="preserve">　</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778.17</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746.57</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31.6</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政府办公厅（室）及相关机构事务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778.07</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746.57</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31.5</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行政运行</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746.57</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746.57</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2010302</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31.5</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31.5</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党委</w:t>
            </w:r>
            <w:r>
              <w:rPr>
                <w:rFonts w:ascii="Times New Roman" w:hAnsi="Times New Roman" w:cs="Times New Roman"/>
                <w:color w:val="000000"/>
                <w:kern w:val="0"/>
                <w:szCs w:val="21"/>
                <w:lang/>
              </w:rPr>
              <w:t>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0.10</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0.10</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2013102</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0.10</w:t>
            </w:r>
          </w:p>
        </w:tc>
        <w:tc>
          <w:tcPr>
            <w:tcW w:w="3492" w:type="dxa"/>
            <w:tcBorders>
              <w:top w:val="nil"/>
              <w:left w:val="nil"/>
              <w:bottom w:val="single" w:sz="4" w:space="0" w:color="auto"/>
              <w:right w:val="single" w:sz="4"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0.10</w:t>
            </w: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208</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83.65</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83.65</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20805</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65.42</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65.42</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2080505</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65.42</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65.42</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20808</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抚恤</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18.23</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18.23</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t>2080801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hint="eastAsia"/>
                <w:color w:val="000000"/>
                <w:kern w:val="0"/>
                <w:szCs w:val="21"/>
                <w:lang/>
              </w:rPr>
            </w:pPr>
            <w:r>
              <w:rPr>
                <w:rFonts w:ascii="Times New Roman" w:hAnsi="Times New Roman" w:cs="Times New Roman" w:hint="eastAsia"/>
                <w:color w:val="000000"/>
                <w:kern w:val="0"/>
                <w:szCs w:val="21"/>
                <w:lang/>
              </w:rPr>
              <w:t>死亡抚恤</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18.23</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18.23</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lastRenderedPageBreak/>
              <w:t>210</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卫生健康支出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szCs w:val="21"/>
              </w:rPr>
            </w:pPr>
            <w:r>
              <w:rPr>
                <w:rFonts w:ascii="Times New Roman" w:hAnsi="Times New Roman" w:cs="Times New Roman"/>
                <w:color w:val="000000"/>
                <w:kern w:val="0"/>
                <w:szCs w:val="21"/>
                <w:lang/>
              </w:rPr>
              <w:t>2101101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行政单位医疗</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26.29</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住房保障支出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住房改革支出</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r w:rsidR="00E77FAB">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2210201</w:t>
            </w:r>
          </w:p>
        </w:tc>
        <w:tc>
          <w:tcPr>
            <w:tcW w:w="3527" w:type="dxa"/>
            <w:tcBorders>
              <w:top w:val="nil"/>
              <w:left w:val="nil"/>
              <w:bottom w:val="single" w:sz="4" w:space="0" w:color="auto"/>
              <w:right w:val="single" w:sz="4" w:space="0" w:color="auto"/>
            </w:tcBorders>
            <w:shd w:val="clear" w:color="auto" w:fill="auto"/>
            <w:vAlign w:val="center"/>
          </w:tcPr>
          <w:p w:rsidR="00E77FAB" w:rsidRDefault="00E77FAB"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住房公积金</w:t>
            </w:r>
          </w:p>
        </w:tc>
        <w:tc>
          <w:tcPr>
            <w:tcW w:w="3000"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492" w:type="dxa"/>
            <w:tcBorders>
              <w:top w:val="nil"/>
              <w:left w:val="nil"/>
              <w:bottom w:val="single" w:sz="4" w:space="0" w:color="auto"/>
              <w:right w:val="single" w:sz="4" w:space="0" w:color="auto"/>
            </w:tcBorders>
            <w:shd w:val="clear" w:color="auto" w:fill="auto"/>
            <w:vAlign w:val="center"/>
          </w:tcPr>
          <w:p w:rsidR="00E77FAB" w:rsidRDefault="006B211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47.16</w:t>
            </w:r>
          </w:p>
        </w:tc>
        <w:tc>
          <w:tcPr>
            <w:tcW w:w="3000" w:type="dxa"/>
            <w:tcBorders>
              <w:top w:val="nil"/>
              <w:left w:val="nil"/>
              <w:bottom w:val="single" w:sz="4" w:space="0" w:color="auto"/>
              <w:right w:val="single" w:sz="8" w:space="0" w:color="auto"/>
            </w:tcBorders>
            <w:shd w:val="clear" w:color="auto" w:fill="auto"/>
            <w:vAlign w:val="center"/>
          </w:tcPr>
          <w:p w:rsidR="00E77FAB" w:rsidRDefault="00E77FAB">
            <w:pPr>
              <w:widowControl/>
              <w:jc w:val="left"/>
              <w:rPr>
                <w:rFonts w:ascii="Times New Roman" w:eastAsia="仿宋_GB2312" w:hAnsi="Times New Roman" w:cs="Times New Roman"/>
                <w:kern w:val="0"/>
                <w:szCs w:val="21"/>
              </w:rPr>
            </w:pPr>
          </w:p>
        </w:tc>
      </w:tr>
    </w:tbl>
    <w:p w:rsidR="00177ACA" w:rsidRDefault="004077DC">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177ACA" w:rsidRDefault="00177ACA">
      <w:pPr>
        <w:widowControl/>
        <w:jc w:val="left"/>
        <w:rPr>
          <w:rFonts w:ascii="Times New Roman" w:eastAsia="仿宋_GB2312" w:hAnsi="Times New Roman" w:cs="Times New Roman"/>
          <w:bCs/>
          <w:kern w:val="0"/>
          <w:szCs w:val="21"/>
        </w:rPr>
      </w:pPr>
    </w:p>
    <w:p w:rsidR="00177ACA" w:rsidRDefault="004077DC">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177ACA" w:rsidRDefault="004077DC">
      <w:pPr>
        <w:widowControl/>
        <w:spacing w:after="120"/>
        <w:jc w:val="center"/>
        <w:textAlignment w:val="center"/>
        <w:rPr>
          <w:rFonts w:ascii="Times New Roman" w:eastAsia="黑体" w:hAnsi="Times New Roman" w:cs="Times New Roman"/>
          <w:color w:val="000000"/>
          <w:kern w:val="0"/>
          <w:sz w:val="36"/>
          <w:szCs w:val="36"/>
          <w:lang/>
        </w:rPr>
      </w:pPr>
      <w:bookmarkStart w:id="2" w:name="RANGE!A1:I34"/>
      <w:r>
        <w:rPr>
          <w:rFonts w:ascii="Times New Roman" w:eastAsia="黑体" w:hAnsi="Times New Roman" w:cs="Times New Roman"/>
          <w:color w:val="000000"/>
          <w:kern w:val="0"/>
          <w:sz w:val="36"/>
          <w:szCs w:val="36"/>
          <w:lang/>
        </w:rPr>
        <w:lastRenderedPageBreak/>
        <w:t>一般公共预算财政拨款基本支出决算明细表</w:t>
      </w:r>
      <w:bookmarkEnd w:id="2"/>
    </w:p>
    <w:p w:rsidR="00177ACA" w:rsidRDefault="004077DC">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177ACA" w:rsidRDefault="004077DC">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83" w:type="dxa"/>
        <w:jc w:val="center"/>
        <w:tblLayout w:type="fixed"/>
        <w:tblLook w:val="04A0"/>
      </w:tblPr>
      <w:tblGrid>
        <w:gridCol w:w="1081"/>
        <w:gridCol w:w="2850"/>
        <w:gridCol w:w="1201"/>
        <w:gridCol w:w="878"/>
        <w:gridCol w:w="2256"/>
        <w:gridCol w:w="1094"/>
        <w:gridCol w:w="903"/>
        <w:gridCol w:w="3260"/>
        <w:gridCol w:w="1160"/>
      </w:tblGrid>
      <w:tr w:rsidR="00177ACA" w:rsidTr="003240FB">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1201"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878"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256"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1094"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903"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260"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1160" w:type="dxa"/>
            <w:tcBorders>
              <w:top w:val="single" w:sz="4" w:space="0" w:color="auto"/>
              <w:left w:val="nil"/>
              <w:bottom w:val="single" w:sz="4" w:space="0" w:color="auto"/>
              <w:right w:val="single" w:sz="4" w:space="0" w:color="auto"/>
            </w:tcBorders>
            <w:shd w:val="clear" w:color="auto" w:fill="auto"/>
            <w:vAlign w:val="center"/>
          </w:tcPr>
          <w:p w:rsidR="00177ACA" w:rsidRDefault="004077DC">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863C52">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694.97</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180.33</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227.33</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26.48</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145.39</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26.26</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161.96</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2.71</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2.71</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65.42</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9.78</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26.29</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7.61</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52.33</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47.16</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4.68</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13.81</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25.67</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3.16</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2.44</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1.71</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863C52">
              <w:rPr>
                <w:rFonts w:ascii="Times New Roman" w:eastAsia="仿宋_GB2312" w:hAnsi="Times New Roman" w:cs="Times New Roman" w:hint="eastAsia"/>
                <w:color w:val="000000"/>
                <w:kern w:val="0"/>
                <w:szCs w:val="20"/>
              </w:rPr>
              <w:t>20.59</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140FD7">
              <w:rPr>
                <w:rFonts w:ascii="Times New Roman" w:eastAsia="仿宋_GB2312" w:hAnsi="Times New Roman" w:cs="Times New Roman" w:hint="eastAsia"/>
                <w:color w:val="000000"/>
                <w:kern w:val="0"/>
                <w:szCs w:val="20"/>
              </w:rPr>
              <w:t>0.56</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1.45</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2.6</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4.51</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140FD7">
              <w:rPr>
                <w:rFonts w:ascii="Times New Roman" w:eastAsia="仿宋_GB2312" w:hAnsi="Times New Roman" w:cs="Times New Roman" w:hint="eastAsia"/>
                <w:color w:val="000000"/>
                <w:kern w:val="0"/>
                <w:szCs w:val="20"/>
              </w:rPr>
              <w:t>3.13</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9.51</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177ACA" w:rsidRDefault="00177ACA">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177ACA">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4077DC">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 xml:space="preserve">  </w:t>
                  </w:r>
                  <w:r>
                    <w:rPr>
                      <w:rFonts w:ascii="Times New Roman" w:eastAsia="仿宋_GB2312" w:hAnsi="Times New Roman" w:cs="Times New Roman"/>
                      <w:color w:val="000000"/>
                      <w:kern w:val="0"/>
                      <w:sz w:val="20"/>
                      <w:szCs w:val="20"/>
                      <w:lang/>
                    </w:rPr>
                    <w:t>经常性赠与</w:t>
                  </w:r>
                </w:p>
              </w:tc>
            </w:tr>
            <w:tr w:rsidR="00177ACA">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4077DC">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 xml:space="preserve">  </w:t>
                  </w:r>
                  <w:r>
                    <w:rPr>
                      <w:rFonts w:ascii="Times New Roman" w:eastAsia="仿宋_GB2312" w:hAnsi="Times New Roman" w:cs="Times New Roman"/>
                      <w:color w:val="000000"/>
                      <w:kern w:val="0"/>
                      <w:sz w:val="20"/>
                      <w:szCs w:val="20"/>
                      <w:lang/>
                    </w:rPr>
                    <w:t>资本性赠与</w:t>
                  </w:r>
                </w:p>
              </w:tc>
            </w:tr>
          </w:tbl>
          <w:p w:rsidR="00177ACA" w:rsidRDefault="00177ACA">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177ACA">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4077DC">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 xml:space="preserve">  </w:t>
                  </w:r>
                  <w:r>
                    <w:rPr>
                      <w:rFonts w:ascii="Times New Roman" w:eastAsia="仿宋_GB2312" w:hAnsi="Times New Roman" w:cs="Times New Roman"/>
                      <w:color w:val="000000"/>
                      <w:kern w:val="0"/>
                      <w:sz w:val="20"/>
                      <w:szCs w:val="20"/>
                      <w:lang/>
                    </w:rPr>
                    <w:t>经常性赠与</w:t>
                  </w:r>
                </w:p>
              </w:tc>
            </w:tr>
            <w:tr w:rsidR="00177ACA">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7ACA" w:rsidRDefault="004077DC">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 xml:space="preserve">  </w:t>
                  </w:r>
                  <w:r>
                    <w:rPr>
                      <w:rFonts w:ascii="Times New Roman" w:eastAsia="仿宋_GB2312" w:hAnsi="Times New Roman" w:cs="Times New Roman"/>
                      <w:color w:val="000000"/>
                      <w:kern w:val="0"/>
                      <w:sz w:val="20"/>
                      <w:szCs w:val="20"/>
                      <w:lang/>
                    </w:rPr>
                    <w:t>资本性赠与</w:t>
                  </w:r>
                </w:p>
              </w:tc>
            </w:tr>
          </w:tbl>
          <w:p w:rsidR="00177ACA" w:rsidRDefault="00177ACA">
            <w:pPr>
              <w:widowControl/>
              <w:jc w:val="left"/>
              <w:rPr>
                <w:rFonts w:ascii="Times New Roman" w:eastAsia="仿宋_GB2312" w:hAnsi="Times New Roman" w:cs="Times New Roman"/>
                <w:color w:val="000000"/>
                <w:kern w:val="0"/>
                <w:szCs w:val="20"/>
              </w:rPr>
            </w:pP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3.54</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140FD7">
              <w:rPr>
                <w:rFonts w:ascii="Times New Roman" w:eastAsia="仿宋_GB2312" w:hAnsi="Times New Roman" w:cs="Times New Roman" w:hint="eastAsia"/>
                <w:color w:val="000000"/>
                <w:kern w:val="0"/>
                <w:szCs w:val="20"/>
              </w:rPr>
              <w:t>1.38</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78"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256"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1094"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3240FB">
              <w:rPr>
                <w:rFonts w:ascii="Times New Roman" w:eastAsia="仿宋_GB2312" w:hAnsi="Times New Roman" w:cs="Times New Roman" w:hint="eastAsia"/>
                <w:color w:val="000000"/>
                <w:kern w:val="0"/>
                <w:szCs w:val="20"/>
              </w:rPr>
              <w:t>31.91</w:t>
            </w:r>
          </w:p>
        </w:tc>
        <w:tc>
          <w:tcPr>
            <w:tcW w:w="903"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7ACA" w:rsidTr="003240FB">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1201" w:type="dxa"/>
            <w:tcBorders>
              <w:top w:val="nil"/>
              <w:left w:val="nil"/>
              <w:bottom w:val="single" w:sz="4" w:space="0" w:color="auto"/>
              <w:right w:val="single" w:sz="4" w:space="0" w:color="auto"/>
            </w:tcBorders>
            <w:shd w:val="clear" w:color="auto" w:fill="auto"/>
            <w:noWrap/>
            <w:vAlign w:val="center"/>
          </w:tcPr>
          <w:p w:rsidR="00177ACA" w:rsidRDefault="004077DC">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sidR="00140FD7">
              <w:rPr>
                <w:rFonts w:ascii="Times New Roman" w:eastAsia="仿宋_GB2312" w:hAnsi="Times New Roman" w:cs="Times New Roman" w:hint="eastAsia"/>
                <w:color w:val="000000"/>
                <w:kern w:val="0"/>
                <w:szCs w:val="20"/>
              </w:rPr>
              <w:t>720.63</w:t>
            </w:r>
          </w:p>
        </w:tc>
        <w:tc>
          <w:tcPr>
            <w:tcW w:w="8391" w:type="dxa"/>
            <w:gridSpan w:val="5"/>
            <w:tcBorders>
              <w:top w:val="single" w:sz="4" w:space="0" w:color="auto"/>
              <w:left w:val="nil"/>
              <w:bottom w:val="single" w:sz="4" w:space="0" w:color="auto"/>
              <w:right w:val="single" w:sz="4" w:space="0" w:color="auto"/>
            </w:tcBorders>
            <w:shd w:val="clear" w:color="auto" w:fill="auto"/>
            <w:noWrap/>
            <w:vAlign w:val="center"/>
          </w:tcPr>
          <w:p w:rsidR="00177ACA" w:rsidRDefault="004077DC">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1160" w:type="dxa"/>
            <w:tcBorders>
              <w:top w:val="nil"/>
              <w:left w:val="nil"/>
              <w:bottom w:val="single" w:sz="4" w:space="0" w:color="auto"/>
              <w:right w:val="single" w:sz="4" w:space="0" w:color="auto"/>
            </w:tcBorders>
            <w:shd w:val="clear" w:color="auto" w:fill="auto"/>
            <w:noWrap/>
            <w:vAlign w:val="center"/>
          </w:tcPr>
          <w:p w:rsidR="00177ACA" w:rsidRDefault="003240FB">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hint="eastAsia"/>
                <w:color w:val="000000"/>
                <w:kern w:val="0"/>
                <w:szCs w:val="18"/>
              </w:rPr>
              <w:t>183.04</w:t>
            </w:r>
          </w:p>
        </w:tc>
      </w:tr>
    </w:tbl>
    <w:p w:rsidR="00177ACA" w:rsidRDefault="004077DC">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177ACA" w:rsidRDefault="00177ACA">
      <w:pPr>
        <w:widowControl/>
        <w:spacing w:line="400" w:lineRule="exact"/>
        <w:jc w:val="center"/>
        <w:textAlignment w:val="center"/>
        <w:rPr>
          <w:rFonts w:ascii="Times New Roman" w:eastAsia="仿宋_GB2312" w:hAnsi="Times New Roman" w:cs="Times New Roman"/>
          <w:color w:val="000000"/>
          <w:kern w:val="0"/>
          <w:sz w:val="32"/>
          <w:szCs w:val="32"/>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t>政府性基金预算财政拨款收入支出决算表</w:t>
      </w:r>
    </w:p>
    <w:p w:rsidR="00177ACA" w:rsidRDefault="004077D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rPr>
        <w:t>公开</w:t>
      </w:r>
      <w:r>
        <w:rPr>
          <w:rFonts w:ascii="Times New Roman" w:eastAsia="仿宋_GB2312" w:hAnsi="Times New Roman" w:cs="Times New Roman"/>
          <w:color w:val="000000"/>
          <w:kern w:val="0"/>
          <w:sz w:val="20"/>
          <w:szCs w:val="20"/>
          <w:lang/>
        </w:rPr>
        <w:t>07</w:t>
      </w:r>
      <w:r>
        <w:rPr>
          <w:rFonts w:ascii="Times New Roman" w:eastAsia="仿宋_GB2312" w:hAnsi="Times New Roman" w:cs="Times New Roman"/>
          <w:color w:val="000000"/>
          <w:kern w:val="0"/>
          <w:sz w:val="20"/>
          <w:szCs w:val="20"/>
          <w:lang/>
        </w:rPr>
        <w:t>表</w:t>
      </w:r>
    </w:p>
    <w:p w:rsidR="00177ACA" w:rsidRDefault="004077D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rPr>
        <w:t>单位：万元</w:t>
      </w:r>
    </w:p>
    <w:tbl>
      <w:tblPr>
        <w:tblW w:w="14326" w:type="dxa"/>
        <w:jc w:val="center"/>
        <w:tblLayout w:type="fixed"/>
        <w:tblLook w:val="04A0"/>
      </w:tblPr>
      <w:tblGrid>
        <w:gridCol w:w="1497"/>
        <w:gridCol w:w="1277"/>
        <w:gridCol w:w="1918"/>
        <w:gridCol w:w="1943"/>
        <w:gridCol w:w="1919"/>
        <w:gridCol w:w="1935"/>
        <w:gridCol w:w="1918"/>
        <w:gridCol w:w="1919"/>
      </w:tblGrid>
      <w:tr w:rsidR="00177ACA">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项</w:t>
            </w:r>
            <w:r>
              <w:rPr>
                <w:rFonts w:ascii="Times New Roman" w:eastAsia="仿宋_GB2312" w:hAnsi="Times New Roman" w:cs="Times New Roman"/>
                <w:b/>
                <w:bCs/>
                <w:color w:val="000000"/>
                <w:kern w:val="0"/>
                <w:sz w:val="24"/>
                <w:szCs w:val="24"/>
                <w:lang/>
              </w:rPr>
              <w:t xml:space="preserve"> </w:t>
            </w:r>
            <w:r>
              <w:rPr>
                <w:rStyle w:val="font21"/>
                <w:rFonts w:ascii="Times New Roman" w:eastAsia="仿宋_GB2312" w:hAnsi="Times New Roman" w:cs="Times New Roman" w:hint="default"/>
                <w:b/>
                <w:bCs/>
                <w:lang/>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年末结转和结余</w:t>
            </w:r>
          </w:p>
        </w:tc>
      </w:tr>
      <w:tr w:rsidR="00177ACA">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基本支出</w:t>
            </w:r>
            <w:r>
              <w:rPr>
                <w:rFonts w:ascii="Times New Roman" w:eastAsia="仿宋_GB2312" w:hAnsi="Times New Roman" w:cs="Times New Roman"/>
                <w:b/>
                <w:bCs/>
                <w:color w:val="000000"/>
                <w:kern w:val="0"/>
                <w:sz w:val="24"/>
                <w:szCs w:val="24"/>
                <w:lang/>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widowControl/>
              <w:jc w:val="center"/>
              <w:rPr>
                <w:rFonts w:ascii="Times New Roman" w:eastAsia="仿宋_GB2312" w:hAnsi="Times New Roman" w:cs="Times New Roman"/>
                <w:color w:val="000000"/>
                <w:sz w:val="24"/>
                <w:szCs w:val="24"/>
              </w:rPr>
            </w:pPr>
          </w:p>
        </w:tc>
      </w:tr>
      <w:tr w:rsidR="00177ACA">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177ACA">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177ACA">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6</w:t>
            </w:r>
          </w:p>
        </w:tc>
      </w:tr>
      <w:tr w:rsidR="00177ACA">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344F82">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344F82">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344F82">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城乡社区支出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国有土地使用权出让收入安排的支出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2120803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rsidP="00227B58">
            <w:pPr>
              <w:widowControl/>
              <w:jc w:val="left"/>
              <w:textAlignment w:val="center"/>
              <w:rPr>
                <w:rFonts w:ascii="Times New Roman" w:hAnsi="Times New Roman" w:cs="Times New Roman"/>
                <w:color w:val="000000"/>
                <w:kern w:val="0"/>
                <w:szCs w:val="21"/>
                <w:lang/>
              </w:rPr>
            </w:pPr>
            <w:r>
              <w:rPr>
                <w:rFonts w:ascii="Times New Roman" w:hAnsi="Times New Roman" w:cs="Times New Roman" w:hint="eastAsia"/>
                <w:color w:val="000000"/>
                <w:kern w:val="0"/>
                <w:szCs w:val="21"/>
                <w:lang/>
              </w:rPr>
              <w:t>城市建设支出</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8.00</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r w:rsidR="00344F82">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F82" w:rsidRDefault="00344F82">
            <w:pPr>
              <w:rPr>
                <w:rFonts w:ascii="Times New Roman" w:eastAsia="仿宋_GB2312" w:hAnsi="Times New Roman" w:cs="Times New Roman"/>
                <w:color w:val="000000"/>
                <w:sz w:val="24"/>
                <w:szCs w:val="24"/>
              </w:rPr>
            </w:pPr>
          </w:p>
        </w:tc>
      </w:tr>
    </w:tbl>
    <w:p w:rsidR="00177ACA" w:rsidRDefault="004077DC">
      <w:pPr>
        <w:widowControl/>
        <w:spacing w:before="120"/>
        <w:jc w:val="left"/>
        <w:textAlignment w:val="center"/>
        <w:rPr>
          <w:rFonts w:ascii="Times New Roman" w:eastAsia="仿宋_GB2312" w:hAnsi="Times New Roman" w:cs="Times New Roman"/>
          <w:color w:val="000000"/>
          <w:kern w:val="0"/>
          <w:sz w:val="24"/>
          <w:szCs w:val="24"/>
          <w:lang/>
        </w:rPr>
      </w:pPr>
      <w:r>
        <w:rPr>
          <w:rFonts w:ascii="Times New Roman" w:eastAsia="仿宋_GB2312" w:hAnsi="Times New Roman" w:cs="Times New Roman"/>
          <w:color w:val="000000"/>
          <w:kern w:val="0"/>
          <w:sz w:val="24"/>
          <w:szCs w:val="24"/>
          <w:lang/>
        </w:rPr>
        <w:t>注：本表反映部门本年度政府性基金预算财政拨款收入、支出及结转和结余情况。</w:t>
      </w:r>
    </w:p>
    <w:p w:rsidR="00177ACA" w:rsidRDefault="00177ACA">
      <w:pPr>
        <w:widowControl/>
        <w:jc w:val="left"/>
        <w:textAlignment w:val="center"/>
        <w:rPr>
          <w:rFonts w:ascii="Times New Roman" w:eastAsia="仿宋_GB2312" w:hAnsi="Times New Roman" w:cs="Times New Roman"/>
          <w:color w:val="000000"/>
          <w:kern w:val="0"/>
          <w:sz w:val="24"/>
          <w:szCs w:val="24"/>
          <w:lang/>
        </w:rPr>
      </w:pPr>
    </w:p>
    <w:p w:rsidR="00177ACA" w:rsidRDefault="004077DC">
      <w:pPr>
        <w:widowControl/>
        <w:jc w:val="left"/>
        <w:textAlignment w:val="center"/>
        <w:rPr>
          <w:rFonts w:ascii="Times New Roman" w:eastAsia="仿宋_GB2312" w:hAnsi="Times New Roman" w:cs="Times New Roman"/>
          <w:color w:val="000000"/>
          <w:kern w:val="0"/>
          <w:sz w:val="24"/>
          <w:szCs w:val="24"/>
          <w:lang/>
        </w:rPr>
      </w:pPr>
      <w:r>
        <w:rPr>
          <w:rFonts w:ascii="Times New Roman" w:eastAsia="仿宋_GB2312" w:hAnsi="Times New Roman" w:cs="Times New Roman"/>
          <w:b/>
          <w:bCs/>
          <w:kern w:val="0"/>
          <w:sz w:val="24"/>
          <w:szCs w:val="24"/>
          <w:lang/>
        </w:rPr>
        <w:lastRenderedPageBreak/>
        <w:t>说明：我单位没有政府性基金收入，也没有使用政府性基金安排的支出，故本表无数据。（当表格数据为空时，应有此说明）</w:t>
      </w:r>
    </w:p>
    <w:p w:rsidR="00177ACA" w:rsidRDefault="00177ACA">
      <w:pPr>
        <w:widowControl/>
        <w:jc w:val="center"/>
        <w:rPr>
          <w:rFonts w:ascii="Times New Roman" w:eastAsia="方正小标宋_GBK" w:hAnsi="Times New Roman" w:cs="Times New Roman"/>
          <w:color w:val="000000"/>
          <w:kern w:val="0"/>
          <w:sz w:val="36"/>
          <w:szCs w:val="36"/>
        </w:rPr>
      </w:pPr>
    </w:p>
    <w:p w:rsidR="00177ACA" w:rsidRDefault="00177ACA">
      <w:pPr>
        <w:widowControl/>
        <w:spacing w:line="400" w:lineRule="exact"/>
        <w:textAlignment w:val="center"/>
        <w:rPr>
          <w:rFonts w:ascii="Times New Roman" w:eastAsia="黑体" w:hAnsi="Times New Roman" w:cs="Times New Roman"/>
          <w:color w:val="000000"/>
          <w:kern w:val="0"/>
          <w:sz w:val="36"/>
          <w:szCs w:val="36"/>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t>国有资本经营预算财政拨款支出决算表</w:t>
      </w:r>
    </w:p>
    <w:p w:rsidR="00177ACA" w:rsidRDefault="004077DC">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 xml:space="preserve">                                                                                                            </w:t>
      </w:r>
      <w:r>
        <w:rPr>
          <w:rFonts w:ascii="Times New Roman" w:eastAsia="仿宋_GB2312" w:hAnsi="Times New Roman" w:cs="Times New Roman"/>
          <w:color w:val="000000"/>
          <w:kern w:val="0"/>
          <w:sz w:val="20"/>
          <w:szCs w:val="20"/>
          <w:lang/>
        </w:rPr>
        <w:t>公开</w:t>
      </w:r>
      <w:r>
        <w:rPr>
          <w:rFonts w:ascii="Times New Roman" w:eastAsia="仿宋_GB2312" w:hAnsi="Times New Roman" w:cs="Times New Roman"/>
          <w:color w:val="000000"/>
          <w:kern w:val="0"/>
          <w:sz w:val="20"/>
          <w:szCs w:val="20"/>
          <w:lang/>
        </w:rPr>
        <w:t>08</w:t>
      </w:r>
      <w:r>
        <w:rPr>
          <w:rFonts w:ascii="Times New Roman" w:eastAsia="仿宋_GB2312" w:hAnsi="Times New Roman" w:cs="Times New Roman"/>
          <w:color w:val="000000"/>
          <w:kern w:val="0"/>
          <w:sz w:val="20"/>
          <w:szCs w:val="20"/>
          <w:lang/>
        </w:rPr>
        <w:t>表</w:t>
      </w:r>
    </w:p>
    <w:p w:rsidR="00177ACA" w:rsidRDefault="004077DC">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rPr>
        <w:t>单位：万元</w:t>
      </w:r>
    </w:p>
    <w:tbl>
      <w:tblPr>
        <w:tblW w:w="4999" w:type="pct"/>
        <w:tblLook w:val="04A0"/>
      </w:tblPr>
      <w:tblGrid>
        <w:gridCol w:w="3095"/>
        <w:gridCol w:w="3097"/>
        <w:gridCol w:w="1832"/>
        <w:gridCol w:w="3097"/>
        <w:gridCol w:w="3096"/>
      </w:tblGrid>
      <w:tr w:rsidR="00177ACA">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项</w:t>
            </w:r>
            <w:r>
              <w:rPr>
                <w:rFonts w:ascii="Times New Roman" w:eastAsia="仿宋_GB2312" w:hAnsi="Times New Roman" w:cs="Times New Roman"/>
                <w:b/>
                <w:bCs/>
                <w:color w:val="000000"/>
                <w:kern w:val="0"/>
                <w:sz w:val="24"/>
                <w:szCs w:val="24"/>
                <w:lang/>
              </w:rPr>
              <w:t xml:space="preserve"> </w:t>
            </w:r>
            <w:r>
              <w:rPr>
                <w:rStyle w:val="font11"/>
                <w:rFonts w:ascii="Times New Roman" w:eastAsia="仿宋_GB2312" w:hAnsi="Times New Roman" w:cs="Times New Roman" w:hint="default"/>
                <w:b/>
                <w:bCs/>
                <w:lang/>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本年支出</w:t>
            </w:r>
          </w:p>
        </w:tc>
      </w:tr>
      <w:tr w:rsidR="00177ACA">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基本支出</w:t>
            </w:r>
            <w:r>
              <w:rPr>
                <w:rFonts w:ascii="Times New Roman" w:eastAsia="仿宋_GB2312" w:hAnsi="Times New Roman" w:cs="Times New Roman"/>
                <w:b/>
                <w:bCs/>
                <w:color w:val="000000"/>
                <w:kern w:val="0"/>
                <w:sz w:val="24"/>
                <w:szCs w:val="24"/>
                <w:lang/>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rPr>
              <w:t>项目支出</w:t>
            </w:r>
          </w:p>
        </w:tc>
      </w:tr>
      <w:tr w:rsidR="00177ACA">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177ACA">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177ACA">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3</w:t>
            </w:r>
          </w:p>
        </w:tc>
      </w:tr>
      <w:tr w:rsidR="00177ACA">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r>
      <w:tr w:rsidR="00177ACA">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宋体" w:hAnsi="Times New Roman" w:cs="Times New Roman"/>
                <w:color w:val="000000"/>
                <w:sz w:val="24"/>
                <w:szCs w:val="24"/>
              </w:rPr>
            </w:pPr>
          </w:p>
        </w:tc>
      </w:tr>
    </w:tbl>
    <w:p w:rsidR="00177ACA" w:rsidRDefault="004077DC">
      <w:pPr>
        <w:widowControl/>
        <w:spacing w:before="120"/>
        <w:jc w:val="left"/>
        <w:textAlignment w:val="center"/>
        <w:rPr>
          <w:rFonts w:ascii="Times New Roman" w:eastAsia="仿宋_GB2312" w:hAnsi="Times New Roman" w:cs="Times New Roman"/>
          <w:color w:val="000000"/>
          <w:kern w:val="0"/>
          <w:sz w:val="24"/>
          <w:szCs w:val="24"/>
          <w:lang/>
        </w:rPr>
      </w:pPr>
      <w:r>
        <w:rPr>
          <w:rFonts w:ascii="Times New Roman" w:eastAsia="仿宋_GB2312" w:hAnsi="Times New Roman" w:cs="Times New Roman"/>
          <w:color w:val="000000"/>
          <w:kern w:val="0"/>
          <w:sz w:val="24"/>
          <w:szCs w:val="24"/>
          <w:lang/>
        </w:rPr>
        <w:t>注：本表反映部门本年度国有资本经营预算财政拨款支出情况。</w:t>
      </w:r>
    </w:p>
    <w:p w:rsidR="00177ACA" w:rsidRDefault="00177ACA">
      <w:pPr>
        <w:widowControl/>
        <w:jc w:val="left"/>
        <w:textAlignment w:val="center"/>
        <w:rPr>
          <w:rFonts w:ascii="Times New Roman" w:eastAsia="宋体" w:hAnsi="Times New Roman" w:cs="Times New Roman"/>
          <w:color w:val="000000"/>
          <w:kern w:val="0"/>
          <w:sz w:val="24"/>
          <w:szCs w:val="24"/>
          <w:lang/>
        </w:rPr>
      </w:pPr>
    </w:p>
    <w:p w:rsidR="00177ACA" w:rsidRDefault="004077DC">
      <w:pPr>
        <w:widowControl/>
        <w:jc w:val="left"/>
        <w:textAlignment w:val="center"/>
        <w:rPr>
          <w:rFonts w:ascii="Times New Roman" w:eastAsia="楷体_GB2312" w:hAnsi="Times New Roman" w:cs="Times New Roman"/>
          <w:color w:val="000000"/>
          <w:kern w:val="0"/>
          <w:sz w:val="24"/>
          <w:szCs w:val="24"/>
          <w:lang/>
        </w:rPr>
      </w:pPr>
      <w:r>
        <w:rPr>
          <w:rFonts w:ascii="Times New Roman" w:eastAsia="楷体_GB2312" w:hAnsi="Times New Roman" w:cs="Times New Roman"/>
          <w:b/>
          <w:bCs/>
          <w:kern w:val="0"/>
          <w:sz w:val="24"/>
          <w:szCs w:val="24"/>
          <w:lang/>
        </w:rPr>
        <w:lastRenderedPageBreak/>
        <w:t>说明：我单位没有使用国有资本经营预算安排的支出，故本表无数据。</w:t>
      </w:r>
    </w:p>
    <w:p w:rsidR="00177ACA" w:rsidRDefault="00177ACA">
      <w:pPr>
        <w:widowControl/>
        <w:jc w:val="center"/>
        <w:rPr>
          <w:rFonts w:ascii="Times New Roman" w:eastAsia="方正小标宋_GBK" w:hAnsi="Times New Roman" w:cs="Times New Roman"/>
          <w:color w:val="000000"/>
          <w:kern w:val="0"/>
          <w:sz w:val="36"/>
          <w:szCs w:val="36"/>
        </w:rPr>
      </w:pPr>
    </w:p>
    <w:p w:rsidR="00177ACA" w:rsidRDefault="00177ACA">
      <w:pPr>
        <w:pStyle w:val="a0"/>
        <w:spacing w:line="400" w:lineRule="exact"/>
        <w:rPr>
          <w:rFonts w:ascii="Times New Roman" w:eastAsia="华文中宋" w:hAnsi="Times New Roman" w:cs="Times New Roman"/>
          <w:color w:val="000000"/>
          <w:kern w:val="0"/>
          <w:sz w:val="32"/>
          <w:szCs w:val="32"/>
          <w:lang/>
        </w:rPr>
      </w:pPr>
    </w:p>
    <w:p w:rsidR="00177ACA" w:rsidRDefault="004077DC" w:rsidP="00177ACA">
      <w:pPr>
        <w:widowControl/>
        <w:spacing w:afterLines="50"/>
        <w:jc w:val="center"/>
        <w:textAlignment w:val="center"/>
        <w:rPr>
          <w:rFonts w:ascii="Times New Roman" w:eastAsia="黑体" w:hAnsi="Times New Roman" w:cs="Times New Roman"/>
          <w:color w:val="000000"/>
          <w:kern w:val="0"/>
          <w:sz w:val="36"/>
          <w:szCs w:val="36"/>
          <w:lang/>
        </w:rPr>
      </w:pPr>
      <w:r>
        <w:rPr>
          <w:rFonts w:ascii="Times New Roman" w:eastAsia="黑体" w:hAnsi="Times New Roman" w:cs="Times New Roman"/>
          <w:color w:val="000000"/>
          <w:kern w:val="0"/>
          <w:sz w:val="36"/>
          <w:szCs w:val="36"/>
          <w:lang/>
        </w:rPr>
        <w:t>财政拨款</w:t>
      </w:r>
      <w:r>
        <w:rPr>
          <w:rFonts w:ascii="Times New Roman" w:eastAsia="黑体" w:hAnsi="Times New Roman" w:cs="Times New Roman"/>
          <w:color w:val="000000"/>
          <w:kern w:val="0"/>
          <w:sz w:val="36"/>
          <w:szCs w:val="36"/>
          <w:lang/>
        </w:rPr>
        <w:t>“</w:t>
      </w:r>
      <w:r>
        <w:rPr>
          <w:rFonts w:ascii="Times New Roman" w:eastAsia="黑体" w:hAnsi="Times New Roman" w:cs="Times New Roman"/>
          <w:color w:val="000000"/>
          <w:kern w:val="0"/>
          <w:sz w:val="36"/>
          <w:szCs w:val="36"/>
          <w:lang/>
        </w:rPr>
        <w:t>三公</w:t>
      </w:r>
      <w:r>
        <w:rPr>
          <w:rFonts w:ascii="Times New Roman" w:eastAsia="黑体" w:hAnsi="Times New Roman" w:cs="Times New Roman"/>
          <w:color w:val="000000"/>
          <w:kern w:val="0"/>
          <w:sz w:val="36"/>
          <w:szCs w:val="36"/>
          <w:lang/>
        </w:rPr>
        <w:t>”</w:t>
      </w:r>
      <w:r>
        <w:rPr>
          <w:rFonts w:ascii="Times New Roman" w:eastAsia="黑体" w:hAnsi="Times New Roman" w:cs="Times New Roman"/>
          <w:color w:val="000000"/>
          <w:kern w:val="0"/>
          <w:sz w:val="36"/>
          <w:szCs w:val="36"/>
          <w:lang/>
        </w:rPr>
        <w:t>经费支出决算表</w:t>
      </w:r>
    </w:p>
    <w:p w:rsidR="00177ACA" w:rsidRDefault="004077D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rPr>
        <w:t>公开</w:t>
      </w:r>
      <w:r>
        <w:rPr>
          <w:rFonts w:ascii="Times New Roman" w:eastAsia="楷体_GB2312" w:hAnsi="Times New Roman" w:cs="Times New Roman"/>
          <w:color w:val="000000"/>
          <w:kern w:val="0"/>
          <w:sz w:val="20"/>
          <w:szCs w:val="20"/>
          <w:lang/>
        </w:rPr>
        <w:t>09</w:t>
      </w:r>
      <w:r>
        <w:rPr>
          <w:rFonts w:ascii="Times New Roman" w:eastAsia="楷体_GB2312" w:hAnsi="Times New Roman" w:cs="Times New Roman"/>
          <w:color w:val="000000"/>
          <w:kern w:val="0"/>
          <w:sz w:val="20"/>
          <w:szCs w:val="20"/>
          <w:lang/>
        </w:rPr>
        <w:t>表</w:t>
      </w:r>
    </w:p>
    <w:p w:rsidR="00177ACA" w:rsidRDefault="004077D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rPr>
        <w:t>部门：</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rPr>
        <w:t>单位：万元</w:t>
      </w:r>
    </w:p>
    <w:tbl>
      <w:tblPr>
        <w:tblW w:w="5114" w:type="pct"/>
        <w:jc w:val="center"/>
        <w:tblLook w:val="04A0"/>
      </w:tblPr>
      <w:tblGrid>
        <w:gridCol w:w="935"/>
        <w:gridCol w:w="1229"/>
        <w:gridCol w:w="1086"/>
        <w:gridCol w:w="1188"/>
        <w:gridCol w:w="1425"/>
        <w:gridCol w:w="1373"/>
        <w:gridCol w:w="1050"/>
        <w:gridCol w:w="1166"/>
        <w:gridCol w:w="1166"/>
        <w:gridCol w:w="1166"/>
        <w:gridCol w:w="1358"/>
        <w:gridCol w:w="1402"/>
      </w:tblGrid>
      <w:tr w:rsidR="00177ACA">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决算数</w:t>
            </w:r>
          </w:p>
        </w:tc>
      </w:tr>
      <w:tr w:rsidR="00177ACA">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公务接待费</w:t>
            </w:r>
          </w:p>
        </w:tc>
      </w:tr>
      <w:tr w:rsidR="00177ACA">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w:t>
            </w:r>
            <w:r>
              <w:rPr>
                <w:rFonts w:ascii="Times New Roman" w:eastAsia="仿宋_GB2312" w:hAnsi="Times New Roman" w:cs="Times New Roman"/>
                <w:b/>
                <w:bCs/>
                <w:color w:val="000000"/>
                <w:kern w:val="0"/>
                <w:sz w:val="22"/>
                <w:lang/>
              </w:rPr>
              <w:br/>
            </w:r>
            <w:r>
              <w:rPr>
                <w:rFonts w:ascii="Times New Roman" w:eastAsia="仿宋_GB2312" w:hAnsi="Times New Roman" w:cs="Times New Roman"/>
                <w:b/>
                <w:bCs/>
                <w:color w:val="000000"/>
                <w:kern w:val="0"/>
                <w:sz w:val="22"/>
                <w:lang/>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w:t>
            </w:r>
            <w:r>
              <w:rPr>
                <w:rFonts w:ascii="Times New Roman" w:eastAsia="仿宋_GB2312" w:hAnsi="Times New Roman" w:cs="Times New Roman"/>
                <w:b/>
                <w:bCs/>
                <w:color w:val="000000"/>
                <w:kern w:val="0"/>
                <w:sz w:val="22"/>
                <w:lang/>
              </w:rPr>
              <w:br/>
            </w:r>
            <w:r>
              <w:rPr>
                <w:rFonts w:ascii="Times New Roman" w:eastAsia="仿宋_GB2312" w:hAnsi="Times New Roman" w:cs="Times New Roman"/>
                <w:b/>
                <w:bCs/>
                <w:color w:val="000000"/>
                <w:kern w:val="0"/>
                <w:sz w:val="22"/>
                <w:lang/>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w:t>
            </w:r>
            <w:r>
              <w:rPr>
                <w:rFonts w:ascii="Times New Roman" w:eastAsia="仿宋_GB2312" w:hAnsi="Times New Roman" w:cs="Times New Roman"/>
                <w:b/>
                <w:bCs/>
                <w:color w:val="000000"/>
                <w:kern w:val="0"/>
                <w:sz w:val="22"/>
                <w:lang/>
              </w:rPr>
              <w:br/>
            </w:r>
            <w:r>
              <w:rPr>
                <w:rFonts w:ascii="Times New Roman" w:eastAsia="仿宋_GB2312" w:hAnsi="Times New Roman" w:cs="Times New Roman"/>
                <w:b/>
                <w:bCs/>
                <w:color w:val="000000"/>
                <w:kern w:val="0"/>
                <w:sz w:val="22"/>
                <w:lang/>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rPr>
              <w:t>公务用车</w:t>
            </w:r>
            <w:r>
              <w:rPr>
                <w:rFonts w:ascii="Times New Roman" w:eastAsia="仿宋_GB2312" w:hAnsi="Times New Roman" w:cs="Times New Roman"/>
                <w:b/>
                <w:bCs/>
                <w:color w:val="000000"/>
                <w:kern w:val="0"/>
                <w:sz w:val="22"/>
                <w:lang/>
              </w:rPr>
              <w:br/>
            </w:r>
            <w:r>
              <w:rPr>
                <w:rFonts w:ascii="Times New Roman" w:eastAsia="仿宋_GB2312" w:hAnsi="Times New Roman" w:cs="Times New Roman"/>
                <w:b/>
                <w:bCs/>
                <w:color w:val="000000"/>
                <w:kern w:val="0"/>
                <w:sz w:val="22"/>
                <w:lang/>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jc w:val="center"/>
              <w:rPr>
                <w:rFonts w:ascii="Times New Roman" w:eastAsia="仿宋_GB2312" w:hAnsi="Times New Roman" w:cs="Times New Roman"/>
                <w:color w:val="000000"/>
                <w:sz w:val="22"/>
              </w:rPr>
            </w:pPr>
          </w:p>
        </w:tc>
      </w:tr>
      <w:tr w:rsidR="00177ACA">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4077DC">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12</w:t>
            </w:r>
          </w:p>
        </w:tc>
      </w:tr>
      <w:tr w:rsidR="00177ACA">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6C05E1">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5.00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6C05E1">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5.00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6C05E1">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1.71</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177ACA">
            <w:pPr>
              <w:rPr>
                <w:rFonts w:ascii="Times New Roman" w:eastAsia="仿宋_GB2312" w:hAnsi="Times New Roman" w:cs="Times New Roman"/>
                <w:color w:val="000000"/>
                <w:sz w:val="22"/>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7ACA" w:rsidRDefault="006C05E1">
            <w:pP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1.71</w:t>
            </w:r>
          </w:p>
        </w:tc>
      </w:tr>
    </w:tbl>
    <w:p w:rsidR="00177ACA" w:rsidRDefault="004077DC">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rPr>
        <w:t>注：本表反映部门本年度财政拨款</w:t>
      </w:r>
      <w:r>
        <w:rPr>
          <w:rFonts w:ascii="Times New Roman" w:eastAsia="仿宋_GB2312" w:hAnsi="Times New Roman" w:cs="Times New Roman"/>
          <w:color w:val="000000"/>
          <w:kern w:val="0"/>
          <w:sz w:val="24"/>
          <w:szCs w:val="24"/>
          <w:lang/>
        </w:rPr>
        <w:t>“</w:t>
      </w:r>
      <w:r>
        <w:rPr>
          <w:rFonts w:ascii="Times New Roman" w:eastAsia="仿宋_GB2312" w:hAnsi="Times New Roman" w:cs="Times New Roman"/>
          <w:color w:val="000000"/>
          <w:kern w:val="0"/>
          <w:sz w:val="24"/>
          <w:szCs w:val="24"/>
          <w:lang/>
        </w:rPr>
        <w:t>三公</w:t>
      </w:r>
      <w:r>
        <w:rPr>
          <w:rFonts w:ascii="Times New Roman" w:eastAsia="仿宋_GB2312" w:hAnsi="Times New Roman" w:cs="Times New Roman"/>
          <w:color w:val="000000"/>
          <w:kern w:val="0"/>
          <w:sz w:val="24"/>
          <w:szCs w:val="24"/>
          <w:lang/>
        </w:rPr>
        <w:t>”</w:t>
      </w:r>
      <w:r>
        <w:rPr>
          <w:rFonts w:ascii="Times New Roman" w:eastAsia="仿宋_GB2312" w:hAnsi="Times New Roman" w:cs="Times New Roman"/>
          <w:color w:val="000000"/>
          <w:kern w:val="0"/>
          <w:sz w:val="24"/>
          <w:szCs w:val="24"/>
          <w:lang/>
        </w:rPr>
        <w:t>经费支出预决算情况。其中，预算数为</w:t>
      </w:r>
      <w:r>
        <w:rPr>
          <w:rFonts w:ascii="Times New Roman" w:eastAsia="仿宋_GB2312" w:hAnsi="Times New Roman" w:cs="Times New Roman"/>
          <w:color w:val="000000"/>
          <w:kern w:val="0"/>
          <w:sz w:val="24"/>
          <w:szCs w:val="24"/>
          <w:lang/>
        </w:rPr>
        <w:t>“</w:t>
      </w:r>
      <w:r>
        <w:rPr>
          <w:rFonts w:ascii="Times New Roman" w:eastAsia="仿宋_GB2312" w:hAnsi="Times New Roman" w:cs="Times New Roman"/>
          <w:color w:val="000000"/>
          <w:kern w:val="0"/>
          <w:sz w:val="24"/>
          <w:szCs w:val="24"/>
          <w:lang/>
        </w:rPr>
        <w:t>三公</w:t>
      </w:r>
      <w:r>
        <w:rPr>
          <w:rFonts w:ascii="Times New Roman" w:eastAsia="仿宋_GB2312" w:hAnsi="Times New Roman" w:cs="Times New Roman"/>
          <w:color w:val="000000"/>
          <w:kern w:val="0"/>
          <w:sz w:val="24"/>
          <w:szCs w:val="24"/>
          <w:lang/>
        </w:rPr>
        <w:t>”</w:t>
      </w:r>
      <w:r>
        <w:rPr>
          <w:rFonts w:ascii="Times New Roman" w:eastAsia="仿宋_GB2312" w:hAnsi="Times New Roman" w:cs="Times New Roman"/>
          <w:color w:val="000000"/>
          <w:kern w:val="0"/>
          <w:sz w:val="24"/>
          <w:szCs w:val="24"/>
          <w:lang/>
        </w:rPr>
        <w:t>经费全年预算数，反映按规定程序调整后的预算数；决算数是包括当年财政拨款和以前年度结转资金安排的实际支出。</w:t>
      </w:r>
    </w:p>
    <w:p w:rsidR="00177ACA" w:rsidRDefault="00177ACA">
      <w:pPr>
        <w:autoSpaceDE w:val="0"/>
        <w:autoSpaceDN w:val="0"/>
        <w:adjustRightInd w:val="0"/>
        <w:ind w:leftChars="150" w:left="315"/>
        <w:jc w:val="left"/>
        <w:rPr>
          <w:rFonts w:ascii="Times New Roman" w:eastAsia="宋体" w:hAnsi="Times New Roman" w:cs="Times New Roman"/>
          <w:kern w:val="0"/>
          <w:sz w:val="24"/>
          <w:szCs w:val="24"/>
        </w:rPr>
      </w:pPr>
    </w:p>
    <w:p w:rsidR="00177ACA" w:rsidRDefault="00177ACA">
      <w:pPr>
        <w:autoSpaceDE w:val="0"/>
        <w:autoSpaceDN w:val="0"/>
        <w:adjustRightInd w:val="0"/>
        <w:ind w:leftChars="150" w:left="315"/>
        <w:jc w:val="left"/>
        <w:rPr>
          <w:rFonts w:ascii="Times New Roman" w:eastAsia="宋体" w:hAnsi="Times New Roman" w:cs="Times New Roman"/>
          <w:kern w:val="0"/>
          <w:sz w:val="24"/>
          <w:szCs w:val="24"/>
        </w:rPr>
      </w:pPr>
    </w:p>
    <w:p w:rsidR="00177ACA" w:rsidRDefault="00177ACA">
      <w:pPr>
        <w:autoSpaceDE w:val="0"/>
        <w:autoSpaceDN w:val="0"/>
        <w:adjustRightInd w:val="0"/>
        <w:ind w:leftChars="150" w:left="315"/>
        <w:jc w:val="left"/>
        <w:rPr>
          <w:rFonts w:ascii="Times New Roman" w:eastAsia="宋体" w:hAnsi="Times New Roman" w:cs="Times New Roman"/>
          <w:kern w:val="0"/>
          <w:sz w:val="24"/>
          <w:szCs w:val="24"/>
        </w:rPr>
      </w:pPr>
    </w:p>
    <w:p w:rsidR="00177ACA" w:rsidRDefault="00177ACA">
      <w:pPr>
        <w:autoSpaceDE w:val="0"/>
        <w:autoSpaceDN w:val="0"/>
        <w:adjustRightInd w:val="0"/>
        <w:ind w:leftChars="150" w:left="315"/>
        <w:jc w:val="left"/>
        <w:rPr>
          <w:rFonts w:ascii="Times New Roman" w:eastAsia="宋体" w:hAnsi="Times New Roman" w:cs="Times New Roman"/>
          <w:kern w:val="0"/>
          <w:sz w:val="24"/>
          <w:szCs w:val="24"/>
        </w:rPr>
      </w:pPr>
    </w:p>
    <w:p w:rsidR="00177ACA" w:rsidRDefault="00177ACA">
      <w:pPr>
        <w:autoSpaceDE w:val="0"/>
        <w:autoSpaceDN w:val="0"/>
        <w:adjustRightInd w:val="0"/>
        <w:ind w:leftChars="150" w:left="315"/>
        <w:jc w:val="left"/>
        <w:rPr>
          <w:rFonts w:ascii="Times New Roman" w:eastAsia="宋体" w:hAnsi="Times New Roman" w:cs="Times New Roman"/>
          <w:kern w:val="0"/>
          <w:sz w:val="24"/>
          <w:szCs w:val="24"/>
        </w:rPr>
      </w:pPr>
    </w:p>
    <w:p w:rsidR="00177ACA" w:rsidRDefault="004077DC">
      <w:pPr>
        <w:widowControl/>
        <w:rPr>
          <w:rFonts w:ascii="Times New Roman" w:hAnsi="Times New Roman" w:cs="Times New Roman"/>
          <w:sz w:val="72"/>
          <w:szCs w:val="72"/>
        </w:rPr>
        <w:sectPr w:rsidR="00177ACA">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177ACA" w:rsidRDefault="00177ACA">
      <w:pPr>
        <w:pStyle w:val="Default"/>
        <w:rPr>
          <w:rFonts w:ascii="Times New Roman" w:hAnsi="Times New Roman" w:cs="Times New Roman"/>
          <w:sz w:val="72"/>
          <w:szCs w:val="72"/>
        </w:rPr>
      </w:pPr>
    </w:p>
    <w:p w:rsidR="00177ACA" w:rsidRDefault="00177ACA">
      <w:pPr>
        <w:pStyle w:val="Default"/>
        <w:rPr>
          <w:rFonts w:ascii="Times New Roman" w:hAnsi="Times New Roman" w:cs="Times New Roman"/>
          <w:sz w:val="72"/>
          <w:szCs w:val="72"/>
        </w:rPr>
      </w:pPr>
    </w:p>
    <w:p w:rsidR="00177ACA" w:rsidRDefault="00177ACA">
      <w:pPr>
        <w:pStyle w:val="Default"/>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eastAsia="方正小标宋_GBK" w:hAnsi="Times New Roman" w:cs="Times New Roman"/>
          <w:sz w:val="72"/>
          <w:szCs w:val="72"/>
        </w:rPr>
      </w:pPr>
    </w:p>
    <w:p w:rsidR="00177ACA" w:rsidRDefault="004077DC">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177ACA" w:rsidRDefault="004077DC">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177ACA" w:rsidRDefault="004077DC">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464A92">
        <w:rPr>
          <w:rFonts w:ascii="Times New Roman" w:eastAsia="仿宋_GB2312" w:hAnsi="Times New Roman" w:cs="Times New Roman" w:hint="eastAsia"/>
          <w:sz w:val="32"/>
          <w:szCs w:val="32"/>
        </w:rPr>
        <w:t>943.27</w:t>
      </w:r>
      <w:r w:rsidR="00464A92">
        <w:rPr>
          <w:rFonts w:ascii="Times New Roman" w:eastAsia="仿宋_GB2312" w:hAnsi="Times New Roman" w:cs="Times New Roman"/>
          <w:sz w:val="32"/>
          <w:szCs w:val="32"/>
        </w:rPr>
        <w:t>万元。与上年相比，减少</w:t>
      </w:r>
      <w:r w:rsidR="00464A92">
        <w:rPr>
          <w:rFonts w:ascii="Times New Roman" w:eastAsia="仿宋_GB2312" w:hAnsi="Times New Roman" w:cs="Times New Roman" w:hint="eastAsia"/>
          <w:sz w:val="32"/>
          <w:szCs w:val="32"/>
        </w:rPr>
        <w:t>24.87</w:t>
      </w:r>
      <w:r w:rsidR="00464A92">
        <w:rPr>
          <w:rFonts w:ascii="Times New Roman" w:eastAsia="仿宋_GB2312" w:hAnsi="Times New Roman" w:cs="Times New Roman"/>
          <w:sz w:val="32"/>
          <w:szCs w:val="32"/>
        </w:rPr>
        <w:t>万元，降低</w:t>
      </w:r>
      <w:r w:rsidR="00464A92">
        <w:rPr>
          <w:rFonts w:ascii="Times New Roman" w:eastAsia="仿宋_GB2312" w:hAnsi="Times New Roman" w:cs="Times New Roman" w:hint="eastAsia"/>
          <w:sz w:val="32"/>
          <w:szCs w:val="32"/>
        </w:rPr>
        <w:t>2.57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464A92">
        <w:rPr>
          <w:rFonts w:ascii="Times New Roman" w:eastAsia="仿宋_GB2312" w:hAnsi="Times New Roman" w:cs="Times New Roman" w:hint="eastAsia"/>
          <w:sz w:val="32"/>
          <w:szCs w:val="32"/>
        </w:rPr>
        <w:t>2024</w:t>
      </w:r>
      <w:r w:rsidR="00464A92">
        <w:rPr>
          <w:rFonts w:ascii="Times New Roman" w:eastAsia="仿宋_GB2312" w:hAnsi="Times New Roman" w:cs="Times New Roman" w:hint="eastAsia"/>
          <w:sz w:val="32"/>
          <w:szCs w:val="32"/>
        </w:rPr>
        <w:t>年</w:t>
      </w:r>
      <w:r w:rsidR="0093303B">
        <w:rPr>
          <w:rFonts w:ascii="Times New Roman" w:eastAsia="仿宋_GB2312" w:hAnsi="Times New Roman" w:cs="Times New Roman" w:hint="eastAsia"/>
          <w:sz w:val="32"/>
          <w:szCs w:val="32"/>
        </w:rPr>
        <w:t>为贯彻落实中央八项规定，大力压缩一般性公用经费开支所致。</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93303B">
        <w:rPr>
          <w:rFonts w:ascii="Times New Roman" w:eastAsia="仿宋_GB2312" w:hAnsi="Times New Roman" w:cs="Times New Roman" w:hint="eastAsia"/>
          <w:sz w:val="32"/>
          <w:szCs w:val="32"/>
        </w:rPr>
        <w:t>943.27</w:t>
      </w:r>
      <w:r>
        <w:rPr>
          <w:rFonts w:ascii="Times New Roman" w:eastAsia="仿宋_GB2312" w:hAnsi="Times New Roman" w:cs="Times New Roman"/>
          <w:sz w:val="32"/>
          <w:szCs w:val="32"/>
        </w:rPr>
        <w:t>万元，其中：财政拨款收入</w:t>
      </w:r>
      <w:r w:rsidR="0093303B">
        <w:rPr>
          <w:rFonts w:ascii="Times New Roman" w:eastAsia="仿宋_GB2312" w:hAnsi="Times New Roman" w:cs="Times New Roman" w:hint="eastAsia"/>
          <w:sz w:val="32"/>
          <w:szCs w:val="32"/>
        </w:rPr>
        <w:t>943.27</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93303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8B2F21">
        <w:rPr>
          <w:rFonts w:ascii="Times New Roman" w:eastAsia="仿宋_GB2312" w:hAnsi="Times New Roman" w:cs="Times New Roman" w:hint="eastAsia"/>
          <w:sz w:val="32"/>
          <w:szCs w:val="32"/>
        </w:rPr>
        <w:t>943.27</w:t>
      </w:r>
      <w:r>
        <w:rPr>
          <w:rFonts w:ascii="Times New Roman" w:eastAsia="仿宋_GB2312" w:hAnsi="Times New Roman" w:cs="Times New Roman"/>
          <w:sz w:val="32"/>
          <w:szCs w:val="32"/>
        </w:rPr>
        <w:t>万元，其中：基本支出</w:t>
      </w:r>
      <w:r w:rsidR="001B6340">
        <w:rPr>
          <w:rFonts w:ascii="Times New Roman" w:eastAsia="仿宋_GB2312" w:hAnsi="Times New Roman" w:cs="Times New Roman" w:hint="eastAsia"/>
          <w:sz w:val="32"/>
          <w:szCs w:val="32"/>
        </w:rPr>
        <w:t>903.67</w:t>
      </w:r>
      <w:r>
        <w:rPr>
          <w:rFonts w:ascii="Times New Roman" w:eastAsia="仿宋_GB2312" w:hAnsi="Times New Roman" w:cs="Times New Roman"/>
          <w:sz w:val="32"/>
          <w:szCs w:val="32"/>
        </w:rPr>
        <w:t>万元，占</w:t>
      </w:r>
      <w:r w:rsidR="001B6340">
        <w:rPr>
          <w:rFonts w:ascii="Times New Roman" w:eastAsia="仿宋_GB2312" w:hAnsi="Times New Roman" w:cs="Times New Roman" w:hint="eastAsia"/>
          <w:sz w:val="32"/>
          <w:szCs w:val="32"/>
        </w:rPr>
        <w:t>95.8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1B6340">
        <w:rPr>
          <w:rFonts w:ascii="Times New Roman" w:eastAsia="仿宋_GB2312" w:hAnsi="Times New Roman" w:cs="Times New Roman" w:hint="eastAsia"/>
          <w:sz w:val="32"/>
          <w:szCs w:val="32"/>
        </w:rPr>
        <w:t>39.6</w:t>
      </w:r>
      <w:r>
        <w:rPr>
          <w:rFonts w:ascii="Times New Roman" w:eastAsia="仿宋_GB2312" w:hAnsi="Times New Roman" w:cs="Times New Roman"/>
          <w:sz w:val="32"/>
          <w:szCs w:val="32"/>
        </w:rPr>
        <w:t>万元，占</w:t>
      </w:r>
      <w:r w:rsidR="001B6340">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1B634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6F427C" w:rsidRDefault="004077DC">
      <w:pPr>
        <w:pStyle w:val="Default"/>
        <w:overflowPunct w:val="0"/>
        <w:autoSpaceDE/>
        <w:autoSpaceDN/>
        <w:spacing w:line="600" w:lineRule="exact"/>
        <w:ind w:firstLineChars="200" w:firstLine="640"/>
        <w:jc w:val="both"/>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6F427C">
        <w:rPr>
          <w:rFonts w:ascii="Times New Roman" w:eastAsia="仿宋_GB2312" w:hAnsi="Times New Roman" w:cs="Times New Roman" w:hint="eastAsia"/>
          <w:sz w:val="32"/>
          <w:szCs w:val="32"/>
        </w:rPr>
        <w:t>943.27</w:t>
      </w:r>
      <w:r w:rsidR="006F427C">
        <w:rPr>
          <w:rFonts w:ascii="Times New Roman" w:eastAsia="仿宋_GB2312" w:hAnsi="Times New Roman" w:cs="Times New Roman"/>
          <w:sz w:val="32"/>
          <w:szCs w:val="32"/>
        </w:rPr>
        <w:t>万元，与上年相比，减少</w:t>
      </w:r>
      <w:r w:rsidR="006F427C">
        <w:rPr>
          <w:rFonts w:ascii="Times New Roman" w:eastAsia="仿宋_GB2312" w:hAnsi="Times New Roman" w:cs="Times New Roman" w:hint="eastAsia"/>
          <w:sz w:val="32"/>
          <w:szCs w:val="32"/>
        </w:rPr>
        <w:t>24.87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sidR="006F427C">
        <w:rPr>
          <w:rFonts w:ascii="Times New Roman" w:eastAsia="仿宋_GB2312" w:hAnsi="Times New Roman" w:cs="Times New Roman"/>
          <w:sz w:val="32"/>
          <w:szCs w:val="32"/>
        </w:rPr>
        <w:t>降低</w:t>
      </w:r>
      <w:r w:rsidR="006F427C">
        <w:rPr>
          <w:rFonts w:ascii="Times New Roman" w:eastAsia="仿宋_GB2312" w:hAnsi="Times New Roman" w:cs="Times New Roman" w:hint="eastAsia"/>
          <w:sz w:val="32"/>
          <w:szCs w:val="32"/>
        </w:rPr>
        <w:t>2.57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w:t>
      </w:r>
      <w:r w:rsidR="006F427C">
        <w:rPr>
          <w:rFonts w:ascii="Times New Roman" w:eastAsia="仿宋_GB2312" w:hAnsi="Times New Roman" w:cs="Times New Roman" w:hint="eastAsia"/>
          <w:sz w:val="32"/>
          <w:szCs w:val="32"/>
        </w:rPr>
        <w:t>为贯彻落实中央八项规定，大力压缩一般性公用经费开支所致。</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177ACA" w:rsidRDefault="004077DC" w:rsidP="00177AC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400EDF">
        <w:rPr>
          <w:rFonts w:ascii="Times New Roman" w:eastAsia="仿宋_GB2312" w:hAnsi="Times New Roman" w:cs="Times New Roman" w:hint="eastAsia"/>
          <w:sz w:val="32"/>
          <w:szCs w:val="32"/>
        </w:rPr>
        <w:t>935.27</w:t>
      </w:r>
      <w:r>
        <w:rPr>
          <w:rFonts w:ascii="Times New Roman" w:eastAsia="仿宋_GB2312" w:hAnsi="Times New Roman" w:cs="Times New Roman"/>
          <w:sz w:val="32"/>
          <w:szCs w:val="32"/>
        </w:rPr>
        <w:t>万元，占本年支出合计的</w:t>
      </w:r>
      <w:r w:rsidR="00400EDF">
        <w:rPr>
          <w:rFonts w:ascii="Times New Roman" w:eastAsia="仿宋_GB2312" w:hAnsi="Times New Roman" w:cs="Times New Roman" w:hint="eastAsia"/>
          <w:sz w:val="32"/>
          <w:szCs w:val="32"/>
        </w:rPr>
        <w:t>99.15</w:t>
      </w:r>
      <w:r>
        <w:rPr>
          <w:rFonts w:ascii="Times New Roman" w:eastAsia="仿宋_GB2312" w:hAnsi="Times New Roman" w:cs="Times New Roman"/>
          <w:sz w:val="32"/>
          <w:szCs w:val="32"/>
        </w:rPr>
        <w:t>%</w:t>
      </w:r>
      <w:r w:rsidR="00400EDF">
        <w:rPr>
          <w:rFonts w:ascii="Times New Roman" w:eastAsia="仿宋_GB2312" w:hAnsi="Times New Roman" w:cs="Times New Roman"/>
          <w:sz w:val="32"/>
          <w:szCs w:val="32"/>
        </w:rPr>
        <w:t>，与上年相比，财政拨款支出减少</w:t>
      </w:r>
      <w:r w:rsidR="00400EDF">
        <w:rPr>
          <w:rFonts w:ascii="Times New Roman" w:eastAsia="仿宋_GB2312" w:hAnsi="Times New Roman" w:cs="Times New Roman" w:hint="eastAsia"/>
          <w:sz w:val="32"/>
          <w:szCs w:val="32"/>
        </w:rPr>
        <w:t>32.87</w:t>
      </w:r>
      <w:r w:rsidR="00400EDF">
        <w:rPr>
          <w:rFonts w:ascii="Times New Roman" w:eastAsia="仿宋_GB2312" w:hAnsi="Times New Roman" w:cs="Times New Roman"/>
          <w:sz w:val="32"/>
          <w:szCs w:val="32"/>
        </w:rPr>
        <w:t>万元，降低</w:t>
      </w:r>
      <w:r w:rsidR="00400EDF">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sidR="00400EDF">
        <w:rPr>
          <w:rFonts w:ascii="Times New Roman" w:eastAsia="仿宋_GB2312" w:hAnsi="Times New Roman" w:cs="Times New Roman"/>
          <w:sz w:val="32"/>
          <w:szCs w:val="32"/>
        </w:rPr>
        <w:t>，主要是因</w:t>
      </w:r>
      <w:r w:rsidR="00400EDF">
        <w:rPr>
          <w:rFonts w:ascii="Times New Roman" w:eastAsia="仿宋_GB2312" w:hAnsi="Times New Roman" w:cs="Times New Roman" w:hint="eastAsia"/>
          <w:sz w:val="32"/>
          <w:szCs w:val="32"/>
        </w:rPr>
        <w:t>为贯彻落实中央八项规定，大力压缩一般性公用经费</w:t>
      </w:r>
      <w:r w:rsidR="00400EDF">
        <w:rPr>
          <w:rFonts w:ascii="Times New Roman" w:eastAsia="仿宋_GB2312" w:hAnsi="Times New Roman" w:cs="Times New Roman" w:hint="eastAsia"/>
          <w:sz w:val="32"/>
          <w:szCs w:val="32"/>
        </w:rPr>
        <w:lastRenderedPageBreak/>
        <w:t>开支所致。</w:t>
      </w:r>
    </w:p>
    <w:p w:rsidR="00177ACA" w:rsidRDefault="004077DC" w:rsidP="00177AC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400EDF">
        <w:rPr>
          <w:rFonts w:ascii="Times New Roman" w:eastAsia="仿宋_GB2312" w:hAnsi="Times New Roman" w:cs="Times New Roman" w:hint="eastAsia"/>
          <w:sz w:val="32"/>
          <w:szCs w:val="32"/>
        </w:rPr>
        <w:t>935.27</w:t>
      </w:r>
      <w:r w:rsidR="00884FA9">
        <w:rPr>
          <w:rFonts w:ascii="Times New Roman" w:eastAsia="仿宋_GB2312" w:hAnsi="Times New Roman" w:cs="Times New Roman"/>
          <w:sz w:val="32"/>
          <w:szCs w:val="32"/>
        </w:rPr>
        <w:t>万元，主要用于以下方面：一般公共服务（</w:t>
      </w:r>
      <w:r w:rsidR="00884FA9">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）支出</w:t>
      </w:r>
      <w:r w:rsidR="00400EDF">
        <w:rPr>
          <w:rFonts w:ascii="Times New Roman" w:eastAsia="仿宋_GB2312" w:hAnsi="Times New Roman" w:cs="Times New Roman" w:hint="eastAsia"/>
          <w:sz w:val="32"/>
          <w:szCs w:val="32"/>
        </w:rPr>
        <w:t>778.17</w:t>
      </w:r>
      <w:r>
        <w:rPr>
          <w:rFonts w:ascii="Times New Roman" w:eastAsia="仿宋_GB2312" w:hAnsi="Times New Roman" w:cs="Times New Roman"/>
          <w:sz w:val="32"/>
          <w:szCs w:val="32"/>
        </w:rPr>
        <w:t>万元，占</w:t>
      </w:r>
      <w:r w:rsidR="00400EDF">
        <w:rPr>
          <w:rFonts w:ascii="Times New Roman" w:eastAsia="仿宋_GB2312" w:hAnsi="Times New Roman" w:cs="Times New Roman" w:hint="eastAsia"/>
          <w:sz w:val="32"/>
          <w:szCs w:val="32"/>
        </w:rPr>
        <w:t>83.2</w:t>
      </w:r>
      <w:r w:rsidR="00884FA9">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400EDF">
        <w:rPr>
          <w:rFonts w:ascii="Times New Roman" w:eastAsia="仿宋_GB2312" w:hAnsi="Times New Roman" w:cs="Times New Roman"/>
          <w:sz w:val="32"/>
          <w:szCs w:val="32"/>
        </w:rPr>
        <w:t>；</w:t>
      </w:r>
      <w:r w:rsidR="00400EDF">
        <w:rPr>
          <w:rFonts w:ascii="Times New Roman" w:eastAsia="仿宋_GB2312" w:hAnsi="Times New Roman" w:hint="eastAsia"/>
          <w:sz w:val="32"/>
          <w:szCs w:val="32"/>
        </w:rPr>
        <w:t>社会保障和就业（</w:t>
      </w:r>
      <w:r w:rsidR="00400EDF">
        <w:rPr>
          <w:rFonts w:ascii="Times New Roman" w:eastAsia="仿宋_GB2312" w:hAnsi="Times New Roman" w:hint="eastAsia"/>
          <w:sz w:val="32"/>
          <w:szCs w:val="32"/>
        </w:rPr>
        <w:t>208</w:t>
      </w:r>
      <w:r w:rsidR="00400EDF">
        <w:rPr>
          <w:rFonts w:ascii="Times New Roman" w:eastAsia="仿宋_GB2312" w:hAnsi="Times New Roman" w:hint="eastAsia"/>
          <w:sz w:val="32"/>
          <w:szCs w:val="32"/>
        </w:rPr>
        <w:t>）支出</w:t>
      </w:r>
      <w:r w:rsidR="00400EDF">
        <w:rPr>
          <w:rFonts w:ascii="Times New Roman" w:eastAsia="仿宋_GB2312" w:hAnsi="Times New Roman" w:hint="eastAsia"/>
          <w:sz w:val="32"/>
          <w:szCs w:val="32"/>
        </w:rPr>
        <w:t>83.65</w:t>
      </w:r>
      <w:r w:rsidR="00400EDF">
        <w:rPr>
          <w:rFonts w:ascii="Times New Roman" w:eastAsia="仿宋_GB2312" w:hAnsi="Times New Roman" w:hint="eastAsia"/>
          <w:sz w:val="32"/>
          <w:szCs w:val="32"/>
        </w:rPr>
        <w:t>万元，占</w:t>
      </w:r>
      <w:r w:rsidR="00884FA9">
        <w:rPr>
          <w:rFonts w:ascii="Times New Roman" w:eastAsia="仿宋_GB2312" w:hAnsi="Times New Roman" w:hint="eastAsia"/>
          <w:sz w:val="32"/>
          <w:szCs w:val="32"/>
        </w:rPr>
        <w:t>8.94</w:t>
      </w:r>
      <w:r w:rsidR="00400EDF">
        <w:rPr>
          <w:rFonts w:ascii="Times New Roman" w:eastAsia="仿宋_GB2312" w:hAnsi="Times New Roman" w:hint="eastAsia"/>
          <w:sz w:val="32"/>
          <w:szCs w:val="32"/>
        </w:rPr>
        <w:t>%</w:t>
      </w:r>
      <w:r w:rsidR="00400EDF">
        <w:rPr>
          <w:rFonts w:ascii="Times New Roman" w:eastAsia="仿宋_GB2312" w:hAnsi="Times New Roman" w:hint="eastAsia"/>
          <w:sz w:val="32"/>
          <w:szCs w:val="32"/>
        </w:rPr>
        <w:t>；卫生健康（</w:t>
      </w:r>
      <w:r w:rsidR="00400EDF">
        <w:rPr>
          <w:rFonts w:ascii="Times New Roman" w:eastAsia="仿宋_GB2312" w:hAnsi="Times New Roman" w:hint="eastAsia"/>
          <w:sz w:val="32"/>
          <w:szCs w:val="32"/>
        </w:rPr>
        <w:t>210</w:t>
      </w:r>
      <w:r w:rsidR="00400EDF">
        <w:rPr>
          <w:rFonts w:ascii="Times New Roman" w:eastAsia="仿宋_GB2312" w:hAnsi="Times New Roman" w:hint="eastAsia"/>
          <w:sz w:val="32"/>
          <w:szCs w:val="32"/>
        </w:rPr>
        <w:t>）支出</w:t>
      </w:r>
      <w:r w:rsidR="00884FA9">
        <w:rPr>
          <w:rFonts w:ascii="Times New Roman" w:eastAsia="仿宋_GB2312" w:hAnsi="Times New Roman" w:hint="eastAsia"/>
          <w:sz w:val="32"/>
          <w:szCs w:val="32"/>
        </w:rPr>
        <w:t>26.29</w:t>
      </w:r>
      <w:r w:rsidR="00400EDF">
        <w:rPr>
          <w:rFonts w:ascii="Times New Roman" w:eastAsia="仿宋_GB2312" w:hAnsi="Times New Roman" w:hint="eastAsia"/>
          <w:sz w:val="32"/>
          <w:szCs w:val="32"/>
        </w:rPr>
        <w:t>万元，占</w:t>
      </w:r>
      <w:r w:rsidR="00884FA9">
        <w:rPr>
          <w:rFonts w:ascii="Times New Roman" w:eastAsia="仿宋_GB2312" w:hAnsi="Times New Roman" w:hint="eastAsia"/>
          <w:sz w:val="32"/>
          <w:szCs w:val="32"/>
        </w:rPr>
        <w:t>2.81</w:t>
      </w:r>
      <w:r w:rsidR="00400EDF">
        <w:rPr>
          <w:rFonts w:ascii="Times New Roman" w:eastAsia="仿宋_GB2312" w:hAnsi="Times New Roman" w:hint="eastAsia"/>
          <w:sz w:val="32"/>
          <w:szCs w:val="32"/>
        </w:rPr>
        <w:t>%</w:t>
      </w:r>
      <w:r w:rsidR="00400EDF">
        <w:rPr>
          <w:rFonts w:ascii="Times New Roman" w:eastAsia="仿宋_GB2312" w:hAnsi="Times New Roman" w:hint="eastAsia"/>
          <w:sz w:val="32"/>
          <w:szCs w:val="32"/>
        </w:rPr>
        <w:t>。</w:t>
      </w:r>
      <w:r w:rsidR="00884FA9">
        <w:rPr>
          <w:rFonts w:ascii="Times New Roman" w:eastAsia="仿宋_GB2312" w:hAnsi="Times New Roman" w:hint="eastAsia"/>
          <w:sz w:val="32"/>
          <w:szCs w:val="32"/>
        </w:rPr>
        <w:t>住房保障</w:t>
      </w:r>
      <w:r w:rsidR="00884FA9">
        <w:rPr>
          <w:rFonts w:ascii="Times New Roman" w:eastAsia="仿宋_GB2312" w:hAnsi="Times New Roman" w:cs="Times New Roman"/>
          <w:sz w:val="32"/>
          <w:szCs w:val="32"/>
        </w:rPr>
        <w:t>（</w:t>
      </w:r>
      <w:r w:rsidR="00884FA9">
        <w:rPr>
          <w:rFonts w:ascii="Times New Roman" w:eastAsia="仿宋_GB2312" w:hAnsi="Times New Roman" w:cs="Times New Roman" w:hint="eastAsia"/>
          <w:sz w:val="32"/>
          <w:szCs w:val="32"/>
        </w:rPr>
        <w:t>221</w:t>
      </w:r>
      <w:r>
        <w:rPr>
          <w:rFonts w:ascii="Times New Roman" w:eastAsia="仿宋_GB2312" w:hAnsi="Times New Roman" w:cs="Times New Roman"/>
          <w:sz w:val="32"/>
          <w:szCs w:val="32"/>
        </w:rPr>
        <w:t>）支出</w:t>
      </w:r>
      <w:r w:rsidR="00884FA9">
        <w:rPr>
          <w:rFonts w:ascii="Times New Roman" w:eastAsia="仿宋_GB2312" w:hAnsi="Times New Roman" w:cs="Times New Roman" w:hint="eastAsia"/>
          <w:sz w:val="32"/>
          <w:szCs w:val="32"/>
        </w:rPr>
        <w:t>47.16</w:t>
      </w:r>
      <w:r>
        <w:rPr>
          <w:rFonts w:ascii="Times New Roman" w:eastAsia="仿宋_GB2312" w:hAnsi="Times New Roman" w:cs="Times New Roman"/>
          <w:sz w:val="32"/>
          <w:szCs w:val="32"/>
        </w:rPr>
        <w:t>万元，占</w:t>
      </w:r>
      <w:r w:rsidR="00884FA9">
        <w:rPr>
          <w:rFonts w:ascii="Times New Roman" w:eastAsia="仿宋_GB2312" w:hAnsi="Times New Roman" w:cs="Times New Roman" w:hint="eastAsia"/>
          <w:sz w:val="32"/>
          <w:szCs w:val="32"/>
        </w:rPr>
        <w:t>5.04</w:t>
      </w:r>
      <w:r>
        <w:rPr>
          <w:rFonts w:ascii="Times New Roman" w:eastAsia="仿宋_GB2312" w:hAnsi="Times New Roman" w:cs="Times New Roman"/>
          <w:sz w:val="32"/>
          <w:szCs w:val="32"/>
        </w:rPr>
        <w:t>%</w:t>
      </w:r>
      <w:r w:rsidR="00884FA9">
        <w:rPr>
          <w:rFonts w:ascii="Times New Roman" w:eastAsia="仿宋_GB2312" w:hAnsi="Times New Roman" w:cs="Times New Roman" w:hint="eastAsia"/>
          <w:sz w:val="32"/>
          <w:szCs w:val="32"/>
        </w:rPr>
        <w:t>;</w:t>
      </w:r>
    </w:p>
    <w:p w:rsidR="00177ACA" w:rsidRDefault="004077DC" w:rsidP="00177AC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A2263F">
        <w:rPr>
          <w:rFonts w:ascii="Times New Roman" w:eastAsia="仿宋_GB2312" w:hAnsi="Times New Roman" w:cs="Times New Roman" w:hint="eastAsia"/>
          <w:sz w:val="32"/>
          <w:szCs w:val="32"/>
        </w:rPr>
        <w:t>856.79</w:t>
      </w:r>
      <w:r>
        <w:rPr>
          <w:rFonts w:ascii="Times New Roman" w:eastAsia="仿宋_GB2312" w:hAnsi="Times New Roman" w:cs="Times New Roman"/>
          <w:sz w:val="32"/>
          <w:szCs w:val="32"/>
        </w:rPr>
        <w:t>万元，支出决算数为</w:t>
      </w:r>
      <w:r w:rsidR="00CC0788">
        <w:rPr>
          <w:rFonts w:ascii="Times New Roman" w:eastAsia="仿宋_GB2312" w:hAnsi="Times New Roman" w:cs="Times New Roman" w:hint="eastAsia"/>
          <w:sz w:val="32"/>
          <w:szCs w:val="32"/>
        </w:rPr>
        <w:t>935.27</w:t>
      </w:r>
      <w:r>
        <w:rPr>
          <w:rFonts w:ascii="Times New Roman" w:eastAsia="仿宋_GB2312" w:hAnsi="Times New Roman" w:cs="Times New Roman"/>
          <w:sz w:val="32"/>
          <w:szCs w:val="32"/>
        </w:rPr>
        <w:t>万元，完成年初预算的</w:t>
      </w:r>
      <w:r w:rsidR="00A2263F">
        <w:rPr>
          <w:rFonts w:ascii="Times New Roman" w:eastAsia="仿宋_GB2312" w:hAnsi="Times New Roman" w:cs="Times New Roman" w:hint="eastAsia"/>
          <w:sz w:val="32"/>
          <w:szCs w:val="32"/>
        </w:rPr>
        <w:t>109.16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177ACA" w:rsidRPr="001A1C91" w:rsidRDefault="004077DC" w:rsidP="001A1C91">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1</w:t>
      </w:r>
      <w:r w:rsidR="00A2263F">
        <w:rPr>
          <w:rFonts w:ascii="Times New Roman" w:eastAsia="仿宋_GB2312" w:hAnsi="Times New Roman" w:cs="Times New Roman"/>
          <w:sz w:val="32"/>
          <w:szCs w:val="32"/>
        </w:rPr>
        <w:t>、一般公共服务（</w:t>
      </w:r>
      <w:r w:rsidR="00A2263F">
        <w:rPr>
          <w:rFonts w:ascii="Times New Roman" w:eastAsia="仿宋_GB2312" w:hAnsi="Times New Roman" w:cs="Times New Roman" w:hint="eastAsia"/>
          <w:sz w:val="32"/>
          <w:szCs w:val="32"/>
        </w:rPr>
        <w:t>201</w:t>
      </w:r>
      <w:r>
        <w:rPr>
          <w:rFonts w:ascii="Times New Roman" w:eastAsia="仿宋_GB2312" w:hAnsi="Times New Roman" w:cs="Times New Roman"/>
          <w:sz w:val="32"/>
          <w:szCs w:val="32"/>
        </w:rPr>
        <w:t>）</w:t>
      </w:r>
      <w:r w:rsidR="001A1C91">
        <w:rPr>
          <w:rFonts w:ascii="Times New Roman" w:eastAsia="仿宋_GB2312" w:hAnsi="Times New Roman" w:hint="eastAsia"/>
          <w:sz w:val="32"/>
          <w:szCs w:val="32"/>
        </w:rPr>
        <w:t>政府办公厅（室）及相关机构事务（</w:t>
      </w:r>
      <w:r w:rsidR="001A1C91">
        <w:rPr>
          <w:rFonts w:ascii="Times New Roman" w:eastAsia="仿宋_GB2312" w:hAnsi="Times New Roman" w:hint="eastAsia"/>
          <w:sz w:val="32"/>
          <w:szCs w:val="32"/>
        </w:rPr>
        <w:t>20103</w:t>
      </w:r>
      <w:r w:rsidR="001A1C91">
        <w:rPr>
          <w:rFonts w:ascii="Times New Roman" w:eastAsia="仿宋_GB2312" w:hAnsi="Times New Roman" w:hint="eastAsia"/>
          <w:sz w:val="32"/>
          <w:szCs w:val="32"/>
        </w:rPr>
        <w:t>）行政运行（</w:t>
      </w:r>
      <w:r w:rsidR="001A1C91">
        <w:rPr>
          <w:rFonts w:ascii="Times New Roman" w:eastAsia="仿宋_GB2312" w:hAnsi="Times New Roman" w:hint="eastAsia"/>
          <w:sz w:val="32"/>
          <w:szCs w:val="32"/>
        </w:rPr>
        <w:t>2010301</w:t>
      </w:r>
      <w:r w:rsidR="001A1C91">
        <w:rPr>
          <w:rFonts w:ascii="Times New Roman" w:eastAsia="仿宋_GB2312" w:hAnsi="Times New Roman" w:hint="eastAsia"/>
          <w:sz w:val="32"/>
          <w:szCs w:val="32"/>
        </w:rPr>
        <w:t>）。</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sidR="00AE5ECA">
        <w:rPr>
          <w:rFonts w:ascii="Times New Roman" w:eastAsia="仿宋_GB2312" w:hAnsi="Times New Roman" w:cs="Times New Roman" w:hint="eastAsia"/>
          <w:sz w:val="32"/>
          <w:szCs w:val="32"/>
        </w:rPr>
        <w:t>709.89</w:t>
      </w:r>
      <w:r>
        <w:rPr>
          <w:rFonts w:ascii="Times New Roman" w:eastAsia="仿宋_GB2312" w:hAnsi="Times New Roman" w:cs="Times New Roman"/>
          <w:sz w:val="32"/>
          <w:szCs w:val="32"/>
        </w:rPr>
        <w:t>万元，支出决算为</w:t>
      </w:r>
      <w:r w:rsidR="001A1C91">
        <w:rPr>
          <w:rFonts w:ascii="Times New Roman" w:eastAsia="仿宋_GB2312" w:hAnsi="Times New Roman" w:cs="Times New Roman" w:hint="eastAsia"/>
          <w:sz w:val="32"/>
          <w:szCs w:val="32"/>
        </w:rPr>
        <w:t>746.57</w:t>
      </w:r>
      <w:r>
        <w:rPr>
          <w:rFonts w:ascii="Times New Roman" w:eastAsia="仿宋_GB2312" w:hAnsi="Times New Roman" w:cs="Times New Roman"/>
          <w:sz w:val="32"/>
          <w:szCs w:val="32"/>
        </w:rPr>
        <w:t>万元，完成年初预算的</w:t>
      </w:r>
      <w:r w:rsidR="001A1C91">
        <w:rPr>
          <w:rFonts w:ascii="Times New Roman" w:eastAsia="仿宋_GB2312" w:hAnsi="Times New Roman" w:cs="Times New Roman" w:hint="eastAsia"/>
          <w:sz w:val="32"/>
          <w:szCs w:val="32"/>
        </w:rPr>
        <w:t>105.</w:t>
      </w:r>
      <w:r w:rsidR="00AE5ECA">
        <w:rPr>
          <w:rFonts w:ascii="Times New Roman" w:eastAsia="仿宋_GB2312" w:hAnsi="Times New Roman" w:cs="Times New Roman" w:hint="eastAsia"/>
          <w:sz w:val="32"/>
          <w:szCs w:val="32"/>
        </w:rPr>
        <w:t>1</w:t>
      </w:r>
      <w:r w:rsidR="001A1C91">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sidR="001A1C91">
        <w:rPr>
          <w:rFonts w:ascii="Times New Roman" w:eastAsia="仿宋_GB2312" w:hAnsi="Times New Roman" w:cs="Times New Roman"/>
          <w:sz w:val="32"/>
          <w:szCs w:val="32"/>
        </w:rPr>
        <w:t>，决算数大于</w:t>
      </w:r>
      <w:r>
        <w:rPr>
          <w:rFonts w:ascii="Times New Roman" w:eastAsia="仿宋_GB2312" w:hAnsi="Times New Roman" w:cs="Times New Roman"/>
          <w:sz w:val="32"/>
          <w:szCs w:val="32"/>
        </w:rPr>
        <w:t>年初预算数的主要原因是：</w:t>
      </w:r>
      <w:r w:rsidR="001A1C91">
        <w:rPr>
          <w:rFonts w:ascii="Times New Roman" w:eastAsia="仿宋_GB2312" w:hAnsi="Times New Roman" w:hint="eastAsia"/>
          <w:sz w:val="32"/>
          <w:szCs w:val="32"/>
        </w:rPr>
        <w:t>财政年中追加预算</w:t>
      </w:r>
      <w:r w:rsidR="00AE5ECA">
        <w:rPr>
          <w:rFonts w:ascii="Times New Roman" w:eastAsia="仿宋_GB2312" w:hAnsi="Times New Roman" w:cs="Times New Roman" w:hint="eastAsia"/>
          <w:sz w:val="32"/>
          <w:szCs w:val="32"/>
        </w:rPr>
        <w:t>。</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AE5ECA">
        <w:rPr>
          <w:rFonts w:ascii="Times New Roman" w:eastAsia="仿宋_GB2312" w:hAnsi="Times New Roman" w:hint="eastAsia"/>
          <w:sz w:val="32"/>
          <w:szCs w:val="32"/>
        </w:rPr>
        <w:t>一般公共服务支出（</w:t>
      </w:r>
      <w:r w:rsidR="00AE5ECA">
        <w:rPr>
          <w:rFonts w:ascii="Times New Roman" w:eastAsia="仿宋_GB2312" w:hAnsi="Times New Roman" w:hint="eastAsia"/>
          <w:sz w:val="32"/>
          <w:szCs w:val="32"/>
        </w:rPr>
        <w:t>201</w:t>
      </w:r>
      <w:r w:rsidR="00AE5ECA">
        <w:rPr>
          <w:rFonts w:ascii="Times New Roman" w:eastAsia="仿宋_GB2312" w:hAnsi="Times New Roman" w:hint="eastAsia"/>
          <w:sz w:val="32"/>
          <w:szCs w:val="32"/>
        </w:rPr>
        <w:t>）政府办公厅（室）及相关机构事务（</w:t>
      </w:r>
      <w:r w:rsidR="00AE5ECA">
        <w:rPr>
          <w:rFonts w:ascii="Times New Roman" w:eastAsia="仿宋_GB2312" w:hAnsi="Times New Roman" w:hint="eastAsia"/>
          <w:sz w:val="32"/>
          <w:szCs w:val="32"/>
        </w:rPr>
        <w:t>20103</w:t>
      </w:r>
      <w:r w:rsidR="00AE5ECA">
        <w:rPr>
          <w:rFonts w:ascii="Times New Roman" w:eastAsia="仿宋_GB2312" w:hAnsi="Times New Roman" w:hint="eastAsia"/>
          <w:sz w:val="32"/>
          <w:szCs w:val="32"/>
        </w:rPr>
        <w:t>）一般行政管理事务（</w:t>
      </w:r>
      <w:r w:rsidR="00AE5ECA">
        <w:rPr>
          <w:rFonts w:ascii="Times New Roman" w:eastAsia="仿宋_GB2312" w:hAnsi="Times New Roman" w:hint="eastAsia"/>
          <w:sz w:val="32"/>
          <w:szCs w:val="32"/>
        </w:rPr>
        <w:t>2010302</w:t>
      </w:r>
      <w:r w:rsidR="00AE5ECA">
        <w:rPr>
          <w:rFonts w:ascii="Times New Roman" w:eastAsia="仿宋_GB2312" w:hAnsi="Times New Roman" w:hint="eastAsia"/>
          <w:sz w:val="32"/>
          <w:szCs w:val="32"/>
        </w:rPr>
        <w:t>）</w:t>
      </w:r>
      <w:r>
        <w:rPr>
          <w:rFonts w:ascii="Times New Roman" w:eastAsia="仿宋_GB2312" w:hAnsi="Times New Roman" w:cs="Times New Roman"/>
          <w:sz w:val="32"/>
          <w:szCs w:val="32"/>
        </w:rPr>
        <w:t>。</w:t>
      </w:r>
    </w:p>
    <w:p w:rsidR="00177ACA" w:rsidRDefault="00AE5EC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sidR="004077DC">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31.5</w:t>
      </w:r>
      <w:r>
        <w:rPr>
          <w:rFonts w:ascii="Times New Roman" w:eastAsia="仿宋_GB2312" w:hAnsi="Times New Roman" w:cs="Times New Roman"/>
          <w:sz w:val="32"/>
          <w:szCs w:val="32"/>
        </w:rPr>
        <w:t>万元，决算数大于</w:t>
      </w:r>
      <w:r w:rsidR="004077DC">
        <w:rPr>
          <w:rFonts w:ascii="Times New Roman" w:eastAsia="仿宋_GB2312" w:hAnsi="Times New Roman" w:cs="Times New Roman"/>
          <w:sz w:val="32"/>
          <w:szCs w:val="32"/>
        </w:rPr>
        <w:t>年初预算数的主要原因是：</w:t>
      </w:r>
      <w:r>
        <w:rPr>
          <w:rFonts w:ascii="Times New Roman" w:eastAsia="仿宋_GB2312" w:hAnsi="Times New Roman" w:cs="Times New Roman" w:hint="eastAsia"/>
          <w:sz w:val="32"/>
          <w:szCs w:val="32"/>
        </w:rPr>
        <w:t>年初财政预算由于财力限制，未编入专项工作经费预算，年中从预备费中增列预算导致。</w:t>
      </w:r>
    </w:p>
    <w:p w:rsidR="00AE5ECA" w:rsidRDefault="00AE5ECA" w:rsidP="00AE5EC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hint="eastAsia"/>
          <w:sz w:val="32"/>
          <w:szCs w:val="32"/>
        </w:rPr>
        <w:t>一般公共服务支出（</w:t>
      </w:r>
      <w:r>
        <w:rPr>
          <w:rFonts w:ascii="Times New Roman" w:eastAsia="仿宋_GB2312" w:hAnsi="Times New Roman" w:hint="eastAsia"/>
          <w:sz w:val="32"/>
          <w:szCs w:val="32"/>
        </w:rPr>
        <w:t>201</w:t>
      </w:r>
      <w:r>
        <w:rPr>
          <w:rFonts w:ascii="Times New Roman" w:eastAsia="仿宋_GB2312" w:hAnsi="Times New Roman" w:hint="eastAsia"/>
          <w:sz w:val="32"/>
          <w:szCs w:val="32"/>
        </w:rPr>
        <w:t>）党委办公厅（室）及相关机构事务（</w:t>
      </w:r>
      <w:r>
        <w:rPr>
          <w:rFonts w:ascii="Times New Roman" w:eastAsia="仿宋_GB2312" w:hAnsi="Times New Roman" w:hint="eastAsia"/>
          <w:sz w:val="32"/>
          <w:szCs w:val="32"/>
        </w:rPr>
        <w:t>20131</w:t>
      </w:r>
      <w:r>
        <w:rPr>
          <w:rFonts w:ascii="Times New Roman" w:eastAsia="仿宋_GB2312" w:hAnsi="Times New Roman" w:hint="eastAsia"/>
          <w:sz w:val="32"/>
          <w:szCs w:val="32"/>
        </w:rPr>
        <w:t>）一般行政管理事务（</w:t>
      </w:r>
      <w:r>
        <w:rPr>
          <w:rFonts w:ascii="Times New Roman" w:eastAsia="仿宋_GB2312" w:hAnsi="Times New Roman" w:hint="eastAsia"/>
          <w:sz w:val="32"/>
          <w:szCs w:val="32"/>
        </w:rPr>
        <w:t>2013102</w:t>
      </w:r>
      <w:r>
        <w:rPr>
          <w:rFonts w:ascii="Times New Roman" w:eastAsia="仿宋_GB2312" w:hAnsi="Times New Roman" w:hint="eastAsia"/>
          <w:sz w:val="32"/>
          <w:szCs w:val="32"/>
        </w:rPr>
        <w:t>）</w:t>
      </w:r>
      <w:r>
        <w:rPr>
          <w:rFonts w:ascii="Times New Roman" w:eastAsia="仿宋_GB2312" w:hAnsi="Times New Roman" w:cs="Times New Roman"/>
          <w:sz w:val="32"/>
          <w:szCs w:val="32"/>
        </w:rPr>
        <w:t>。</w:t>
      </w:r>
    </w:p>
    <w:p w:rsidR="00AE5ECA" w:rsidRDefault="00AE5ECA" w:rsidP="00AE5EC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0.1</w:t>
      </w:r>
      <w:r>
        <w:rPr>
          <w:rFonts w:ascii="Times New Roman" w:eastAsia="仿宋_GB2312" w:hAnsi="Times New Roman" w:cs="Times New Roman"/>
          <w:sz w:val="32"/>
          <w:szCs w:val="32"/>
        </w:rPr>
        <w:t>万元，决算数大于年初</w:t>
      </w:r>
      <w:r>
        <w:rPr>
          <w:rFonts w:ascii="Times New Roman" w:eastAsia="仿宋_GB2312" w:hAnsi="Times New Roman" w:cs="Times New Roman"/>
          <w:sz w:val="32"/>
          <w:szCs w:val="32"/>
        </w:rPr>
        <w:lastRenderedPageBreak/>
        <w:t>预算数的主要原因是：</w:t>
      </w:r>
      <w:r>
        <w:rPr>
          <w:rFonts w:ascii="Times New Roman" w:eastAsia="仿宋_GB2312" w:hAnsi="Times New Roman" w:cs="Times New Roman" w:hint="eastAsia"/>
          <w:sz w:val="32"/>
          <w:szCs w:val="32"/>
        </w:rPr>
        <w:t>年初财政预算由于财力限制，未编入专项工作经费预算，年中从预备费中增列预算导致。</w:t>
      </w:r>
    </w:p>
    <w:p w:rsidR="00AE5ECA" w:rsidRDefault="00AE5ECA" w:rsidP="00AE5ECA">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、社会保障与就业支出（</w:t>
      </w:r>
      <w:r>
        <w:rPr>
          <w:rFonts w:ascii="Times New Roman" w:eastAsia="仿宋_GB2312" w:hAnsi="Times New Roman" w:hint="eastAsia"/>
          <w:sz w:val="32"/>
          <w:szCs w:val="32"/>
        </w:rPr>
        <w:t>208</w:t>
      </w:r>
      <w:r>
        <w:rPr>
          <w:rFonts w:ascii="Times New Roman" w:eastAsia="仿宋_GB2312" w:hAnsi="Times New Roman" w:hint="eastAsia"/>
          <w:sz w:val="32"/>
          <w:szCs w:val="32"/>
        </w:rPr>
        <w:t>）行政事业单位养老支出（</w:t>
      </w:r>
      <w:r>
        <w:rPr>
          <w:rFonts w:ascii="Times New Roman" w:eastAsia="仿宋_GB2312" w:hAnsi="Times New Roman" w:hint="eastAsia"/>
          <w:sz w:val="32"/>
          <w:szCs w:val="32"/>
        </w:rPr>
        <w:t>20805</w:t>
      </w:r>
      <w:r>
        <w:rPr>
          <w:rFonts w:ascii="Times New Roman" w:eastAsia="仿宋_GB2312" w:hAnsi="Times New Roman" w:hint="eastAsia"/>
          <w:sz w:val="32"/>
          <w:szCs w:val="32"/>
        </w:rPr>
        <w:t>）机关事业单位养老保险支出（</w:t>
      </w:r>
      <w:r>
        <w:rPr>
          <w:rFonts w:ascii="Times New Roman" w:eastAsia="仿宋_GB2312" w:hAnsi="Times New Roman" w:hint="eastAsia"/>
          <w:sz w:val="32"/>
          <w:szCs w:val="32"/>
        </w:rPr>
        <w:t>2080505</w:t>
      </w:r>
      <w:r>
        <w:rPr>
          <w:rFonts w:ascii="Times New Roman" w:eastAsia="仿宋_GB2312" w:hAnsi="Times New Roman" w:hint="eastAsia"/>
          <w:sz w:val="32"/>
          <w:szCs w:val="32"/>
        </w:rPr>
        <w:t>）。</w:t>
      </w:r>
    </w:p>
    <w:p w:rsidR="00AE5ECA" w:rsidRDefault="00AE5ECA" w:rsidP="00AE5ECA">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65.42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65.42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，决算数与年初预算数持平的主要原因是：严格按预算数执行。</w:t>
      </w:r>
    </w:p>
    <w:p w:rsidR="00013139" w:rsidRDefault="00013139" w:rsidP="0001313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、社会保障与就业支出（</w:t>
      </w:r>
      <w:r>
        <w:rPr>
          <w:rFonts w:ascii="Times New Roman" w:eastAsia="仿宋_GB2312" w:hAnsi="Times New Roman" w:hint="eastAsia"/>
          <w:sz w:val="32"/>
          <w:szCs w:val="32"/>
        </w:rPr>
        <w:t>208</w:t>
      </w:r>
      <w:r>
        <w:rPr>
          <w:rFonts w:ascii="Times New Roman" w:eastAsia="仿宋_GB2312" w:hAnsi="Times New Roman" w:hint="eastAsia"/>
          <w:sz w:val="32"/>
          <w:szCs w:val="32"/>
        </w:rPr>
        <w:t>）行政事业单位养老支出（</w:t>
      </w:r>
      <w:r>
        <w:rPr>
          <w:rFonts w:ascii="Times New Roman" w:eastAsia="仿宋_GB2312" w:hAnsi="Times New Roman" w:hint="eastAsia"/>
          <w:sz w:val="32"/>
          <w:szCs w:val="32"/>
        </w:rPr>
        <w:t>20808</w:t>
      </w:r>
      <w:r>
        <w:rPr>
          <w:rFonts w:ascii="Times New Roman" w:eastAsia="仿宋_GB2312" w:hAnsi="Times New Roman" w:hint="eastAsia"/>
          <w:sz w:val="32"/>
          <w:szCs w:val="32"/>
        </w:rPr>
        <w:t>）机关事业单位养老保险支出（</w:t>
      </w:r>
      <w:r>
        <w:rPr>
          <w:rFonts w:ascii="Times New Roman" w:eastAsia="仿宋_GB2312" w:hAnsi="Times New Roman" w:hint="eastAsia"/>
          <w:sz w:val="32"/>
          <w:szCs w:val="32"/>
        </w:rPr>
        <w:t>2080801</w:t>
      </w:r>
      <w:r>
        <w:rPr>
          <w:rFonts w:ascii="Times New Roman" w:eastAsia="仿宋_GB2312" w:hAnsi="Times New Roman" w:hint="eastAsia"/>
          <w:sz w:val="32"/>
          <w:szCs w:val="32"/>
        </w:rPr>
        <w:t>）。</w:t>
      </w:r>
    </w:p>
    <w:p w:rsidR="00013139" w:rsidRDefault="00013139" w:rsidP="0001313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18.23</w:t>
      </w:r>
      <w:r>
        <w:rPr>
          <w:rFonts w:ascii="Times New Roman" w:eastAsia="仿宋_GB2312" w:hAnsi="Times New Roman" w:hint="eastAsia"/>
          <w:sz w:val="32"/>
          <w:szCs w:val="32"/>
        </w:rPr>
        <w:t>万元，决算数超出年初预算数的主要原因是：本年度单位因病死亡一位副处级领导干部，死亡抚恤金是财政临时追加的预算。</w:t>
      </w:r>
    </w:p>
    <w:p w:rsidR="00013139" w:rsidRDefault="00013139" w:rsidP="0001313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210</w:t>
      </w:r>
      <w:r>
        <w:rPr>
          <w:rFonts w:ascii="Times New Roman" w:eastAsia="仿宋_GB2312" w:hAnsi="Times New Roman" w:hint="eastAsia"/>
          <w:sz w:val="32"/>
          <w:szCs w:val="32"/>
        </w:rPr>
        <w:t>）行政事业单位医疗（</w:t>
      </w:r>
      <w:r>
        <w:rPr>
          <w:rFonts w:ascii="Times New Roman" w:eastAsia="仿宋_GB2312" w:hAnsi="Times New Roman" w:hint="eastAsia"/>
          <w:sz w:val="32"/>
          <w:szCs w:val="32"/>
        </w:rPr>
        <w:t>21011</w:t>
      </w:r>
      <w:r>
        <w:rPr>
          <w:rFonts w:ascii="Times New Roman" w:eastAsia="仿宋_GB2312" w:hAnsi="Times New Roman" w:hint="eastAsia"/>
          <w:sz w:val="32"/>
          <w:szCs w:val="32"/>
        </w:rPr>
        <w:t>）行政单位医疗（</w:t>
      </w:r>
      <w:r>
        <w:rPr>
          <w:rFonts w:ascii="Times New Roman" w:eastAsia="仿宋_GB2312" w:hAnsi="Times New Roman" w:hint="eastAsia"/>
          <w:sz w:val="32"/>
          <w:szCs w:val="32"/>
        </w:rPr>
        <w:t>2101101</w:t>
      </w:r>
      <w:r>
        <w:rPr>
          <w:rFonts w:ascii="Times New Roman" w:eastAsia="仿宋_GB2312" w:hAnsi="Times New Roman" w:hint="eastAsia"/>
          <w:sz w:val="32"/>
          <w:szCs w:val="32"/>
        </w:rPr>
        <w:t>）。</w:t>
      </w:r>
    </w:p>
    <w:p w:rsidR="00013139" w:rsidRDefault="00013139" w:rsidP="0001313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26.29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26.29</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，决算数与年初预算数持平的主要原因是：严格按预算数执行。</w:t>
      </w:r>
    </w:p>
    <w:p w:rsidR="00013139" w:rsidRDefault="00013139" w:rsidP="0001313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221</w:t>
      </w:r>
      <w:r>
        <w:rPr>
          <w:rFonts w:ascii="Times New Roman" w:eastAsia="仿宋_GB2312" w:hAnsi="Times New Roman" w:hint="eastAsia"/>
          <w:sz w:val="32"/>
          <w:szCs w:val="32"/>
        </w:rPr>
        <w:t>）住房改革支出（</w:t>
      </w:r>
      <w:r>
        <w:rPr>
          <w:rFonts w:ascii="Times New Roman" w:eastAsia="仿宋_GB2312" w:hAnsi="Times New Roman" w:hint="eastAsia"/>
          <w:sz w:val="32"/>
          <w:szCs w:val="32"/>
        </w:rPr>
        <w:t>22102</w:t>
      </w:r>
      <w:r>
        <w:rPr>
          <w:rFonts w:ascii="Times New Roman" w:eastAsia="仿宋_GB2312" w:hAnsi="Times New Roman" w:hint="eastAsia"/>
          <w:sz w:val="32"/>
          <w:szCs w:val="32"/>
        </w:rPr>
        <w:t>）住房公积金（</w:t>
      </w:r>
      <w:r>
        <w:rPr>
          <w:rFonts w:ascii="Times New Roman" w:eastAsia="仿宋_GB2312" w:hAnsi="Times New Roman" w:hint="eastAsia"/>
          <w:sz w:val="32"/>
          <w:szCs w:val="32"/>
        </w:rPr>
        <w:t>2210201</w:t>
      </w:r>
      <w:r>
        <w:rPr>
          <w:rFonts w:ascii="Times New Roman" w:eastAsia="仿宋_GB2312" w:hAnsi="Times New Roman" w:hint="eastAsia"/>
          <w:sz w:val="32"/>
          <w:szCs w:val="32"/>
        </w:rPr>
        <w:t>）。</w:t>
      </w:r>
    </w:p>
    <w:p w:rsidR="00013139" w:rsidRDefault="00013139" w:rsidP="00013139">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47.16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47.16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，决算数与年初预算数持平的主要原因是：严格按预算数执行。</w:t>
      </w:r>
    </w:p>
    <w:p w:rsidR="00177ACA" w:rsidRPr="00013139" w:rsidRDefault="00177ACA">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六、一般公共预算财政拨款基本支出决算情况说明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013139">
        <w:rPr>
          <w:rFonts w:ascii="Times New Roman" w:eastAsia="仿宋_GB2312" w:hAnsi="Times New Roman" w:cs="Times New Roman" w:hint="eastAsia"/>
          <w:sz w:val="32"/>
          <w:szCs w:val="32"/>
        </w:rPr>
        <w:t>903.67</w:t>
      </w:r>
      <w:r>
        <w:rPr>
          <w:rFonts w:ascii="Times New Roman" w:eastAsia="仿宋_GB2312" w:hAnsi="Times New Roman" w:cs="Times New Roman"/>
          <w:sz w:val="32"/>
          <w:szCs w:val="32"/>
        </w:rPr>
        <w:t>万元，其中：</w:t>
      </w:r>
    </w:p>
    <w:p w:rsidR="00EB7B4F" w:rsidRDefault="004077DC" w:rsidP="00177ACA">
      <w:pPr>
        <w:pStyle w:val="Default"/>
        <w:overflowPunct w:val="0"/>
        <w:autoSpaceDE/>
        <w:autoSpaceDN/>
        <w:spacing w:line="600" w:lineRule="exact"/>
        <w:ind w:firstLineChars="200" w:firstLine="643"/>
        <w:jc w:val="both"/>
        <w:rPr>
          <w:rFonts w:ascii="Times New Roman" w:eastAsia="仿宋_GB2312" w:hAnsi="Times New Roman" w:hint="eastAsia"/>
          <w:sz w:val="32"/>
          <w:szCs w:val="32"/>
        </w:rPr>
      </w:pPr>
      <w:r>
        <w:rPr>
          <w:rFonts w:ascii="Times New Roman" w:eastAsia="仿宋_GB2312" w:hAnsi="Times New Roman" w:cs="Times New Roman"/>
          <w:b/>
          <w:bCs/>
          <w:sz w:val="32"/>
          <w:szCs w:val="32"/>
        </w:rPr>
        <w:t>人员经费</w:t>
      </w:r>
      <w:r w:rsidR="00013139">
        <w:rPr>
          <w:rFonts w:ascii="Times New Roman" w:eastAsia="仿宋_GB2312" w:hAnsi="Times New Roman" w:cs="Times New Roman" w:hint="eastAsia"/>
          <w:sz w:val="32"/>
          <w:szCs w:val="32"/>
        </w:rPr>
        <w:t>720.63</w:t>
      </w:r>
      <w:r>
        <w:rPr>
          <w:rFonts w:ascii="Times New Roman" w:eastAsia="仿宋_GB2312" w:hAnsi="Times New Roman" w:cs="Times New Roman"/>
          <w:sz w:val="32"/>
          <w:szCs w:val="32"/>
        </w:rPr>
        <w:t>万元，占基本支出的</w:t>
      </w:r>
      <w:r w:rsidR="00013139">
        <w:rPr>
          <w:rFonts w:ascii="Times New Roman" w:eastAsia="仿宋_GB2312" w:hAnsi="Times New Roman" w:cs="Times New Roman" w:hint="eastAsia"/>
          <w:sz w:val="32"/>
          <w:szCs w:val="32"/>
        </w:rPr>
        <w:t>79.74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w:t>
      </w:r>
      <w:r w:rsidR="00EB7B4F">
        <w:rPr>
          <w:rFonts w:ascii="Times New Roman" w:eastAsia="仿宋_GB2312" w:hAnsi="Times New Roman" w:hint="eastAsia"/>
          <w:sz w:val="32"/>
          <w:szCs w:val="32"/>
        </w:rPr>
        <w:t>机关事业单位基本养老保险缴费、职业基本医疗保险缴费、其他对个人和家庭的补助支出等</w:t>
      </w:r>
      <w:r w:rsidR="00EB7B4F">
        <w:rPr>
          <w:rFonts w:ascii="Times New Roman" w:eastAsia="仿宋_GB2312" w:hAnsi="Times New Roman" w:hint="eastAsia"/>
          <w:sz w:val="32"/>
          <w:szCs w:val="32"/>
        </w:rPr>
        <w:t>.</w:t>
      </w:r>
    </w:p>
    <w:p w:rsidR="00177ACA" w:rsidRDefault="004077DC" w:rsidP="00EB7B4F">
      <w:pPr>
        <w:pStyle w:val="Default"/>
        <w:overflowPunct w:val="0"/>
        <w:autoSpaceDE/>
        <w:autoSpaceDN/>
        <w:spacing w:line="600" w:lineRule="exact"/>
        <w:ind w:firstLineChars="200" w:firstLine="643"/>
        <w:jc w:val="both"/>
        <w:rPr>
          <w:rFonts w:ascii="Times New Roman" w:eastAsia="仿宋_GB2312" w:hAnsi="Times New Roman" w:cs="Times New Roman"/>
          <w:b/>
          <w:sz w:val="32"/>
          <w:szCs w:val="32"/>
        </w:rPr>
      </w:pPr>
      <w:r>
        <w:rPr>
          <w:rFonts w:ascii="Times New Roman" w:eastAsia="仿宋_GB2312" w:hAnsi="Times New Roman" w:cs="Times New Roman"/>
          <w:b/>
          <w:bCs/>
          <w:sz w:val="32"/>
          <w:szCs w:val="32"/>
        </w:rPr>
        <w:t>公用经费</w:t>
      </w:r>
      <w:r w:rsidR="00EB7B4F">
        <w:rPr>
          <w:rFonts w:ascii="Times New Roman" w:eastAsia="仿宋_GB2312" w:hAnsi="Times New Roman" w:cs="Times New Roman" w:hint="eastAsia"/>
          <w:sz w:val="32"/>
          <w:szCs w:val="32"/>
        </w:rPr>
        <w:t>183.04</w:t>
      </w:r>
      <w:r>
        <w:rPr>
          <w:rFonts w:ascii="Times New Roman" w:eastAsia="仿宋_GB2312" w:hAnsi="Times New Roman" w:cs="Times New Roman"/>
          <w:sz w:val="32"/>
          <w:szCs w:val="32"/>
        </w:rPr>
        <w:t>万元，占基本支出的</w:t>
      </w:r>
      <w:r w:rsidR="00EB7B4F">
        <w:rPr>
          <w:rFonts w:ascii="Times New Roman" w:eastAsia="仿宋_GB2312" w:hAnsi="Times New Roman" w:cs="Times New Roman" w:hint="eastAsia"/>
          <w:sz w:val="32"/>
          <w:szCs w:val="32"/>
        </w:rPr>
        <w:t>20.26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w:t>
      </w:r>
      <w:r w:rsidR="00EB7B4F">
        <w:rPr>
          <w:rFonts w:ascii="Times New Roman" w:eastAsia="仿宋_GB2312" w:hAnsi="Times New Roman" w:hint="eastAsia"/>
          <w:sz w:val="32"/>
          <w:szCs w:val="32"/>
        </w:rPr>
        <w:t>差旅费、维修费、会议费、培训费、公务接待费、劳务费、委托业务费、工会经费、其他交通费用、其他商品和服务支出等</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177ACA" w:rsidRDefault="004077DC" w:rsidP="00177AC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1458F6">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万元，支出决算为</w:t>
      </w:r>
      <w:r w:rsidR="001458F6">
        <w:rPr>
          <w:rFonts w:ascii="Times New Roman" w:eastAsia="仿宋_GB2312" w:hAnsi="Times New Roman" w:cs="Times New Roman" w:hint="eastAsia"/>
          <w:sz w:val="32"/>
          <w:szCs w:val="32"/>
        </w:rPr>
        <w:t>1.71</w:t>
      </w:r>
      <w:r>
        <w:rPr>
          <w:rFonts w:ascii="Times New Roman" w:eastAsia="仿宋_GB2312" w:hAnsi="Times New Roman" w:cs="Times New Roman"/>
          <w:sz w:val="32"/>
          <w:szCs w:val="32"/>
        </w:rPr>
        <w:t>万元，完成预算的</w:t>
      </w:r>
      <w:r w:rsidR="001458F6">
        <w:rPr>
          <w:rFonts w:ascii="Times New Roman" w:eastAsia="仿宋_GB2312" w:hAnsi="Times New Roman" w:cs="Times New Roman" w:hint="eastAsia"/>
          <w:sz w:val="32"/>
          <w:szCs w:val="32"/>
        </w:rPr>
        <w:t>34.2</w:t>
      </w:r>
      <w:r>
        <w:rPr>
          <w:rFonts w:ascii="Times New Roman" w:eastAsia="仿宋_GB2312" w:hAnsi="Times New Roman" w:cs="Times New Roman"/>
          <w:sz w:val="32"/>
          <w:szCs w:val="32"/>
        </w:rPr>
        <w:t>%</w:t>
      </w:r>
      <w:r w:rsidR="001458F6">
        <w:rPr>
          <w:rFonts w:ascii="Times New Roman" w:eastAsia="仿宋_GB2312" w:hAnsi="Times New Roman" w:cs="Times New Roman"/>
          <w:sz w:val="32"/>
          <w:szCs w:val="32"/>
        </w:rPr>
        <w:t>；</w:t>
      </w:r>
      <w:r w:rsidR="001458F6">
        <w:rPr>
          <w:rFonts w:ascii="Times New Roman" w:eastAsia="仿宋_GB2312" w:hAnsi="Times New Roman" w:cs="Times New Roman" w:hint="eastAsia"/>
          <w:sz w:val="32"/>
          <w:szCs w:val="32"/>
        </w:rPr>
        <w:t>与上年基本持平</w:t>
      </w:r>
      <w:r w:rsidR="001458F6">
        <w:rPr>
          <w:rFonts w:ascii="Times New Roman" w:eastAsia="仿宋_GB2312" w:hAnsi="Times New Roman" w:cs="Times New Roman"/>
          <w:sz w:val="32"/>
          <w:szCs w:val="32"/>
        </w:rPr>
        <w:t>。</w:t>
      </w:r>
      <w:r w:rsidR="001458F6">
        <w:rPr>
          <w:rFonts w:ascii="Times New Roman" w:eastAsia="仿宋_GB2312" w:hAnsi="Times New Roman" w:cs="Times New Roman" w:hint="eastAsia"/>
          <w:sz w:val="32"/>
          <w:szCs w:val="32"/>
        </w:rPr>
        <w:t>主要是加大过紧日子力度，严格执行中央八项规定，确保公务接待费保持在合理水平不增长。</w:t>
      </w:r>
    </w:p>
    <w:p w:rsidR="00177ACA" w:rsidRDefault="004077DC" w:rsidP="00177ACA">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1A7755" w:rsidRDefault="004077DC" w:rsidP="001A7755">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1A7755">
        <w:rPr>
          <w:rFonts w:ascii="Times New Roman" w:eastAsia="仿宋_GB2312" w:hAnsi="Times New Roman" w:hint="eastAsia"/>
          <w:sz w:val="32"/>
          <w:szCs w:val="32"/>
        </w:rPr>
        <w:t>由于预算数为</w:t>
      </w:r>
      <w:r w:rsidR="001A7755">
        <w:rPr>
          <w:rFonts w:ascii="Times New Roman" w:eastAsia="仿宋_GB2312" w:hAnsi="Times New Roman" w:hint="eastAsia"/>
          <w:sz w:val="32"/>
          <w:szCs w:val="32"/>
        </w:rPr>
        <w:t>0</w:t>
      </w:r>
      <w:r w:rsidR="001A7755">
        <w:rPr>
          <w:rFonts w:ascii="Times New Roman" w:eastAsia="仿宋_GB2312" w:hAnsi="Times New Roman" w:hint="eastAsia"/>
          <w:sz w:val="32"/>
          <w:szCs w:val="32"/>
        </w:rPr>
        <w:t>，无法计算百分比，决算数与预算数持平的主要原因是无因公出国（境）费支出，与上年相比持平，无增减变化，无变化的主要原因是无因公出国（境）费支出。</w:t>
      </w:r>
    </w:p>
    <w:p w:rsidR="00177ACA" w:rsidRPr="001A7755" w:rsidRDefault="004077DC" w:rsidP="001A7755">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个，累计</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r w:rsidR="001A7755">
        <w:rPr>
          <w:rFonts w:ascii="Times New Roman" w:eastAsia="仿宋_GB2312" w:hAnsi="Times New Roman" w:cs="Times New Roman" w:hint="eastAsia"/>
          <w:sz w:val="32"/>
          <w:szCs w:val="32"/>
        </w:rPr>
        <w:t>。</w:t>
      </w:r>
    </w:p>
    <w:p w:rsidR="001A7755" w:rsidRDefault="004077DC" w:rsidP="001A7755">
      <w:pPr>
        <w:pStyle w:val="Default"/>
        <w:overflowPunct w:val="0"/>
        <w:autoSpaceDE/>
        <w:autoSpaceDN/>
        <w:spacing w:line="600" w:lineRule="exact"/>
        <w:ind w:firstLineChars="200" w:firstLine="640"/>
        <w:jc w:val="both"/>
        <w:rPr>
          <w:rFonts w:ascii="Times New Roman" w:eastAsia="仿宋_GB2312" w:hAnsi="Times New Roman" w:hint="eastAsia"/>
          <w:color w:val="000000" w:themeColor="text1"/>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公务用车购置费及运行维护费支出预算为</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1A7755">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sidR="001A7755">
        <w:rPr>
          <w:rFonts w:ascii="Times New Roman" w:eastAsia="仿宋_GB2312" w:hAnsi="Times New Roman" w:hint="eastAsia"/>
          <w:color w:val="000000" w:themeColor="text1"/>
          <w:sz w:val="32"/>
          <w:szCs w:val="32"/>
        </w:rPr>
        <w:t>由于预算数为</w:t>
      </w:r>
      <w:r w:rsidR="001A7755">
        <w:rPr>
          <w:rFonts w:ascii="Times New Roman" w:eastAsia="仿宋_GB2312" w:hAnsi="Times New Roman" w:hint="eastAsia"/>
          <w:color w:val="000000" w:themeColor="text1"/>
          <w:sz w:val="32"/>
          <w:szCs w:val="32"/>
        </w:rPr>
        <w:t>0</w:t>
      </w:r>
      <w:r w:rsidR="001A7755">
        <w:rPr>
          <w:rFonts w:ascii="Times New Roman" w:eastAsia="仿宋_GB2312" w:hAnsi="Times New Roman" w:hint="eastAsia"/>
          <w:color w:val="000000" w:themeColor="text1"/>
          <w:sz w:val="32"/>
          <w:szCs w:val="32"/>
        </w:rPr>
        <w:t>，无法计算百分比，决算数与预算数持平的主要原因是无公务用车购置费支出，与上年相比持平，无增减变化，无变化的主要原因是无公务用车购置费支出。</w:t>
      </w:r>
    </w:p>
    <w:p w:rsidR="00177ACA" w:rsidRPr="001A7755" w:rsidRDefault="004077DC" w:rsidP="001A7755">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1A775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万元，支出决算为</w:t>
      </w:r>
      <w:r w:rsidR="001A7755">
        <w:rPr>
          <w:rFonts w:ascii="Times New Roman" w:eastAsia="仿宋_GB2312" w:hAnsi="Times New Roman" w:cs="Times New Roman" w:hint="eastAsia"/>
          <w:sz w:val="32"/>
          <w:szCs w:val="32"/>
        </w:rPr>
        <w:t>1.71</w:t>
      </w:r>
      <w:r>
        <w:rPr>
          <w:rFonts w:ascii="Times New Roman" w:eastAsia="仿宋_GB2312" w:hAnsi="Times New Roman" w:cs="Times New Roman"/>
          <w:sz w:val="32"/>
          <w:szCs w:val="32"/>
        </w:rPr>
        <w:t>万元，完成预算的</w:t>
      </w:r>
      <w:r w:rsidR="001A7755">
        <w:rPr>
          <w:rFonts w:ascii="Times New Roman" w:eastAsia="仿宋_GB2312" w:hAnsi="Times New Roman" w:cs="Times New Roman" w:hint="eastAsia"/>
          <w:sz w:val="32"/>
          <w:szCs w:val="32"/>
        </w:rPr>
        <w:t>34.2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1A7755">
        <w:rPr>
          <w:rFonts w:ascii="Times New Roman" w:eastAsia="仿宋_GB2312" w:hAnsi="Times New Roman" w:cs="Times New Roman" w:hint="eastAsia"/>
          <w:sz w:val="32"/>
          <w:szCs w:val="32"/>
        </w:rPr>
        <w:t>与上年基本持平</w:t>
      </w:r>
      <w:r w:rsidR="001A7755">
        <w:rPr>
          <w:rFonts w:ascii="Times New Roman" w:eastAsia="仿宋_GB2312" w:hAnsi="Times New Roman" w:cs="Times New Roman"/>
          <w:sz w:val="32"/>
          <w:szCs w:val="32"/>
        </w:rPr>
        <w:t>。</w:t>
      </w:r>
      <w:r w:rsidR="001A7755">
        <w:rPr>
          <w:rFonts w:ascii="Times New Roman" w:eastAsia="仿宋_GB2312" w:hAnsi="Times New Roman" w:cs="Times New Roman" w:hint="eastAsia"/>
          <w:sz w:val="32"/>
          <w:szCs w:val="32"/>
        </w:rPr>
        <w:t>主要是加大过紧日子力度，严格执行中央八项规定，确保公务接待费保持在合理水平不增长。</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AD699D">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个、来宾</w:t>
      </w:r>
      <w:r w:rsidR="00AD699D">
        <w:rPr>
          <w:rFonts w:ascii="Times New Roman" w:eastAsia="仿宋_GB2312" w:hAnsi="Times New Roman" w:cs="Times New Roman" w:hint="eastAsia"/>
          <w:sz w:val="32"/>
          <w:szCs w:val="32"/>
        </w:rPr>
        <w:t>127</w:t>
      </w:r>
      <w:r>
        <w:rPr>
          <w:rFonts w:ascii="Times New Roman" w:eastAsia="仿宋_GB2312" w:hAnsi="Times New Roman" w:cs="Times New Roman"/>
          <w:sz w:val="32"/>
          <w:szCs w:val="32"/>
        </w:rPr>
        <w:t>人次，主要是</w:t>
      </w:r>
      <w:r w:rsidR="00AD699D">
        <w:rPr>
          <w:rFonts w:ascii="Times New Roman" w:eastAsia="仿宋_GB2312" w:hAnsi="Times New Roman" w:cs="Times New Roman" w:hint="eastAsia"/>
          <w:sz w:val="32"/>
          <w:szCs w:val="32"/>
        </w:rPr>
        <w:t>其他兄弟县区来祁考察学习</w:t>
      </w:r>
      <w:r>
        <w:rPr>
          <w:rFonts w:ascii="Times New Roman" w:eastAsia="仿宋_GB2312" w:hAnsi="Times New Roman" w:cs="Times New Roman"/>
          <w:sz w:val="32"/>
          <w:szCs w:val="32"/>
        </w:rPr>
        <w:t>发生的接待支出。</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177ACA" w:rsidRDefault="004077DC">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sidR="00AD699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万元；年初结转和结余</w:t>
      </w:r>
      <w:r w:rsidR="00AD699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sidR="00AD699D">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万元，其中基本支出</w:t>
      </w:r>
      <w:r w:rsidR="00AD699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sidR="00AD699D">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万元；年末结转和结余</w:t>
      </w:r>
      <w:r w:rsidR="00AD699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城乡社区支出</w:t>
      </w:r>
      <w:r w:rsidR="00AD699D">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212</w:t>
      </w:r>
      <w:r>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国有土地使用权出让收入安排的支出</w:t>
      </w:r>
      <w:r w:rsidR="00AD699D">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21208</w:t>
      </w:r>
      <w:r>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城市建设支出</w:t>
      </w:r>
      <w:r w:rsidR="00AD699D">
        <w:rPr>
          <w:rFonts w:ascii="Times New Roman" w:eastAsia="仿宋_GB2312" w:hAnsi="Times New Roman" w:cs="Times New Roman"/>
          <w:sz w:val="32"/>
          <w:szCs w:val="32"/>
        </w:rPr>
        <w:t>（</w:t>
      </w:r>
      <w:r w:rsidR="00AD699D">
        <w:rPr>
          <w:rFonts w:ascii="Times New Roman" w:eastAsia="仿宋_GB2312" w:hAnsi="Times New Roman" w:cs="Times New Roman" w:hint="eastAsia"/>
          <w:sz w:val="32"/>
          <w:szCs w:val="32"/>
        </w:rPr>
        <w:t>2120803</w:t>
      </w:r>
      <w:r>
        <w:rPr>
          <w:rFonts w:ascii="Times New Roman" w:eastAsia="仿宋_GB2312" w:hAnsi="Times New Roman" w:cs="Times New Roman"/>
          <w:sz w:val="32"/>
          <w:szCs w:val="32"/>
        </w:rPr>
        <w:t>）。</w:t>
      </w:r>
    </w:p>
    <w:p w:rsidR="00AD699D" w:rsidRDefault="004077DC">
      <w:pPr>
        <w:pStyle w:val="Default"/>
        <w:overflowPunct w:val="0"/>
        <w:autoSpaceDE/>
        <w:autoSpaceDN/>
        <w:spacing w:line="600" w:lineRule="exact"/>
        <w:ind w:firstLineChars="200" w:firstLine="640"/>
        <w:jc w:val="both"/>
        <w:rPr>
          <w:rFonts w:ascii="Times New Roman" w:eastAsia="仿宋_GB2312" w:hAnsi="Times New Roman" w:hint="eastAsia"/>
          <w:color w:val="000000" w:themeColor="text1"/>
          <w:sz w:val="32"/>
          <w:szCs w:val="32"/>
        </w:rPr>
      </w:pPr>
      <w:r>
        <w:rPr>
          <w:rFonts w:ascii="Times New Roman" w:eastAsia="仿宋_GB2312" w:hAnsi="Times New Roman" w:cs="Times New Roman"/>
          <w:sz w:val="32"/>
          <w:szCs w:val="32"/>
        </w:rPr>
        <w:t>年初预算为</w:t>
      </w:r>
      <w:r w:rsidR="00AD699D">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AD699D">
        <w:rPr>
          <w:rFonts w:ascii="Times New Roman" w:eastAsia="仿宋_GB2312" w:hAnsi="Times New Roman" w:cs="Times New Roman" w:hint="eastAsia"/>
          <w:sz w:val="32"/>
          <w:szCs w:val="32"/>
        </w:rPr>
        <w:t>8</w:t>
      </w:r>
      <w:r w:rsidR="00AD699D">
        <w:rPr>
          <w:rFonts w:ascii="Times New Roman" w:eastAsia="仿宋_GB2312" w:hAnsi="Times New Roman" w:cs="Times New Roman"/>
          <w:sz w:val="32"/>
          <w:szCs w:val="32"/>
        </w:rPr>
        <w:t>万元，</w:t>
      </w:r>
      <w:r w:rsidR="00AD699D">
        <w:rPr>
          <w:rFonts w:ascii="Times New Roman" w:eastAsia="仿宋_GB2312" w:hAnsi="Times New Roman" w:hint="eastAsia"/>
          <w:color w:val="000000" w:themeColor="text1"/>
          <w:sz w:val="32"/>
          <w:szCs w:val="32"/>
        </w:rPr>
        <w:t>由于预算数为</w:t>
      </w:r>
      <w:r w:rsidR="00AD699D">
        <w:rPr>
          <w:rFonts w:ascii="Times New Roman" w:eastAsia="仿宋_GB2312" w:hAnsi="Times New Roman" w:hint="eastAsia"/>
          <w:color w:val="000000" w:themeColor="text1"/>
          <w:sz w:val="32"/>
          <w:szCs w:val="32"/>
        </w:rPr>
        <w:t>0</w:t>
      </w:r>
      <w:r w:rsidR="00AD699D">
        <w:rPr>
          <w:rFonts w:ascii="Times New Roman" w:eastAsia="仿宋_GB2312" w:hAnsi="Times New Roman" w:hint="eastAsia"/>
          <w:color w:val="000000" w:themeColor="text1"/>
          <w:sz w:val="32"/>
          <w:szCs w:val="32"/>
        </w:rPr>
        <w:t>，无法计算百分比，主要原因是因获得创建文明城市荣誉称号，市财政奖励</w:t>
      </w:r>
      <w:r w:rsidR="00AD699D">
        <w:rPr>
          <w:rFonts w:ascii="Times New Roman" w:eastAsia="仿宋_GB2312" w:hAnsi="Times New Roman" w:hint="eastAsia"/>
          <w:color w:val="000000" w:themeColor="text1"/>
          <w:sz w:val="32"/>
          <w:szCs w:val="32"/>
        </w:rPr>
        <w:t>8</w:t>
      </w:r>
      <w:r w:rsidR="00AD699D">
        <w:rPr>
          <w:rFonts w:ascii="Times New Roman" w:eastAsia="仿宋_GB2312" w:hAnsi="Times New Roman" w:hint="eastAsia"/>
          <w:color w:val="000000" w:themeColor="text1"/>
          <w:sz w:val="32"/>
          <w:szCs w:val="32"/>
        </w:rPr>
        <w:t>万元工作经费。</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sidR="00712943">
        <w:rPr>
          <w:rFonts w:ascii="Times New Roman" w:eastAsia="仿宋_GB2312" w:hAnsi="Times New Roman" w:cs="Times New Roman" w:hint="eastAsia"/>
          <w:sz w:val="32"/>
          <w:szCs w:val="32"/>
        </w:rPr>
        <w:t>183.04</w:t>
      </w:r>
      <w:r>
        <w:rPr>
          <w:rFonts w:ascii="Times New Roman" w:eastAsia="仿宋_GB2312" w:hAnsi="Times New Roman" w:cs="Times New Roman"/>
          <w:sz w:val="32"/>
          <w:szCs w:val="32"/>
        </w:rPr>
        <w:t>万元</w:t>
      </w:r>
      <w:r w:rsidR="00712943">
        <w:rPr>
          <w:rFonts w:ascii="Times New Roman" w:eastAsia="仿宋_GB2312" w:hAnsi="Times New Roman" w:cs="Times New Roman"/>
          <w:sz w:val="32"/>
          <w:szCs w:val="32"/>
        </w:rPr>
        <w:t>，比年初预算数</w:t>
      </w:r>
      <w:r w:rsidR="00712943">
        <w:rPr>
          <w:rFonts w:ascii="Times New Roman" w:eastAsia="仿宋_GB2312" w:hAnsi="Times New Roman" w:cs="Times New Roman" w:hint="eastAsia"/>
          <w:sz w:val="32"/>
          <w:szCs w:val="32"/>
        </w:rPr>
        <w:t>236.1</w:t>
      </w:r>
      <w:r w:rsidR="00712943">
        <w:rPr>
          <w:rFonts w:ascii="Times New Roman" w:eastAsia="仿宋_GB2312" w:hAnsi="Times New Roman" w:cs="Times New Roman" w:hint="eastAsia"/>
          <w:sz w:val="32"/>
          <w:szCs w:val="32"/>
        </w:rPr>
        <w:t>万元</w:t>
      </w:r>
      <w:r w:rsidR="00712943">
        <w:rPr>
          <w:rFonts w:ascii="Times New Roman" w:eastAsia="仿宋_GB2312" w:hAnsi="Times New Roman" w:cs="Times New Roman"/>
          <w:sz w:val="32"/>
          <w:szCs w:val="32"/>
        </w:rPr>
        <w:t>减少</w:t>
      </w:r>
      <w:r w:rsidR="00712943">
        <w:rPr>
          <w:rFonts w:ascii="Times New Roman" w:eastAsia="仿宋_GB2312" w:hAnsi="Times New Roman" w:cs="Times New Roman" w:hint="eastAsia"/>
          <w:sz w:val="32"/>
          <w:szCs w:val="32"/>
        </w:rPr>
        <w:t>53.06</w:t>
      </w:r>
      <w:r w:rsidR="00712943">
        <w:rPr>
          <w:rFonts w:ascii="Times New Roman" w:eastAsia="仿宋_GB2312" w:hAnsi="Times New Roman" w:cs="Times New Roman"/>
          <w:sz w:val="32"/>
          <w:szCs w:val="32"/>
        </w:rPr>
        <w:t>万元，降低</w:t>
      </w:r>
      <w:r w:rsidR="00712943">
        <w:rPr>
          <w:rFonts w:ascii="Times New Roman" w:eastAsia="仿宋_GB2312" w:hAnsi="Times New Roman" w:cs="Times New Roman" w:hint="eastAsia"/>
          <w:sz w:val="32"/>
          <w:szCs w:val="32"/>
        </w:rPr>
        <w:t>22.47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712943">
        <w:rPr>
          <w:rFonts w:ascii="Times New Roman" w:eastAsia="仿宋_GB2312" w:hAnsi="Times New Roman" w:cs="Times New Roman" w:hint="eastAsia"/>
          <w:sz w:val="32"/>
          <w:szCs w:val="32"/>
        </w:rPr>
        <w:t>比上年决算数</w:t>
      </w:r>
      <w:r w:rsidR="00712943">
        <w:rPr>
          <w:rFonts w:ascii="Times New Roman" w:eastAsia="仿宋_GB2312" w:hAnsi="Times New Roman" w:cs="Times New Roman" w:hint="eastAsia"/>
          <w:sz w:val="32"/>
          <w:szCs w:val="32"/>
        </w:rPr>
        <w:t>238.54</w:t>
      </w:r>
      <w:r w:rsidR="00712943">
        <w:rPr>
          <w:rFonts w:ascii="Times New Roman" w:eastAsia="仿宋_GB2312" w:hAnsi="Times New Roman" w:cs="Times New Roman" w:hint="eastAsia"/>
          <w:sz w:val="32"/>
          <w:szCs w:val="32"/>
        </w:rPr>
        <w:t>万元减少</w:t>
      </w:r>
      <w:r w:rsidR="00712943">
        <w:rPr>
          <w:rFonts w:ascii="Times New Roman" w:eastAsia="仿宋_GB2312" w:hAnsi="Times New Roman" w:cs="Times New Roman" w:hint="eastAsia"/>
          <w:sz w:val="32"/>
          <w:szCs w:val="32"/>
        </w:rPr>
        <w:t>55.5</w:t>
      </w:r>
      <w:r w:rsidR="00712943">
        <w:rPr>
          <w:rFonts w:ascii="Times New Roman" w:eastAsia="仿宋_GB2312" w:hAnsi="Times New Roman" w:cs="Times New Roman" w:hint="eastAsia"/>
          <w:sz w:val="32"/>
          <w:szCs w:val="32"/>
        </w:rPr>
        <w:t>万元，降低</w:t>
      </w:r>
      <w:r w:rsidR="00712943">
        <w:rPr>
          <w:rFonts w:ascii="Times New Roman" w:eastAsia="仿宋_GB2312" w:hAnsi="Times New Roman" w:cs="Times New Roman" w:hint="eastAsia"/>
          <w:sz w:val="32"/>
          <w:szCs w:val="32"/>
        </w:rPr>
        <w:t>23.27%</w:t>
      </w:r>
      <w:r w:rsidR="0071294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sidR="00712943">
        <w:rPr>
          <w:rFonts w:ascii="Times New Roman" w:eastAsia="仿宋_GB2312" w:hAnsi="Times New Roman" w:cs="Times New Roman" w:hint="eastAsia"/>
          <w:sz w:val="32"/>
          <w:szCs w:val="32"/>
        </w:rPr>
        <w:t>本年度由于工会经费账户留有较多余额，工会经费提取费大幅降低</w:t>
      </w:r>
      <w:r>
        <w:rPr>
          <w:rFonts w:ascii="Times New Roman" w:eastAsia="仿宋_GB2312" w:hAnsi="Times New Roman" w:cs="Times New Roman"/>
          <w:sz w:val="32"/>
          <w:szCs w:val="32"/>
        </w:rPr>
        <w:t>。</w:t>
      </w:r>
      <w:r w:rsidR="00712943">
        <w:rPr>
          <w:rFonts w:ascii="Times New Roman" w:eastAsia="仿宋_GB2312" w:hAnsi="Times New Roman" w:cs="Times New Roman" w:hint="eastAsia"/>
          <w:sz w:val="32"/>
          <w:szCs w:val="32"/>
        </w:rPr>
        <w:t>另</w:t>
      </w:r>
      <w:r w:rsidR="00712943">
        <w:rPr>
          <w:rFonts w:ascii="Times New Roman" w:eastAsia="仿宋_GB2312" w:hAnsi="Times New Roman" w:cs="Times New Roman" w:hint="eastAsia"/>
          <w:sz w:val="32"/>
          <w:szCs w:val="32"/>
        </w:rPr>
        <w:lastRenderedPageBreak/>
        <w:t>外，在其他商品和服务支出科目中列支的一般性公用经费大幅压缩。</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177ACA" w:rsidRPr="00A55B70" w:rsidRDefault="004077DC" w:rsidP="00A55B70">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sidR="00712943">
        <w:rPr>
          <w:rFonts w:ascii="Times New Roman" w:eastAsia="仿宋_GB2312" w:hAnsi="Times New Roman" w:cs="Times New Roman" w:hint="eastAsia"/>
          <w:sz w:val="32"/>
          <w:szCs w:val="32"/>
        </w:rPr>
        <w:t>3.16</w:t>
      </w:r>
      <w:r>
        <w:rPr>
          <w:rFonts w:ascii="Times New Roman" w:eastAsia="仿宋_GB2312" w:hAnsi="Times New Roman" w:cs="Times New Roman"/>
          <w:sz w:val="32"/>
          <w:szCs w:val="32"/>
        </w:rPr>
        <w:t>万元，</w:t>
      </w:r>
      <w:r w:rsidR="00712943">
        <w:rPr>
          <w:rFonts w:ascii="Times New Roman" w:eastAsia="仿宋_GB2312" w:hAnsi="Times New Roman" w:hint="eastAsia"/>
          <w:sz w:val="32"/>
          <w:szCs w:val="32"/>
        </w:rPr>
        <w:t>用于召开政府全体会议及政府常务会议，人数</w:t>
      </w:r>
      <w:r w:rsidR="00A55B70">
        <w:rPr>
          <w:rFonts w:ascii="Times New Roman" w:eastAsia="仿宋_GB2312" w:hAnsi="Times New Roman" w:hint="eastAsia"/>
          <w:sz w:val="32"/>
          <w:szCs w:val="32"/>
        </w:rPr>
        <w:t>237</w:t>
      </w:r>
      <w:r w:rsidR="00712943">
        <w:rPr>
          <w:rFonts w:ascii="Times New Roman" w:eastAsia="仿宋_GB2312" w:hAnsi="Times New Roman" w:hint="eastAsia"/>
          <w:sz w:val="32"/>
          <w:szCs w:val="32"/>
        </w:rPr>
        <w:t>人，内容为讨论政府工作报告及研究部门日常工作内容；</w:t>
      </w:r>
      <w:r>
        <w:rPr>
          <w:rFonts w:ascii="Times New Roman" w:eastAsia="仿宋_GB2312" w:hAnsi="Times New Roman" w:cs="Times New Roman"/>
          <w:sz w:val="32"/>
          <w:szCs w:val="32"/>
        </w:rPr>
        <w:t>开支培训费</w:t>
      </w:r>
      <w:r w:rsidR="00A55B70">
        <w:rPr>
          <w:rFonts w:ascii="Times New Roman" w:eastAsia="仿宋_GB2312" w:hAnsi="Times New Roman" w:cs="Times New Roman" w:hint="eastAsia"/>
          <w:sz w:val="32"/>
          <w:szCs w:val="32"/>
        </w:rPr>
        <w:t>2.54</w:t>
      </w:r>
      <w:r>
        <w:rPr>
          <w:rFonts w:ascii="Times New Roman" w:eastAsia="仿宋_GB2312" w:hAnsi="Times New Roman" w:cs="Times New Roman"/>
          <w:sz w:val="32"/>
          <w:szCs w:val="32"/>
        </w:rPr>
        <w:t>万元，用于开展</w:t>
      </w:r>
      <w:r w:rsidR="00A55B70">
        <w:rPr>
          <w:rFonts w:ascii="Times New Roman" w:eastAsia="仿宋_GB2312" w:hAnsi="Times New Roman" w:hint="eastAsia"/>
          <w:sz w:val="32"/>
          <w:szCs w:val="32"/>
        </w:rPr>
        <w:t>市级领导参加上级党委政府组织的培训，人数</w:t>
      </w:r>
      <w:r w:rsidR="00A55B70">
        <w:rPr>
          <w:rFonts w:ascii="Times New Roman" w:eastAsia="仿宋_GB2312" w:hAnsi="Times New Roman" w:hint="eastAsia"/>
          <w:sz w:val="32"/>
          <w:szCs w:val="32"/>
        </w:rPr>
        <w:t>3</w:t>
      </w:r>
      <w:r w:rsidR="00A55B70">
        <w:rPr>
          <w:rFonts w:ascii="Times New Roman" w:eastAsia="仿宋_GB2312" w:hAnsi="Times New Roman" w:hint="eastAsia"/>
          <w:sz w:val="32"/>
          <w:szCs w:val="32"/>
        </w:rPr>
        <w:t>人，内容为参加高质量发展培训；用于全省打击非法集资和化解金融风险业务</w:t>
      </w:r>
      <w:r w:rsidR="00A55B70">
        <w:rPr>
          <w:rFonts w:ascii="Times New Roman" w:eastAsia="仿宋_GB2312" w:hAnsi="Times New Roman" w:cs="Times New Roman"/>
          <w:sz w:val="32"/>
          <w:szCs w:val="32"/>
        </w:rPr>
        <w:t>培训，人</w:t>
      </w:r>
      <w:r w:rsidR="00A55B70">
        <w:rPr>
          <w:rFonts w:ascii="Times New Roman" w:eastAsia="仿宋_GB2312" w:hAnsi="Times New Roman" w:cs="Times New Roman" w:hint="eastAsia"/>
          <w:sz w:val="32"/>
          <w:szCs w:val="32"/>
        </w:rPr>
        <w:t>次</w:t>
      </w:r>
      <w:r w:rsidR="00A55B70">
        <w:rPr>
          <w:rFonts w:ascii="Times New Roman" w:eastAsia="仿宋_GB2312" w:hAnsi="Times New Roman" w:cs="Times New Roman" w:hint="eastAsia"/>
          <w:sz w:val="32"/>
          <w:szCs w:val="32"/>
        </w:rPr>
        <w:t>6</w:t>
      </w:r>
      <w:r w:rsidR="00A55B70">
        <w:rPr>
          <w:rFonts w:ascii="Times New Roman" w:eastAsia="仿宋_GB2312" w:hAnsi="Times New Roman" w:cs="Times New Roman"/>
          <w:sz w:val="32"/>
          <w:szCs w:val="32"/>
        </w:rPr>
        <w:t>人</w:t>
      </w:r>
      <w:r w:rsidR="00A55B70">
        <w:rPr>
          <w:rFonts w:ascii="Times New Roman" w:eastAsia="仿宋_GB2312" w:hAnsi="Times New Roman" w:cs="Times New Roman" w:hint="eastAsia"/>
          <w:sz w:val="32"/>
          <w:szCs w:val="32"/>
        </w:rPr>
        <w:t>；</w:t>
      </w:r>
      <w:r w:rsidR="00A55B70">
        <w:rPr>
          <w:rFonts w:ascii="Times New Roman" w:eastAsia="仿宋_GB2312" w:hAnsi="Times New Roman" w:hint="eastAsia"/>
          <w:sz w:val="32"/>
          <w:szCs w:val="32"/>
        </w:rPr>
        <w:t>未举办节庆、晚会、论坛、赛事等活动，开支</w:t>
      </w:r>
      <w:r w:rsidR="00A55B70">
        <w:rPr>
          <w:rFonts w:ascii="Times New Roman" w:eastAsia="仿宋_GB2312" w:hAnsi="Times New Roman" w:hint="eastAsia"/>
          <w:sz w:val="32"/>
          <w:szCs w:val="32"/>
        </w:rPr>
        <w:t>0</w:t>
      </w:r>
      <w:r w:rsidR="00A55B70">
        <w:rPr>
          <w:rFonts w:ascii="Times New Roman" w:eastAsia="仿宋_GB2312" w:hAnsi="Times New Roman" w:hint="eastAsia"/>
          <w:sz w:val="32"/>
          <w:szCs w:val="32"/>
        </w:rPr>
        <w:t>万元。</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177ACA" w:rsidRDefault="004077DC">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CC12C6">
        <w:rPr>
          <w:rFonts w:ascii="Times New Roman" w:eastAsia="仿宋_GB2312" w:hAnsi="Times New Roman" w:cs="Times New Roman" w:hint="eastAsia"/>
          <w:sz w:val="32"/>
          <w:szCs w:val="32"/>
        </w:rPr>
        <w:t>72.88</w:t>
      </w:r>
      <w:r>
        <w:rPr>
          <w:rFonts w:ascii="Times New Roman" w:eastAsia="仿宋_GB2312" w:hAnsi="Times New Roman" w:cs="Times New Roman"/>
          <w:sz w:val="32"/>
          <w:szCs w:val="32"/>
        </w:rPr>
        <w:t>万元，其中：政府采购货物支出</w:t>
      </w:r>
      <w:r w:rsidR="00CC12C6">
        <w:rPr>
          <w:rFonts w:ascii="Times New Roman" w:eastAsia="仿宋_GB2312" w:hAnsi="Times New Roman" w:cs="Times New Roman" w:hint="eastAsia"/>
          <w:sz w:val="32"/>
          <w:szCs w:val="32"/>
        </w:rPr>
        <w:t>9.1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万元、政府采购工程支出</w:t>
      </w:r>
      <w:r w:rsidR="00CC12C6">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sidR="00CC12C6">
        <w:rPr>
          <w:rFonts w:ascii="Times New Roman" w:eastAsia="仿宋_GB2312" w:hAnsi="Times New Roman" w:cs="Times New Roman" w:hint="eastAsia"/>
          <w:sz w:val="32"/>
          <w:szCs w:val="32"/>
        </w:rPr>
        <w:t>63.77</w:t>
      </w:r>
      <w:r>
        <w:rPr>
          <w:rFonts w:ascii="Times New Roman" w:eastAsia="仿宋_GB2312" w:hAnsi="Times New Roman" w:cs="Times New Roman"/>
          <w:sz w:val="32"/>
          <w:szCs w:val="32"/>
        </w:rPr>
        <w:t>万元。授予中小企业合同金额</w:t>
      </w:r>
      <w:r w:rsidR="00CC12C6">
        <w:rPr>
          <w:rFonts w:ascii="Times New Roman" w:eastAsia="仿宋_GB2312" w:hAnsi="Times New Roman" w:cs="Times New Roman" w:hint="eastAsia"/>
          <w:sz w:val="32"/>
          <w:szCs w:val="32"/>
        </w:rPr>
        <w:t>72.88</w:t>
      </w:r>
      <w:r>
        <w:rPr>
          <w:rFonts w:ascii="Times New Roman" w:eastAsia="仿宋_GB2312" w:hAnsi="Times New Roman" w:cs="Times New Roman"/>
          <w:sz w:val="32"/>
          <w:szCs w:val="32"/>
        </w:rPr>
        <w:t>万元，占政府采购支出总额的</w:t>
      </w:r>
      <w:r w:rsidR="00CC12C6">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CC12C6">
        <w:rPr>
          <w:rFonts w:ascii="Times New Roman" w:eastAsia="仿宋_GB2312" w:hAnsi="Times New Roman" w:cs="Times New Roman" w:hint="eastAsia"/>
          <w:sz w:val="32"/>
          <w:szCs w:val="32"/>
        </w:rPr>
        <w:t>72.88</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CC12C6">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CC12C6">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sidR="00CC12C6">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CC12C6">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177ACA" w:rsidRDefault="004077D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辆，其中，副部（省）级及以上领导用车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CC12C6">
        <w:rPr>
          <w:rFonts w:ascii="Times New Roman" w:eastAsia="仿宋_GB2312" w:hAnsi="Times New Roman" w:cs="Times New Roman" w:hint="eastAsia"/>
          <w:color w:val="auto"/>
          <w:sz w:val="32"/>
          <w:szCs w:val="32"/>
        </w:rPr>
        <w:t>0</w:t>
      </w:r>
      <w:r w:rsidR="00CC12C6">
        <w:rPr>
          <w:rFonts w:ascii="Times New Roman" w:eastAsia="仿宋_GB2312" w:hAnsi="Times New Roman" w:cs="Times New Roman"/>
          <w:color w:val="auto"/>
          <w:sz w:val="32"/>
          <w:szCs w:val="32"/>
        </w:rPr>
        <w:t>辆</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CC12C6">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177ACA" w:rsidRDefault="004077DC">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lastRenderedPageBreak/>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7F71DF" w:rsidRDefault="004077DC" w:rsidP="007F71DF">
      <w:pPr>
        <w:pStyle w:val="a9"/>
        <w:numPr>
          <w:ilvl w:val="0"/>
          <w:numId w:val="1"/>
        </w:numPr>
        <w:overflowPunct w:val="0"/>
        <w:spacing w:line="600" w:lineRule="exact"/>
        <w:ind w:firstLineChars="0"/>
        <w:rPr>
          <w:rFonts w:ascii="Times New Roman" w:eastAsia="楷体_GB2312" w:hAnsi="Times New Roman" w:cs="Times New Roman" w:hint="eastAsia"/>
          <w:b/>
          <w:bCs/>
          <w:sz w:val="32"/>
          <w:szCs w:val="32"/>
        </w:rPr>
      </w:pPr>
      <w:r w:rsidRPr="007F71DF">
        <w:rPr>
          <w:rFonts w:ascii="Times New Roman" w:eastAsia="楷体_GB2312" w:hAnsi="Times New Roman" w:cs="Times New Roman"/>
          <w:b/>
          <w:bCs/>
          <w:sz w:val="32"/>
          <w:szCs w:val="32"/>
        </w:rPr>
        <w:t>绩效评价工作开展情况。</w:t>
      </w:r>
    </w:p>
    <w:p w:rsidR="001C6D71" w:rsidRPr="001C6D71" w:rsidRDefault="004077DC" w:rsidP="001C6D71">
      <w:pPr>
        <w:pStyle w:val="a9"/>
        <w:overflowPunct w:val="0"/>
        <w:spacing w:line="600" w:lineRule="exact"/>
        <w:ind w:left="709" w:firstLineChars="315" w:firstLine="1012"/>
        <w:rPr>
          <w:rFonts w:ascii="Times New Roman" w:eastAsia="仿宋_GB2312" w:hAnsi="Times New Roman" w:cs="Times New Roman" w:hint="eastAsia"/>
          <w:kern w:val="0"/>
          <w:sz w:val="32"/>
          <w:szCs w:val="32"/>
        </w:rPr>
      </w:pPr>
      <w:r w:rsidRPr="007F71DF">
        <w:rPr>
          <w:rFonts w:ascii="Times New Roman" w:eastAsia="仿宋_GB2312" w:hAnsi="Times New Roman" w:cs="Times New Roman"/>
          <w:b/>
          <w:bCs/>
          <w:kern w:val="0"/>
          <w:sz w:val="32"/>
          <w:szCs w:val="32"/>
        </w:rPr>
        <w:t>一是绩效自评开展情况。</w:t>
      </w:r>
      <w:r w:rsidRPr="007F71DF">
        <w:rPr>
          <w:rFonts w:ascii="Times New Roman" w:eastAsia="仿宋_GB2312" w:hAnsi="Times New Roman" w:cs="Times New Roman"/>
          <w:kern w:val="0"/>
          <w:sz w:val="32"/>
          <w:szCs w:val="32"/>
        </w:rPr>
        <w:t>组织对</w:t>
      </w:r>
      <w:r w:rsidRPr="007F71DF">
        <w:rPr>
          <w:rFonts w:ascii="Times New Roman" w:eastAsia="仿宋_GB2312" w:hAnsi="Times New Roman" w:cs="Times New Roman"/>
          <w:kern w:val="0"/>
          <w:sz w:val="32"/>
          <w:szCs w:val="32"/>
        </w:rPr>
        <w:t>2024</w:t>
      </w:r>
      <w:r w:rsidRPr="007F71DF">
        <w:rPr>
          <w:rFonts w:ascii="Times New Roman" w:eastAsia="仿宋_GB2312" w:hAnsi="Times New Roman" w:cs="Times New Roman"/>
          <w:kern w:val="0"/>
          <w:sz w:val="32"/>
          <w:szCs w:val="32"/>
        </w:rPr>
        <w:t>年度本部门（单位）整体支出开展绩效自评，涉及项目</w:t>
      </w:r>
      <w:r w:rsidR="00AD6185">
        <w:rPr>
          <w:rFonts w:ascii="Times New Roman" w:eastAsia="仿宋_GB2312" w:hAnsi="Times New Roman" w:cs="Times New Roman" w:hint="eastAsia"/>
          <w:kern w:val="0"/>
          <w:sz w:val="32"/>
          <w:szCs w:val="32"/>
        </w:rPr>
        <w:t>5</w:t>
      </w:r>
      <w:r w:rsidRPr="007F71DF">
        <w:rPr>
          <w:rFonts w:ascii="Times New Roman" w:eastAsia="仿宋_GB2312" w:hAnsi="Times New Roman" w:cs="Times New Roman"/>
          <w:kern w:val="0"/>
          <w:sz w:val="32"/>
          <w:szCs w:val="32"/>
        </w:rPr>
        <w:t>个，共涉及资金</w:t>
      </w:r>
      <w:r w:rsidR="00EE185A" w:rsidRPr="007F71DF">
        <w:rPr>
          <w:rFonts w:ascii="Times New Roman" w:eastAsia="仿宋_GB2312" w:hAnsi="Times New Roman" w:cs="Times New Roman" w:hint="eastAsia"/>
          <w:kern w:val="0"/>
          <w:sz w:val="32"/>
          <w:szCs w:val="32"/>
        </w:rPr>
        <w:t>39.6</w:t>
      </w:r>
      <w:r w:rsidRPr="007F71DF">
        <w:rPr>
          <w:rFonts w:ascii="Times New Roman" w:eastAsia="仿宋_GB2312" w:hAnsi="Times New Roman" w:cs="Times New Roman"/>
          <w:kern w:val="0"/>
          <w:sz w:val="32"/>
          <w:szCs w:val="32"/>
        </w:rPr>
        <w:t>万元。其中，一般公共预算项目</w:t>
      </w:r>
      <w:r w:rsidR="001C6D71">
        <w:rPr>
          <w:rFonts w:ascii="Times New Roman" w:eastAsia="仿宋_GB2312" w:hAnsi="Times New Roman" w:cs="Times New Roman" w:hint="eastAsia"/>
          <w:kern w:val="0"/>
          <w:sz w:val="32"/>
          <w:szCs w:val="32"/>
        </w:rPr>
        <w:t>4</w:t>
      </w:r>
      <w:r w:rsidRPr="007F71DF">
        <w:rPr>
          <w:rFonts w:ascii="Times New Roman" w:eastAsia="仿宋_GB2312" w:hAnsi="Times New Roman" w:cs="Times New Roman"/>
          <w:kern w:val="0"/>
          <w:sz w:val="32"/>
          <w:szCs w:val="32"/>
        </w:rPr>
        <w:t>个</w:t>
      </w:r>
      <w:r w:rsidR="004F282A">
        <w:rPr>
          <w:rFonts w:ascii="Times New Roman" w:eastAsia="仿宋_GB2312" w:hAnsi="Times New Roman" w:cs="Times New Roman" w:hint="eastAsia"/>
          <w:kern w:val="0"/>
          <w:sz w:val="32"/>
          <w:szCs w:val="32"/>
        </w:rPr>
        <w:t>31.6</w:t>
      </w:r>
      <w:r w:rsidRPr="007F71DF">
        <w:rPr>
          <w:rFonts w:ascii="Times New Roman" w:eastAsia="仿宋_GB2312" w:hAnsi="Times New Roman" w:cs="Times New Roman"/>
          <w:kern w:val="0"/>
          <w:sz w:val="32"/>
          <w:szCs w:val="32"/>
        </w:rPr>
        <w:t>万元，占一般公共预算支出总额的</w:t>
      </w:r>
      <w:r w:rsidR="00A7717F">
        <w:rPr>
          <w:rFonts w:ascii="Times New Roman" w:eastAsia="仿宋_GB2312" w:hAnsi="Times New Roman" w:cs="Times New Roman" w:hint="eastAsia"/>
          <w:kern w:val="0"/>
          <w:sz w:val="32"/>
          <w:szCs w:val="32"/>
        </w:rPr>
        <w:t>3.38</w:t>
      </w:r>
      <w:r w:rsidRPr="007F71DF">
        <w:rPr>
          <w:rFonts w:ascii="Times New Roman" w:eastAsia="仿宋_GB2312" w:hAnsi="Times New Roman" w:cs="Times New Roman"/>
          <w:kern w:val="0"/>
          <w:sz w:val="32"/>
          <w:szCs w:val="32"/>
        </w:rPr>
        <w:t>%</w:t>
      </w:r>
      <w:r w:rsidRPr="007F71DF">
        <w:rPr>
          <w:rFonts w:ascii="Times New Roman" w:eastAsia="仿宋_GB2312" w:hAnsi="Times New Roman" w:cs="Times New Roman"/>
          <w:kern w:val="0"/>
          <w:sz w:val="32"/>
          <w:szCs w:val="32"/>
        </w:rPr>
        <w:t>；政府性基金预算项目</w:t>
      </w:r>
      <w:r w:rsidR="00EE185A" w:rsidRPr="007F71DF">
        <w:rPr>
          <w:rFonts w:ascii="Times New Roman" w:eastAsia="仿宋_GB2312" w:hAnsi="Times New Roman" w:cs="Times New Roman" w:hint="eastAsia"/>
          <w:kern w:val="0"/>
          <w:sz w:val="32"/>
          <w:szCs w:val="32"/>
        </w:rPr>
        <w:t>1</w:t>
      </w:r>
      <w:r w:rsidRPr="007F71DF">
        <w:rPr>
          <w:rFonts w:ascii="Times New Roman" w:eastAsia="仿宋_GB2312" w:hAnsi="Times New Roman" w:cs="Times New Roman"/>
          <w:kern w:val="0"/>
          <w:sz w:val="32"/>
          <w:szCs w:val="32"/>
        </w:rPr>
        <w:t>个</w:t>
      </w:r>
      <w:r w:rsidR="00EE185A" w:rsidRPr="007F71DF">
        <w:rPr>
          <w:rFonts w:ascii="Times New Roman" w:eastAsia="仿宋_GB2312" w:hAnsi="Times New Roman" w:cs="Times New Roman" w:hint="eastAsia"/>
          <w:kern w:val="0"/>
          <w:sz w:val="32"/>
          <w:szCs w:val="32"/>
        </w:rPr>
        <w:t>8</w:t>
      </w:r>
      <w:r w:rsidRPr="007F71DF">
        <w:rPr>
          <w:rFonts w:ascii="Times New Roman" w:eastAsia="仿宋_GB2312" w:hAnsi="Times New Roman" w:cs="Times New Roman"/>
          <w:kern w:val="0"/>
          <w:sz w:val="32"/>
          <w:szCs w:val="32"/>
        </w:rPr>
        <w:t>万元，占政府性基金预算支出总额的</w:t>
      </w:r>
      <w:r w:rsidR="00EE185A" w:rsidRPr="007F71DF">
        <w:rPr>
          <w:rFonts w:ascii="Times New Roman" w:eastAsia="仿宋_GB2312" w:hAnsi="Times New Roman" w:cs="Times New Roman" w:hint="eastAsia"/>
          <w:kern w:val="0"/>
          <w:sz w:val="32"/>
          <w:szCs w:val="32"/>
        </w:rPr>
        <w:t>100</w:t>
      </w:r>
      <w:r w:rsidRPr="007F71DF">
        <w:rPr>
          <w:rFonts w:ascii="Times New Roman" w:eastAsia="仿宋_GB2312" w:hAnsi="Times New Roman" w:cs="Times New Roman"/>
          <w:kern w:val="0"/>
          <w:sz w:val="32"/>
          <w:szCs w:val="32"/>
        </w:rPr>
        <w:t>%</w:t>
      </w:r>
      <w:r w:rsidRPr="007F71DF">
        <w:rPr>
          <w:rFonts w:ascii="Times New Roman" w:eastAsia="仿宋_GB2312" w:hAnsi="Times New Roman" w:cs="Times New Roman"/>
          <w:kern w:val="0"/>
          <w:sz w:val="32"/>
          <w:szCs w:val="32"/>
        </w:rPr>
        <w:t>；国有资本经营预算项目</w:t>
      </w:r>
      <w:r w:rsidR="00EE185A" w:rsidRPr="007F71DF">
        <w:rPr>
          <w:rFonts w:ascii="Times New Roman" w:eastAsia="仿宋_GB2312" w:hAnsi="Times New Roman" w:cs="Times New Roman" w:hint="eastAsia"/>
          <w:kern w:val="0"/>
          <w:sz w:val="32"/>
          <w:szCs w:val="32"/>
        </w:rPr>
        <w:t>0</w:t>
      </w:r>
      <w:r w:rsidRPr="007F71DF">
        <w:rPr>
          <w:rFonts w:ascii="Times New Roman" w:eastAsia="仿宋_GB2312" w:hAnsi="Times New Roman" w:cs="Times New Roman"/>
          <w:kern w:val="0"/>
          <w:sz w:val="32"/>
          <w:szCs w:val="32"/>
        </w:rPr>
        <w:t>个</w:t>
      </w:r>
      <w:r w:rsidR="00EE185A" w:rsidRPr="007F71DF">
        <w:rPr>
          <w:rFonts w:ascii="Times New Roman" w:eastAsia="仿宋_GB2312" w:hAnsi="Times New Roman" w:cs="Times New Roman" w:hint="eastAsia"/>
          <w:kern w:val="0"/>
          <w:sz w:val="32"/>
          <w:szCs w:val="32"/>
        </w:rPr>
        <w:t>0</w:t>
      </w:r>
      <w:r w:rsidR="00A7717F">
        <w:rPr>
          <w:rFonts w:ascii="Times New Roman" w:eastAsia="仿宋_GB2312" w:hAnsi="Times New Roman" w:cs="Times New Roman"/>
          <w:kern w:val="0"/>
          <w:sz w:val="32"/>
          <w:szCs w:val="32"/>
        </w:rPr>
        <w:t>万元</w:t>
      </w:r>
      <w:r w:rsidRPr="007F71DF">
        <w:rPr>
          <w:rFonts w:ascii="Times New Roman" w:eastAsia="仿宋_GB2312" w:hAnsi="Times New Roman" w:cs="Times New Roman"/>
          <w:kern w:val="0"/>
          <w:sz w:val="32"/>
          <w:szCs w:val="32"/>
        </w:rPr>
        <w:t>；</w:t>
      </w:r>
      <w:r w:rsidR="001C6D71" w:rsidRPr="007F71DF">
        <w:rPr>
          <w:rFonts w:ascii="Times New Roman" w:eastAsia="仿宋_GB2312" w:hAnsi="Times New Roman" w:cs="Times New Roman"/>
          <w:kern w:val="0"/>
          <w:sz w:val="32"/>
          <w:szCs w:val="32"/>
        </w:rPr>
        <w:t>社会保险基金预算支出</w:t>
      </w:r>
      <w:r w:rsidR="001C6D71">
        <w:rPr>
          <w:rFonts w:ascii="Times New Roman" w:eastAsia="仿宋_GB2312" w:hAnsi="Times New Roman" w:cs="Times New Roman" w:hint="eastAsia"/>
          <w:sz w:val="32"/>
          <w:szCs w:val="32"/>
        </w:rPr>
        <w:t>0</w:t>
      </w:r>
      <w:r w:rsidR="001C6D71" w:rsidRPr="007F71DF">
        <w:rPr>
          <w:rFonts w:ascii="Times New Roman" w:eastAsia="仿宋_GB2312" w:hAnsi="Times New Roman" w:cs="Times New Roman"/>
          <w:kern w:val="0"/>
          <w:sz w:val="32"/>
          <w:szCs w:val="32"/>
        </w:rPr>
        <w:t>万元。</w:t>
      </w:r>
    </w:p>
    <w:p w:rsidR="001915F9" w:rsidRPr="001915F9" w:rsidRDefault="004077DC" w:rsidP="001915F9">
      <w:pPr>
        <w:pStyle w:val="a9"/>
        <w:numPr>
          <w:ilvl w:val="0"/>
          <w:numId w:val="1"/>
        </w:numPr>
        <w:overflowPunct w:val="0"/>
        <w:spacing w:line="600" w:lineRule="exact"/>
        <w:ind w:firstLineChars="0"/>
        <w:rPr>
          <w:rFonts w:ascii="Times New Roman" w:eastAsia="楷体_GB2312" w:hAnsi="Times New Roman" w:cs="Times New Roman" w:hint="eastAsia"/>
          <w:b/>
          <w:bCs/>
          <w:sz w:val="32"/>
          <w:szCs w:val="32"/>
        </w:rPr>
      </w:pPr>
      <w:r w:rsidRPr="001915F9">
        <w:rPr>
          <w:rFonts w:ascii="Times New Roman" w:eastAsia="楷体_GB2312" w:hAnsi="Times New Roman" w:cs="Times New Roman"/>
          <w:b/>
          <w:bCs/>
          <w:sz w:val="32"/>
          <w:szCs w:val="32"/>
        </w:rPr>
        <w:t>绩效评价结果。</w:t>
      </w:r>
    </w:p>
    <w:p w:rsidR="00AD6185" w:rsidRPr="00AD6185" w:rsidRDefault="004077DC" w:rsidP="00AD6185">
      <w:pPr>
        <w:overflowPunct w:val="0"/>
        <w:spacing w:line="600" w:lineRule="exact"/>
        <w:ind w:leftChars="337" w:left="708" w:firstLineChars="265" w:firstLine="851"/>
        <w:rPr>
          <w:rFonts w:ascii="Times New Roman" w:eastAsia="仿宋_GB2312" w:hAnsi="Times New Roman" w:cs="Times New Roman" w:hint="eastAsia"/>
          <w:kern w:val="0"/>
          <w:sz w:val="32"/>
          <w:szCs w:val="32"/>
        </w:rPr>
      </w:pPr>
      <w:r w:rsidRPr="001915F9">
        <w:rPr>
          <w:rFonts w:ascii="Times New Roman" w:eastAsia="仿宋_GB2312" w:hAnsi="Times New Roman" w:cs="Times New Roman"/>
          <w:b/>
          <w:bCs/>
          <w:kern w:val="0"/>
          <w:sz w:val="32"/>
          <w:szCs w:val="32"/>
        </w:rPr>
        <w:t>一是绩效自评结果。</w:t>
      </w:r>
      <w:r w:rsidRPr="001915F9">
        <w:rPr>
          <w:rFonts w:ascii="Times New Roman" w:eastAsia="仿宋_GB2312" w:hAnsi="Times New Roman" w:cs="Times New Roman"/>
          <w:kern w:val="0"/>
          <w:sz w:val="32"/>
          <w:szCs w:val="32"/>
        </w:rPr>
        <w:t>2024</w:t>
      </w:r>
      <w:r w:rsidRPr="001915F9">
        <w:rPr>
          <w:rFonts w:ascii="Times New Roman" w:eastAsia="仿宋_GB2312" w:hAnsi="Times New Roman" w:cs="Times New Roman"/>
          <w:kern w:val="0"/>
          <w:sz w:val="32"/>
          <w:szCs w:val="32"/>
        </w:rPr>
        <w:t>年度本部门（单位）整体支出</w:t>
      </w:r>
      <w:r w:rsidRPr="001915F9">
        <w:rPr>
          <w:rFonts w:ascii="Times New Roman" w:eastAsia="仿宋_GB2312" w:hAnsi="Times New Roman" w:cs="Times New Roman"/>
          <w:sz w:val="32"/>
          <w:szCs w:val="32"/>
        </w:rPr>
        <w:t>全年预算数</w:t>
      </w:r>
      <w:r w:rsidR="001915F9">
        <w:rPr>
          <w:rFonts w:ascii="Times New Roman" w:eastAsia="仿宋_GB2312" w:hAnsi="Times New Roman" w:cs="Times New Roman" w:hint="eastAsia"/>
          <w:sz w:val="32"/>
          <w:szCs w:val="32"/>
        </w:rPr>
        <w:t>943.47</w:t>
      </w:r>
      <w:r w:rsidRPr="001915F9">
        <w:rPr>
          <w:rFonts w:ascii="Times New Roman" w:eastAsia="仿宋_GB2312" w:hAnsi="Times New Roman" w:cs="Times New Roman"/>
          <w:sz w:val="32"/>
          <w:szCs w:val="32"/>
        </w:rPr>
        <w:t>万元，执行数</w:t>
      </w:r>
      <w:r w:rsidR="001915F9">
        <w:rPr>
          <w:rFonts w:ascii="Times New Roman" w:eastAsia="仿宋_GB2312" w:hAnsi="Times New Roman" w:cs="Times New Roman" w:hint="eastAsia"/>
          <w:sz w:val="32"/>
          <w:szCs w:val="32"/>
        </w:rPr>
        <w:t>943.27</w:t>
      </w:r>
      <w:r w:rsidRPr="001915F9">
        <w:rPr>
          <w:rFonts w:ascii="Times New Roman" w:eastAsia="仿宋_GB2312" w:hAnsi="Times New Roman" w:cs="Times New Roman"/>
          <w:sz w:val="32"/>
          <w:szCs w:val="32"/>
        </w:rPr>
        <w:t>万元，完成预算的</w:t>
      </w:r>
      <w:r w:rsidR="001915F9">
        <w:rPr>
          <w:rFonts w:ascii="Times New Roman" w:eastAsia="仿宋_GB2312" w:hAnsi="Times New Roman" w:cs="Times New Roman" w:hint="eastAsia"/>
          <w:sz w:val="32"/>
          <w:szCs w:val="32"/>
        </w:rPr>
        <w:t>99.98</w:t>
      </w:r>
      <w:r w:rsidRPr="001915F9">
        <w:rPr>
          <w:rFonts w:ascii="Times New Roman" w:eastAsia="仿宋_GB2312" w:hAnsi="Times New Roman" w:cs="Times New Roman"/>
          <w:sz w:val="32"/>
          <w:szCs w:val="32"/>
        </w:rPr>
        <w:t>%</w:t>
      </w:r>
      <w:r w:rsidRPr="001915F9">
        <w:rPr>
          <w:rFonts w:ascii="Times New Roman" w:eastAsia="仿宋_GB2312" w:hAnsi="Times New Roman" w:cs="Times New Roman"/>
          <w:kern w:val="0"/>
          <w:sz w:val="32"/>
          <w:szCs w:val="32"/>
        </w:rPr>
        <w:t>，绩效自评得分</w:t>
      </w:r>
      <w:r w:rsidR="001915F9">
        <w:rPr>
          <w:rFonts w:ascii="Times New Roman" w:eastAsia="仿宋_GB2312" w:hAnsi="Times New Roman" w:cs="Times New Roman" w:hint="eastAsia"/>
          <w:sz w:val="32"/>
          <w:szCs w:val="32"/>
        </w:rPr>
        <w:t>98</w:t>
      </w:r>
      <w:r w:rsidRPr="001915F9">
        <w:rPr>
          <w:rFonts w:ascii="Times New Roman" w:eastAsia="仿宋_GB2312" w:hAnsi="Times New Roman" w:cs="Times New Roman"/>
          <w:sz w:val="32"/>
          <w:szCs w:val="32"/>
        </w:rPr>
        <w:t>分</w:t>
      </w:r>
      <w:r w:rsidRPr="001915F9">
        <w:rPr>
          <w:rFonts w:ascii="Times New Roman" w:eastAsia="仿宋_GB2312" w:hAnsi="Times New Roman" w:cs="Times New Roman"/>
          <w:kern w:val="0"/>
          <w:sz w:val="32"/>
          <w:szCs w:val="32"/>
        </w:rPr>
        <w:t>，评价等级为</w:t>
      </w:r>
      <w:r w:rsidR="001915F9">
        <w:rPr>
          <w:rFonts w:ascii="Times New Roman" w:eastAsia="仿宋_GB2312" w:hAnsi="Times New Roman" w:cs="Times New Roman"/>
          <w:sz w:val="32"/>
          <w:szCs w:val="32"/>
        </w:rPr>
        <w:t>“</w:t>
      </w:r>
      <w:r w:rsidR="001915F9">
        <w:rPr>
          <w:rFonts w:ascii="Times New Roman" w:eastAsia="仿宋_GB2312" w:hAnsi="Times New Roman" w:cs="Times New Roman" w:hint="eastAsia"/>
          <w:sz w:val="32"/>
          <w:szCs w:val="32"/>
        </w:rPr>
        <w:t>优秀</w:t>
      </w:r>
      <w:r w:rsidRPr="001915F9">
        <w:rPr>
          <w:rFonts w:ascii="Times New Roman" w:eastAsia="仿宋_GB2312" w:hAnsi="Times New Roman" w:cs="Times New Roman"/>
          <w:sz w:val="32"/>
          <w:szCs w:val="32"/>
        </w:rPr>
        <w:t>”</w:t>
      </w:r>
      <w:r w:rsidRPr="001915F9">
        <w:rPr>
          <w:rFonts w:ascii="Times New Roman" w:eastAsia="仿宋_GB2312" w:hAnsi="Times New Roman" w:cs="Times New Roman"/>
          <w:sz w:val="32"/>
          <w:szCs w:val="32"/>
        </w:rPr>
        <w:t>。绩效目标完成情况：</w:t>
      </w:r>
      <w:r w:rsidR="00AD6185" w:rsidRPr="001915F9">
        <w:rPr>
          <w:rFonts w:ascii="Times New Roman" w:eastAsia="仿宋_GB2312" w:hAnsi="Times New Roman" w:cs="Times New Roman"/>
          <w:sz w:val="32"/>
          <w:szCs w:val="32"/>
        </w:rPr>
        <w:t>发现的主要问题及原因：一是</w:t>
      </w:r>
      <w:r w:rsidR="00AD6185">
        <w:rPr>
          <w:rFonts w:ascii="Times New Roman" w:eastAsia="仿宋_GB2312" w:hAnsi="Times New Roman" w:cs="Times New Roman" w:hint="eastAsia"/>
          <w:sz w:val="32"/>
          <w:szCs w:val="32"/>
        </w:rPr>
        <w:t>财力保障力度欠缺，整体支出资金使用方向上主要覆盖日常办公经费开支，用于专项活动的经费预算额度偏低，难以保障专项活动正常开展，比如政府公报每月的页数较少，对于部分应该披露的基本国家政策方针没有采集编辑</w:t>
      </w:r>
      <w:r w:rsidR="00AD6185" w:rsidRPr="001915F9">
        <w:rPr>
          <w:rFonts w:ascii="Times New Roman" w:eastAsia="仿宋_GB2312" w:hAnsi="Times New Roman" w:cs="Times New Roman"/>
          <w:sz w:val="32"/>
          <w:szCs w:val="32"/>
        </w:rPr>
        <w:t>；二是</w:t>
      </w:r>
      <w:r w:rsidR="00AD6185">
        <w:rPr>
          <w:rFonts w:ascii="Times New Roman" w:eastAsia="仿宋_GB2312" w:hAnsi="Times New Roman" w:cs="Times New Roman" w:hint="eastAsia"/>
          <w:sz w:val="32"/>
          <w:szCs w:val="32"/>
        </w:rPr>
        <w:t>基层工作人员对于绩效评价体系指标的设置理解不到位，部分重要的指标没有纳入进来，整个绩效评价体系无法全面反映政府整体工作特征，有待进一步改井</w:t>
      </w:r>
      <w:r w:rsidR="00AD6185" w:rsidRPr="001915F9">
        <w:rPr>
          <w:rFonts w:ascii="Times New Roman" w:eastAsia="仿宋_GB2312" w:hAnsi="Times New Roman" w:cs="Times New Roman"/>
          <w:sz w:val="32"/>
          <w:szCs w:val="32"/>
        </w:rPr>
        <w:t>。下一步改进措施：一是</w:t>
      </w:r>
      <w:r w:rsidR="00AD6185">
        <w:rPr>
          <w:rFonts w:ascii="Times New Roman" w:eastAsia="仿宋_GB2312" w:hAnsi="Times New Roman" w:cs="Times New Roman" w:hint="eastAsia"/>
          <w:sz w:val="32"/>
          <w:szCs w:val="32"/>
        </w:rPr>
        <w:t>进一步优化资金使用效率，将有限的资金用在重点项目或重大改革措施的保障上来</w:t>
      </w:r>
      <w:r w:rsidR="00AD6185" w:rsidRPr="001915F9">
        <w:rPr>
          <w:rFonts w:ascii="Times New Roman" w:eastAsia="仿宋_GB2312" w:hAnsi="Times New Roman" w:cs="Times New Roman"/>
          <w:sz w:val="32"/>
          <w:szCs w:val="32"/>
        </w:rPr>
        <w:t>；二是</w:t>
      </w:r>
      <w:r w:rsidR="00AD6185">
        <w:rPr>
          <w:rFonts w:ascii="Times New Roman" w:eastAsia="仿宋_GB2312" w:hAnsi="Times New Roman" w:cs="Times New Roman" w:hint="eastAsia"/>
          <w:sz w:val="32"/>
          <w:szCs w:val="32"/>
        </w:rPr>
        <w:t>加大对基层财务</w:t>
      </w:r>
      <w:r w:rsidR="00AD6185">
        <w:rPr>
          <w:rFonts w:ascii="Times New Roman" w:eastAsia="仿宋_GB2312" w:hAnsi="Times New Roman" w:cs="Times New Roman" w:hint="eastAsia"/>
          <w:sz w:val="32"/>
          <w:szCs w:val="32"/>
        </w:rPr>
        <w:lastRenderedPageBreak/>
        <w:t>工作人员的培训，进一步夯实绩效评价的基础，逐步提高工作质量</w:t>
      </w:r>
      <w:r w:rsidR="00AD6185" w:rsidRPr="001915F9">
        <w:rPr>
          <w:rFonts w:ascii="Times New Roman" w:eastAsia="仿宋_GB2312" w:hAnsi="Times New Roman" w:cs="Times New Roman"/>
          <w:sz w:val="32"/>
          <w:szCs w:val="32"/>
        </w:rPr>
        <w:t>。</w:t>
      </w:r>
      <w:r w:rsidR="00AD6185">
        <w:rPr>
          <w:rFonts w:ascii="Times New Roman" w:eastAsia="仿宋_GB2312" w:hAnsi="Times New Roman" w:cs="Times New Roman" w:hint="eastAsia"/>
          <w:sz w:val="32"/>
          <w:szCs w:val="32"/>
        </w:rPr>
        <w:t>三是逐步完善不同行业的绩效评价指标体系，促进相同行业的评价指标的标准化，减少不必要的各自为政的内耗，提高评价报告的透明度和可读性</w:t>
      </w:r>
      <w:r w:rsidR="00AD6185" w:rsidRPr="001915F9">
        <w:rPr>
          <w:rFonts w:ascii="Times New Roman" w:eastAsia="仿宋_GB2312" w:hAnsi="Times New Roman" w:cs="Times New Roman"/>
          <w:kern w:val="0"/>
          <w:sz w:val="32"/>
          <w:szCs w:val="32"/>
        </w:rPr>
        <w:t>。</w:t>
      </w:r>
    </w:p>
    <w:p w:rsidR="00AD6185" w:rsidRDefault="004077DC" w:rsidP="00AD6185">
      <w:pPr>
        <w:pStyle w:val="Default"/>
        <w:numPr>
          <w:ilvl w:val="0"/>
          <w:numId w:val="1"/>
        </w:numPr>
        <w:overflowPunct w:val="0"/>
        <w:autoSpaceDE/>
        <w:autoSpaceDN/>
        <w:spacing w:line="600" w:lineRule="exact"/>
        <w:jc w:val="both"/>
        <w:rPr>
          <w:rFonts w:ascii="Times New Roman" w:eastAsia="楷体_GB2312" w:hAnsi="Times New Roman" w:cs="Times New Roman" w:hint="eastAsia"/>
          <w:b/>
          <w:bCs/>
          <w:color w:val="auto"/>
          <w:kern w:val="2"/>
          <w:sz w:val="32"/>
          <w:szCs w:val="32"/>
        </w:rPr>
      </w:pPr>
      <w:r>
        <w:rPr>
          <w:rFonts w:ascii="Times New Roman" w:eastAsia="楷体_GB2312" w:hAnsi="Times New Roman" w:cs="Times New Roman"/>
          <w:b/>
          <w:bCs/>
          <w:color w:val="auto"/>
          <w:kern w:val="2"/>
          <w:sz w:val="32"/>
          <w:szCs w:val="32"/>
        </w:rPr>
        <w:t>评价结果应用情况。</w:t>
      </w:r>
    </w:p>
    <w:p w:rsidR="00177ACA" w:rsidRDefault="004077DC" w:rsidP="00AD6185">
      <w:pPr>
        <w:pStyle w:val="Default"/>
        <w:overflowPunct w:val="0"/>
        <w:autoSpaceDE/>
        <w:autoSpaceDN/>
        <w:spacing w:line="600" w:lineRule="exact"/>
        <w:ind w:left="709" w:firstLineChars="316" w:firstLine="1011"/>
        <w:jc w:val="both"/>
        <w:rPr>
          <w:rFonts w:ascii="Times New Roman" w:eastAsia="仿宋_GB2312" w:hAnsi="Times New Roman" w:cs="Times New Roman"/>
          <w:color w:val="auto"/>
          <w:sz w:val="72"/>
          <w:szCs w:val="72"/>
        </w:rPr>
      </w:pPr>
      <w:r>
        <w:rPr>
          <w:rFonts w:ascii="Times New Roman" w:eastAsia="仿宋_GB2312" w:hAnsi="Times New Roman" w:cs="Times New Roman"/>
          <w:color w:val="auto"/>
          <w:sz w:val="32"/>
          <w:szCs w:val="32"/>
        </w:rPr>
        <w:t>根据</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年度绩效自评结果、部门评价结果、财政评价结果</w:t>
      </w:r>
      <w:r w:rsidR="00AD6185">
        <w:rPr>
          <w:rFonts w:ascii="Times New Roman" w:eastAsia="仿宋_GB2312" w:hAnsi="Times New Roman" w:cs="Times New Roman" w:hint="eastAsia"/>
          <w:color w:val="auto"/>
          <w:sz w:val="32"/>
          <w:szCs w:val="32"/>
        </w:rPr>
        <w:t>，建议财政</w:t>
      </w:r>
      <w:r>
        <w:rPr>
          <w:rFonts w:ascii="Times New Roman" w:eastAsia="仿宋_GB2312" w:hAnsi="Times New Roman" w:cs="Times New Roman"/>
          <w:color w:val="auto"/>
          <w:sz w:val="32"/>
          <w:szCs w:val="32"/>
        </w:rPr>
        <w:t>部门</w:t>
      </w:r>
      <w:r w:rsidR="00AD6185">
        <w:rPr>
          <w:rFonts w:ascii="Times New Roman" w:eastAsia="仿宋_GB2312" w:hAnsi="Times New Roman" w:cs="Times New Roman" w:hint="eastAsia"/>
          <w:color w:val="auto"/>
          <w:sz w:val="32"/>
          <w:szCs w:val="32"/>
        </w:rPr>
        <w:t>在</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年度预算安排，支出结构调整，资金管理，制度建设等方面</w:t>
      </w:r>
      <w:r w:rsidR="00AD6185">
        <w:rPr>
          <w:rFonts w:ascii="Times New Roman" w:eastAsia="仿宋_GB2312" w:hAnsi="Times New Roman" w:cs="Times New Roman" w:hint="eastAsia"/>
          <w:color w:val="auto"/>
          <w:sz w:val="32"/>
          <w:szCs w:val="32"/>
        </w:rPr>
        <w:t>树立标杆单位，以便于同系统的兄弟单位相互学习，借鉴先进经验，不断推进预算绩效评价工作深入开展</w:t>
      </w:r>
      <w:r>
        <w:rPr>
          <w:rFonts w:ascii="Times New Roman" w:eastAsia="仿宋_GB2312" w:hAnsi="Times New Roman" w:cs="Times New Roman"/>
          <w:color w:val="auto"/>
          <w:sz w:val="32"/>
          <w:szCs w:val="32"/>
        </w:rPr>
        <w:t>。</w:t>
      </w: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both"/>
        <w:rPr>
          <w:rFonts w:ascii="Times New Roman" w:hAnsi="Times New Roman" w:cs="Times New Roman"/>
          <w:sz w:val="72"/>
          <w:szCs w:val="72"/>
        </w:rPr>
      </w:pPr>
    </w:p>
    <w:p w:rsidR="00AD6185" w:rsidRDefault="00AD6185">
      <w:pPr>
        <w:pStyle w:val="Default"/>
        <w:spacing w:line="360" w:lineRule="auto"/>
        <w:jc w:val="center"/>
        <w:rPr>
          <w:rFonts w:ascii="Times New Roman" w:eastAsia="方正小标宋_GBK" w:hAnsi="Times New Roman" w:cs="Times New Roman" w:hint="eastAsia"/>
          <w:sz w:val="52"/>
          <w:szCs w:val="52"/>
        </w:rPr>
      </w:pPr>
    </w:p>
    <w:p w:rsidR="00AD6185" w:rsidRDefault="00AD6185">
      <w:pPr>
        <w:pStyle w:val="Default"/>
        <w:spacing w:line="360" w:lineRule="auto"/>
        <w:jc w:val="center"/>
        <w:rPr>
          <w:rFonts w:ascii="Times New Roman" w:eastAsia="方正小标宋_GBK" w:hAnsi="Times New Roman" w:cs="Times New Roman" w:hint="eastAsia"/>
          <w:sz w:val="52"/>
          <w:szCs w:val="52"/>
        </w:rPr>
      </w:pPr>
    </w:p>
    <w:p w:rsidR="00AD6185" w:rsidRDefault="00AD6185">
      <w:pPr>
        <w:pStyle w:val="Default"/>
        <w:spacing w:line="360" w:lineRule="auto"/>
        <w:jc w:val="center"/>
        <w:rPr>
          <w:rFonts w:ascii="Times New Roman" w:eastAsia="方正小标宋_GBK" w:hAnsi="Times New Roman" w:cs="Times New Roman" w:hint="eastAsia"/>
          <w:sz w:val="52"/>
          <w:szCs w:val="52"/>
        </w:rPr>
      </w:pPr>
    </w:p>
    <w:p w:rsidR="00177ACA" w:rsidRDefault="004077DC">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177ACA" w:rsidRDefault="00177ACA">
      <w:pPr>
        <w:widowControl/>
        <w:jc w:val="left"/>
        <w:rPr>
          <w:rFonts w:ascii="Times New Roman" w:hAnsi="Times New Roman" w:cs="Times New Roman"/>
          <w:color w:val="000000"/>
          <w:kern w:val="0"/>
          <w:sz w:val="32"/>
          <w:szCs w:val="32"/>
        </w:rPr>
      </w:pPr>
    </w:p>
    <w:p w:rsidR="00177ACA" w:rsidRDefault="004077DC">
      <w:pPr>
        <w:pStyle w:val="a8"/>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仿宋" w:eastAsia="仿宋" w:hAnsi="仿宋" w:cs="仿宋" w:hint="eastAsia"/>
          <w:color w:val="000000"/>
          <w:sz w:val="32"/>
          <w:szCs w:val="32"/>
          <w:shd w:val="clear" w:color="auto" w:fill="FFFFFF"/>
        </w:rPr>
        <w:t>二、支出科目</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、工资福利支出：反映单位开支的在职职工和编制外长期聘用人员的各类劳动报酬，以及为上述人员缴纳的各项社会保险费等。</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177ACA" w:rsidRDefault="004077DC">
      <w:pPr>
        <w:pStyle w:val="a8"/>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仿宋" w:eastAsia="仿宋" w:hAnsi="仿宋" w:cs="仿宋" w:hint="eastAsia"/>
          <w:color w:val="000000"/>
          <w:sz w:val="32"/>
          <w:szCs w:val="32"/>
          <w:shd w:val="clear" w:color="auto" w:fill="FFFFFF"/>
        </w:rPr>
        <w:t>四、“三公”经费科目</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177ACA" w:rsidRDefault="004077DC">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单位公务用车车辆购置支出（含车辆购置税），以及燃料费、维修费、</w:t>
      </w:r>
      <w:r>
        <w:rPr>
          <w:rFonts w:ascii="仿宋" w:eastAsia="仿宋" w:hAnsi="仿宋" w:cs="仿宋" w:hint="eastAsia"/>
          <w:color w:val="000000"/>
          <w:sz w:val="32"/>
          <w:szCs w:val="32"/>
          <w:shd w:val="clear" w:color="auto" w:fill="FFFFFF"/>
        </w:rPr>
        <w:t>过路过桥费、保险费等支出。</w:t>
      </w:r>
    </w:p>
    <w:p w:rsidR="00177ACA" w:rsidRDefault="00177ACA">
      <w:pPr>
        <w:pStyle w:val="Default"/>
        <w:jc w:val="center"/>
        <w:rPr>
          <w:rFonts w:ascii="Times New Roman" w:hAnsi="Times New Roman" w:cs="Times New Roman"/>
          <w:sz w:val="72"/>
          <w:szCs w:val="72"/>
        </w:rPr>
      </w:pPr>
    </w:p>
    <w:p w:rsidR="00AD6185" w:rsidRDefault="00AD6185">
      <w:pPr>
        <w:pStyle w:val="Default"/>
        <w:spacing w:line="360" w:lineRule="auto"/>
        <w:jc w:val="center"/>
        <w:rPr>
          <w:rFonts w:ascii="Times New Roman" w:hAnsi="Times New Roman" w:cs="Times New Roman" w:hint="eastAsia"/>
          <w:sz w:val="72"/>
          <w:szCs w:val="72"/>
        </w:rPr>
      </w:pPr>
    </w:p>
    <w:p w:rsidR="00177ACA" w:rsidRDefault="004077DC" w:rsidP="00AD6185">
      <w:pPr>
        <w:pStyle w:val="Default"/>
        <w:spacing w:line="360" w:lineRule="auto"/>
        <w:jc w:val="center"/>
        <w:rPr>
          <w:rFonts w:ascii="Times New Roman" w:eastAsia="方正小标宋_GBK" w:hAnsi="Times New Roman" w:cs="Times New Roman" w:hint="eastAsia"/>
          <w:sz w:val="52"/>
          <w:szCs w:val="52"/>
        </w:rPr>
      </w:pPr>
      <w:r>
        <w:rPr>
          <w:rFonts w:ascii="Times New Roman" w:eastAsia="方正小标宋_GBK" w:hAnsi="Times New Roman" w:cs="Times New Roman"/>
          <w:sz w:val="52"/>
          <w:szCs w:val="52"/>
        </w:rPr>
        <w:lastRenderedPageBreak/>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AD6185" w:rsidRPr="00AD6185" w:rsidRDefault="00AD6185" w:rsidP="00AD6185">
      <w:pPr>
        <w:pStyle w:val="Default"/>
        <w:spacing w:line="360" w:lineRule="auto"/>
        <w:jc w:val="center"/>
        <w:rPr>
          <w:rFonts w:ascii="Times New Roman" w:eastAsia="方正小标宋_GBK" w:hAnsi="Times New Roman" w:cs="Times New Roman"/>
          <w:sz w:val="52"/>
          <w:szCs w:val="52"/>
        </w:rPr>
      </w:pPr>
    </w:p>
    <w:p w:rsidR="00227B58" w:rsidRPr="00227B58" w:rsidRDefault="004077DC" w:rsidP="00227B58">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bookmarkStart w:id="3" w:name="_GoBack"/>
      <w:bookmarkEnd w:id="3"/>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纳入</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年度部门整体支出绩效目标的金额为</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43.27</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903.67</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39.6</w:t>
      </w:r>
      <w:r>
        <w:rPr>
          <w:rFonts w:ascii="Times New Roman" w:eastAsia="仿宋_GB2312" w:hAnsi="Times New Roman" w:cs="Times New Roman"/>
          <w:sz w:val="32"/>
          <w:szCs w:val="32"/>
        </w:rPr>
        <w:t>万元，本年度本部门无重点项目支出，为常规性项目支出。</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年度祁阳县人民政府办公室本级根据部门整体支出绩效评价指标开展自评，部门整体支出绩效得分为</w:t>
      </w:r>
      <w:r>
        <w:rPr>
          <w:rFonts w:ascii="Times New Roman" w:eastAsia="仿宋_GB2312" w:hAnsi="Times New Roman" w:cs="Times New Roman"/>
          <w:sz w:val="32"/>
          <w:szCs w:val="32"/>
        </w:rPr>
        <w:t>9</w:t>
      </w:r>
      <w:r w:rsidR="00346A76">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分，具体情况如下：</w:t>
      </w:r>
    </w:p>
    <w:p w:rsidR="00227B58" w:rsidRDefault="00227B58" w:rsidP="00227B58">
      <w:pPr>
        <w:pStyle w:val="Default"/>
        <w:spacing w:line="580" w:lineRule="exact"/>
        <w:ind w:firstLineChars="200" w:firstLine="643"/>
        <w:rPr>
          <w:rFonts w:ascii="楷体" w:eastAsia="楷体" w:hAnsi="楷体" w:cs="楷体"/>
          <w:b/>
          <w:bCs/>
          <w:sz w:val="32"/>
          <w:szCs w:val="32"/>
        </w:rPr>
      </w:pPr>
      <w:r>
        <w:rPr>
          <w:rFonts w:ascii="楷体" w:eastAsia="楷体" w:hAnsi="楷体" w:cs="楷体"/>
          <w:b/>
          <w:bCs/>
          <w:sz w:val="32"/>
          <w:szCs w:val="32"/>
        </w:rPr>
        <w:t>（一）投入(指标设置10分，自评得分10分，未扣分)</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预算配置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分，未扣分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年决算，我办人员编制总数为</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，在职人员数为</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人，在职人员控制率为</w:t>
      </w:r>
      <w:r>
        <w:rPr>
          <w:rFonts w:ascii="Times New Roman" w:eastAsia="仿宋_GB2312" w:hAnsi="Times New Roman" w:cs="Times New Roman"/>
          <w:sz w:val="32"/>
          <w:szCs w:val="32"/>
        </w:rPr>
        <w:t>93.8%</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年初预算数</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年初预算数</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经费变动率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28.6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227B58" w:rsidRDefault="00227B58" w:rsidP="00227B58">
      <w:pPr>
        <w:pStyle w:val="Default"/>
        <w:spacing w:line="580" w:lineRule="exact"/>
        <w:ind w:firstLineChars="200" w:firstLine="643"/>
        <w:rPr>
          <w:rFonts w:ascii="楷体" w:eastAsia="楷体" w:hAnsi="楷体" w:cs="楷体"/>
          <w:b/>
          <w:bCs/>
          <w:sz w:val="32"/>
          <w:szCs w:val="32"/>
        </w:rPr>
      </w:pPr>
      <w:r>
        <w:rPr>
          <w:rFonts w:ascii="楷体" w:eastAsia="楷体" w:hAnsi="楷体" w:cs="楷体"/>
          <w:b/>
          <w:bCs/>
          <w:sz w:val="32"/>
          <w:szCs w:val="32"/>
        </w:rPr>
        <w:t>（二）过程(指标设置60分，自评得分58分，扣2分)</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．预算执行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。全年财政拨款支出</w:t>
      </w:r>
      <w:r>
        <w:rPr>
          <w:rFonts w:ascii="Times New Roman" w:eastAsia="仿宋_GB2312" w:hAnsi="Times New Roman" w:cs="Times New Roman" w:hint="eastAsia"/>
          <w:sz w:val="32"/>
          <w:szCs w:val="32"/>
        </w:rPr>
        <w:t>943.27</w:t>
      </w:r>
      <w:r>
        <w:rPr>
          <w:rFonts w:ascii="Times New Roman" w:eastAsia="仿宋_GB2312" w:hAnsi="Times New Roman" w:cs="Times New Roman"/>
          <w:sz w:val="32"/>
          <w:szCs w:val="32"/>
        </w:rPr>
        <w:t>万元，预算完成率</w:t>
      </w:r>
      <w:r>
        <w:rPr>
          <w:rFonts w:ascii="Times New Roman" w:eastAsia="仿宋_GB2312" w:hAnsi="Times New Roman" w:hint="eastAsia"/>
          <w:sz w:val="32"/>
          <w:szCs w:val="32"/>
        </w:rPr>
        <w:t>110.09%</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年无新建楼堂馆所，新建楼堂馆所控制率、新建楼堂馆所投资概算控制率不适用，不扣分，计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．预算管理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分，扣</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。预算安排公用经费总额</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万元，实际支出公用经费总额</w:t>
      </w:r>
      <w:r>
        <w:rPr>
          <w:rFonts w:ascii="Times New Roman" w:eastAsia="仿宋_GB2312" w:hAnsi="Times New Roman" w:cs="Times New Roman" w:hint="eastAsia"/>
          <w:sz w:val="32"/>
          <w:szCs w:val="32"/>
        </w:rPr>
        <w:t>183.04</w:t>
      </w:r>
      <w:r>
        <w:rPr>
          <w:rFonts w:ascii="Times New Roman" w:eastAsia="仿宋_GB2312" w:hAnsi="Times New Roman" w:cs="Times New Roman"/>
          <w:sz w:val="32"/>
          <w:szCs w:val="32"/>
        </w:rPr>
        <w:t>万元，预算完成率</w:t>
      </w:r>
      <w:r>
        <w:rPr>
          <w:rFonts w:ascii="Times New Roman" w:eastAsia="仿宋_GB2312" w:hAnsi="Times New Roman" w:cs="Times New Roman" w:hint="eastAsia"/>
          <w:sz w:val="32"/>
          <w:szCs w:val="32"/>
        </w:rPr>
        <w:t>77.53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经费年初预算安排数</w:t>
      </w:r>
      <w:r w:rsidR="00346A76">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经费实际支出数</w:t>
      </w:r>
      <w:r>
        <w:rPr>
          <w:rFonts w:ascii="Times New Roman" w:eastAsia="仿宋_GB2312" w:hAnsi="Times New Roman" w:cs="Times New Roman"/>
          <w:sz w:val="32"/>
          <w:szCs w:val="32"/>
        </w:rPr>
        <w:t>1.71</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经费控制率为</w:t>
      </w:r>
      <w:r w:rsidR="00346A76">
        <w:rPr>
          <w:rFonts w:ascii="Times New Roman" w:eastAsia="仿宋_GB2312" w:hAnsi="Times New Roman" w:cs="Times New Roman" w:hint="eastAsia"/>
          <w:sz w:val="32"/>
          <w:szCs w:val="32"/>
        </w:rPr>
        <w:t>34.2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分。全</w:t>
      </w:r>
      <w:r>
        <w:rPr>
          <w:rFonts w:ascii="Times New Roman" w:eastAsia="仿宋_GB2312" w:hAnsi="Times New Roman" w:cs="Times New Roman"/>
          <w:sz w:val="32"/>
          <w:szCs w:val="32"/>
        </w:rPr>
        <w:lastRenderedPageBreak/>
        <w:t>年未编制政府采购预算，扣</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财务管理制度健全，现有《祁阳市人民政府办公是财务管理制度》、《祁阳市人民政府办公室会议费暂行管理办法》、《祁阳市人民政府办公室大额资金使用管理办法》、《祁阳市人民政府办公室固定资产管理办法》、《祁阳市人民政府办公室培训费暂行管理办法》等财务管理制度，计</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分。资金使用规范，符合国家财经法规和财务管理制度规定，资金的拨付履行了完整的审批程序和手续，资金使用基本符合部门预算批复的用途，无截留、挤占、虚列支出等情况，计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分。根据省统一部署，按规定的时限和内容公开了部门预决算信息，基础数据信息和会计信息资料真实、完整、准确，计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p w:rsidR="00227B58" w:rsidRDefault="00227B58" w:rsidP="00227B58">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（三）产出及效率(指标设置30分，自评得分30分，未扣分)</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．职责履行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分，未扣分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。一是抓乡村振兴。二是抓基层党建作风建设。三是做好人大代表建议、政协提案办理工作。四是抓好重大决策部署的督查督办。均取得了预期的效果，达到了预期的目的。</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．履职效益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分，未扣分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政策带动效益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。一是狠抓招商引资培植财源，二</w:t>
      </w:r>
      <w:r w:rsidR="00346A76">
        <w:rPr>
          <w:rFonts w:ascii="Times New Roman" w:eastAsia="仿宋_GB2312" w:hAnsi="Times New Roman" w:cs="Times New Roman"/>
          <w:sz w:val="32"/>
          <w:szCs w:val="32"/>
        </w:rPr>
        <w:t>是深入贯彻实施新质生产力，加快产业调整步伐；三是积极服务项目强</w:t>
      </w:r>
      <w:r w:rsidR="00346A76">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战略，均取得突出实绩。</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公共服务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。一是推进全市政务公开政务服务工作，大力推进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只能跑一次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工作。二是积极实施民生工程，确保保交楼，保学位缓解老百姓上学难，住房难等一系列问题。</w:t>
      </w:r>
      <w:r w:rsidR="00346A76">
        <w:rPr>
          <w:rFonts w:ascii="Times New Roman" w:eastAsia="仿宋_GB2312" w:hAnsi="Times New Roman" w:cs="Times New Roman"/>
          <w:sz w:val="32"/>
          <w:szCs w:val="32"/>
        </w:rPr>
        <w:t>三是实行</w:t>
      </w:r>
      <w:r w:rsidR="00346A76">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政府总值班室</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小时应急值守，均得到全社会充分</w:t>
      </w:r>
      <w:r>
        <w:rPr>
          <w:rFonts w:ascii="Times New Roman" w:eastAsia="仿宋_GB2312" w:hAnsi="Times New Roman" w:cs="Times New Roman"/>
          <w:sz w:val="32"/>
          <w:szCs w:val="32"/>
        </w:rPr>
        <w:lastRenderedPageBreak/>
        <w:t>肯定。</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行政效能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。一是公文办理严格规范，二是会议活动精简高效，三是网上办事持续推进，四是继续开展单位内部控制规范体系建设，五是推进节约型机关建设，均取得明显成效。</w:t>
      </w:r>
    </w:p>
    <w:p w:rsidR="00227B58" w:rsidRDefault="00227B58" w:rsidP="00227B58">
      <w:pPr>
        <w:pStyle w:val="Default"/>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社会公众满意度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自评得分</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。根据市绩效办</w:t>
      </w:r>
      <w:r w:rsidR="00346A76">
        <w:rPr>
          <w:rFonts w:ascii="Times New Roman" w:eastAsia="仿宋_GB2312" w:hAnsi="Times New Roman" w:cs="Times New Roman"/>
          <w:sz w:val="32"/>
          <w:szCs w:val="32"/>
        </w:rPr>
        <w:t>202</w:t>
      </w:r>
      <w:r w:rsidR="00346A76">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年绩效评估中的公众评估方面的调查，社会公众对我单位工作满意。</w:t>
      </w:r>
    </w:p>
    <w:p w:rsidR="00227B58" w:rsidRDefault="00227B58" w:rsidP="00227B58">
      <w:pPr>
        <w:pStyle w:val="Default"/>
        <w:spacing w:line="580" w:lineRule="exact"/>
        <w:ind w:firstLineChars="200" w:firstLine="643"/>
        <w:rPr>
          <w:rFonts w:ascii="楷体" w:eastAsia="楷体" w:hAnsi="楷体" w:cs="楷体"/>
          <w:b/>
          <w:bCs/>
          <w:sz w:val="32"/>
          <w:szCs w:val="32"/>
        </w:rPr>
      </w:pPr>
    </w:p>
    <w:p w:rsidR="00177ACA" w:rsidRPr="00227B58" w:rsidRDefault="00177ACA">
      <w:pPr>
        <w:pStyle w:val="Default"/>
        <w:ind w:firstLineChars="400" w:firstLine="1280"/>
        <w:rPr>
          <w:rFonts w:ascii="Times New Roman" w:eastAsia="仿宋_GB2312" w:hAnsi="Times New Roman" w:cs="Times New Roman"/>
          <w:sz w:val="32"/>
          <w:szCs w:val="32"/>
        </w:rPr>
      </w:pPr>
    </w:p>
    <w:p w:rsidR="00177ACA" w:rsidRDefault="00177ACA">
      <w:pPr>
        <w:pStyle w:val="Default"/>
        <w:spacing w:line="600" w:lineRule="exact"/>
        <w:ind w:firstLineChars="200" w:firstLine="640"/>
        <w:rPr>
          <w:rFonts w:ascii="Times New Roman" w:eastAsia="仿宋_GB2312" w:hAnsi="Times New Roman" w:cs="Times New Roman"/>
          <w:sz w:val="32"/>
          <w:szCs w:val="32"/>
        </w:rPr>
      </w:pPr>
    </w:p>
    <w:p w:rsidR="00177ACA" w:rsidRDefault="00177ACA">
      <w:pPr>
        <w:pStyle w:val="Default"/>
        <w:jc w:val="center"/>
        <w:rPr>
          <w:rFonts w:ascii="Times New Roman" w:hAnsi="Times New Roman" w:cs="Times New Roman"/>
          <w:sz w:val="72"/>
          <w:szCs w:val="72"/>
        </w:rPr>
      </w:pPr>
    </w:p>
    <w:p w:rsidR="00177ACA" w:rsidRDefault="00177ACA">
      <w:pPr>
        <w:pStyle w:val="Default"/>
        <w:jc w:val="center"/>
        <w:rPr>
          <w:rFonts w:ascii="Times New Roman" w:hAnsi="Times New Roman" w:cs="Times New Roman"/>
          <w:sz w:val="72"/>
          <w:szCs w:val="72"/>
        </w:rPr>
      </w:pPr>
    </w:p>
    <w:p w:rsidR="00177ACA" w:rsidRDefault="00177ACA">
      <w:pPr>
        <w:jc w:val="left"/>
        <w:rPr>
          <w:rFonts w:ascii="Times New Roman" w:hAnsi="Times New Roman" w:cs="Times New Roman"/>
          <w:color w:val="000000"/>
          <w:kern w:val="0"/>
          <w:sz w:val="32"/>
          <w:szCs w:val="32"/>
        </w:rPr>
      </w:pPr>
    </w:p>
    <w:sectPr w:rsidR="00177ACA" w:rsidSect="00177ACA">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B58" w:rsidRDefault="00227B58" w:rsidP="00177ACA">
      <w:r>
        <w:separator/>
      </w:r>
    </w:p>
  </w:endnote>
  <w:endnote w:type="continuationSeparator" w:id="1">
    <w:p w:rsidR="00227B58" w:rsidRDefault="00227B58" w:rsidP="00177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58" w:rsidRDefault="00227B5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58" w:rsidRDefault="00227B5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58" w:rsidRDefault="00227B58">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227B58" w:rsidRDefault="00227B58">
                <w:pPr>
                  <w:pStyle w:val="a6"/>
                </w:pPr>
                <w:fldSimple w:instr=" PAGE  \* MERGEFORMAT ">
                  <w:r w:rsidR="00440C08">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B58" w:rsidRDefault="00227B58" w:rsidP="00177ACA">
      <w:r>
        <w:separator/>
      </w:r>
    </w:p>
  </w:footnote>
  <w:footnote w:type="continuationSeparator" w:id="1">
    <w:p w:rsidR="00227B58" w:rsidRDefault="00227B58" w:rsidP="00177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2E47"/>
    <w:multiLevelType w:val="hybridMultilevel"/>
    <w:tmpl w:val="CA409CCE"/>
    <w:lvl w:ilvl="0" w:tplc="AE02140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054BB"/>
    <w:rsid w:val="00013139"/>
    <w:rsid w:val="0002229B"/>
    <w:rsid w:val="000273BD"/>
    <w:rsid w:val="0003620C"/>
    <w:rsid w:val="00040CBC"/>
    <w:rsid w:val="000415B7"/>
    <w:rsid w:val="00041E3F"/>
    <w:rsid w:val="000443B4"/>
    <w:rsid w:val="00055DAA"/>
    <w:rsid w:val="00061F7B"/>
    <w:rsid w:val="000658A3"/>
    <w:rsid w:val="00074155"/>
    <w:rsid w:val="00080785"/>
    <w:rsid w:val="000A3F69"/>
    <w:rsid w:val="000B20F1"/>
    <w:rsid w:val="000C5742"/>
    <w:rsid w:val="00103957"/>
    <w:rsid w:val="00140FD7"/>
    <w:rsid w:val="001458F6"/>
    <w:rsid w:val="00152C6D"/>
    <w:rsid w:val="00162D39"/>
    <w:rsid w:val="001678BD"/>
    <w:rsid w:val="00177ACA"/>
    <w:rsid w:val="00182373"/>
    <w:rsid w:val="001915F9"/>
    <w:rsid w:val="001A1C91"/>
    <w:rsid w:val="001A67DB"/>
    <w:rsid w:val="001A7755"/>
    <w:rsid w:val="001B6340"/>
    <w:rsid w:val="001B67D1"/>
    <w:rsid w:val="001C3C29"/>
    <w:rsid w:val="001C6D71"/>
    <w:rsid w:val="001D2B79"/>
    <w:rsid w:val="001D51E5"/>
    <w:rsid w:val="001E080D"/>
    <w:rsid w:val="001E53D0"/>
    <w:rsid w:val="001F0C3B"/>
    <w:rsid w:val="00202C82"/>
    <w:rsid w:val="00214427"/>
    <w:rsid w:val="00220689"/>
    <w:rsid w:val="00221AFD"/>
    <w:rsid w:val="00226CB7"/>
    <w:rsid w:val="00227B58"/>
    <w:rsid w:val="00252450"/>
    <w:rsid w:val="00264552"/>
    <w:rsid w:val="00264EF9"/>
    <w:rsid w:val="00265724"/>
    <w:rsid w:val="0027426B"/>
    <w:rsid w:val="00294DB3"/>
    <w:rsid w:val="00296D60"/>
    <w:rsid w:val="002E0A30"/>
    <w:rsid w:val="0030077D"/>
    <w:rsid w:val="003130C4"/>
    <w:rsid w:val="00316C4B"/>
    <w:rsid w:val="0032192B"/>
    <w:rsid w:val="003240FB"/>
    <w:rsid w:val="0033283E"/>
    <w:rsid w:val="00344F82"/>
    <w:rsid w:val="00346A76"/>
    <w:rsid w:val="003479BD"/>
    <w:rsid w:val="00361B58"/>
    <w:rsid w:val="0037197D"/>
    <w:rsid w:val="003768D5"/>
    <w:rsid w:val="003926B9"/>
    <w:rsid w:val="003C2E17"/>
    <w:rsid w:val="003C47E6"/>
    <w:rsid w:val="003C4FC2"/>
    <w:rsid w:val="00400EDF"/>
    <w:rsid w:val="00401F9A"/>
    <w:rsid w:val="004044B6"/>
    <w:rsid w:val="004077DC"/>
    <w:rsid w:val="00416E61"/>
    <w:rsid w:val="0042790C"/>
    <w:rsid w:val="00440C08"/>
    <w:rsid w:val="004506F9"/>
    <w:rsid w:val="00462315"/>
    <w:rsid w:val="00464A92"/>
    <w:rsid w:val="004717A2"/>
    <w:rsid w:val="00473DF3"/>
    <w:rsid w:val="00487911"/>
    <w:rsid w:val="00490F48"/>
    <w:rsid w:val="00491741"/>
    <w:rsid w:val="004B0CEE"/>
    <w:rsid w:val="004C2A0A"/>
    <w:rsid w:val="004E3C29"/>
    <w:rsid w:val="004F282A"/>
    <w:rsid w:val="004F5EFB"/>
    <w:rsid w:val="00500ADB"/>
    <w:rsid w:val="00500E5F"/>
    <w:rsid w:val="00502A4D"/>
    <w:rsid w:val="005122EF"/>
    <w:rsid w:val="0051441A"/>
    <w:rsid w:val="00517C33"/>
    <w:rsid w:val="00517D5F"/>
    <w:rsid w:val="00523644"/>
    <w:rsid w:val="0054069E"/>
    <w:rsid w:val="00541B86"/>
    <w:rsid w:val="00544866"/>
    <w:rsid w:val="00552A3D"/>
    <w:rsid w:val="00571D1A"/>
    <w:rsid w:val="00574CC8"/>
    <w:rsid w:val="005767CC"/>
    <w:rsid w:val="00590D9F"/>
    <w:rsid w:val="00595D26"/>
    <w:rsid w:val="005A74E6"/>
    <w:rsid w:val="005B404E"/>
    <w:rsid w:val="005B653D"/>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B2119"/>
    <w:rsid w:val="006C05E1"/>
    <w:rsid w:val="006C1B53"/>
    <w:rsid w:val="006D7730"/>
    <w:rsid w:val="006E5284"/>
    <w:rsid w:val="006F3EB5"/>
    <w:rsid w:val="006F427C"/>
    <w:rsid w:val="006F56C8"/>
    <w:rsid w:val="00702E34"/>
    <w:rsid w:val="00704395"/>
    <w:rsid w:val="00710FE7"/>
    <w:rsid w:val="00712943"/>
    <w:rsid w:val="00717621"/>
    <w:rsid w:val="00720FF1"/>
    <w:rsid w:val="00727A53"/>
    <w:rsid w:val="007502DE"/>
    <w:rsid w:val="00787B42"/>
    <w:rsid w:val="007C4539"/>
    <w:rsid w:val="007F3657"/>
    <w:rsid w:val="007F71DF"/>
    <w:rsid w:val="00810F0C"/>
    <w:rsid w:val="00811AA2"/>
    <w:rsid w:val="00812ED5"/>
    <w:rsid w:val="008277D9"/>
    <w:rsid w:val="0084478C"/>
    <w:rsid w:val="00863C52"/>
    <w:rsid w:val="0086638C"/>
    <w:rsid w:val="008764FA"/>
    <w:rsid w:val="00884FA9"/>
    <w:rsid w:val="008A1079"/>
    <w:rsid w:val="008A3E8D"/>
    <w:rsid w:val="008A5055"/>
    <w:rsid w:val="008B2F21"/>
    <w:rsid w:val="008D17F4"/>
    <w:rsid w:val="008E0EE3"/>
    <w:rsid w:val="00907E75"/>
    <w:rsid w:val="009237C4"/>
    <w:rsid w:val="009271CD"/>
    <w:rsid w:val="0093303B"/>
    <w:rsid w:val="00944C48"/>
    <w:rsid w:val="00950252"/>
    <w:rsid w:val="00956442"/>
    <w:rsid w:val="00967F5D"/>
    <w:rsid w:val="009A0F95"/>
    <w:rsid w:val="009B3ADF"/>
    <w:rsid w:val="009C31C5"/>
    <w:rsid w:val="009C3B52"/>
    <w:rsid w:val="009E6817"/>
    <w:rsid w:val="009E6E9A"/>
    <w:rsid w:val="00A01D2B"/>
    <w:rsid w:val="00A1392A"/>
    <w:rsid w:val="00A2263F"/>
    <w:rsid w:val="00A42218"/>
    <w:rsid w:val="00A54342"/>
    <w:rsid w:val="00A55B70"/>
    <w:rsid w:val="00A70249"/>
    <w:rsid w:val="00A70B02"/>
    <w:rsid w:val="00A71D9F"/>
    <w:rsid w:val="00A7717F"/>
    <w:rsid w:val="00A92E9F"/>
    <w:rsid w:val="00AB18FF"/>
    <w:rsid w:val="00AD6185"/>
    <w:rsid w:val="00AD699D"/>
    <w:rsid w:val="00AE5ECA"/>
    <w:rsid w:val="00B26269"/>
    <w:rsid w:val="00B33BEA"/>
    <w:rsid w:val="00B57C9F"/>
    <w:rsid w:val="00B63572"/>
    <w:rsid w:val="00B73DD6"/>
    <w:rsid w:val="00B845B3"/>
    <w:rsid w:val="00B85D8B"/>
    <w:rsid w:val="00BB4A40"/>
    <w:rsid w:val="00BD6022"/>
    <w:rsid w:val="00BD6C3E"/>
    <w:rsid w:val="00BE3674"/>
    <w:rsid w:val="00C10681"/>
    <w:rsid w:val="00C10822"/>
    <w:rsid w:val="00C15C89"/>
    <w:rsid w:val="00C16802"/>
    <w:rsid w:val="00C27C0D"/>
    <w:rsid w:val="00C3049A"/>
    <w:rsid w:val="00C31B1E"/>
    <w:rsid w:val="00C32F2E"/>
    <w:rsid w:val="00C73888"/>
    <w:rsid w:val="00C77645"/>
    <w:rsid w:val="00CC0788"/>
    <w:rsid w:val="00CC12C6"/>
    <w:rsid w:val="00CE04C3"/>
    <w:rsid w:val="00CE34BE"/>
    <w:rsid w:val="00CE76A0"/>
    <w:rsid w:val="00D148C6"/>
    <w:rsid w:val="00D17A8A"/>
    <w:rsid w:val="00D20781"/>
    <w:rsid w:val="00D415BA"/>
    <w:rsid w:val="00D63780"/>
    <w:rsid w:val="00D644EE"/>
    <w:rsid w:val="00DB7D48"/>
    <w:rsid w:val="00DD06FF"/>
    <w:rsid w:val="00DD17C7"/>
    <w:rsid w:val="00DD5FE9"/>
    <w:rsid w:val="00E00C7A"/>
    <w:rsid w:val="00E17561"/>
    <w:rsid w:val="00E37D6C"/>
    <w:rsid w:val="00E55B68"/>
    <w:rsid w:val="00E561AE"/>
    <w:rsid w:val="00E67BE6"/>
    <w:rsid w:val="00E77FAB"/>
    <w:rsid w:val="00E8683C"/>
    <w:rsid w:val="00EA2B72"/>
    <w:rsid w:val="00EB7B4F"/>
    <w:rsid w:val="00EE185A"/>
    <w:rsid w:val="00F74360"/>
    <w:rsid w:val="00FB462F"/>
    <w:rsid w:val="00FB7DA5"/>
    <w:rsid w:val="00FE16FA"/>
    <w:rsid w:val="00FE328A"/>
    <w:rsid w:val="00FE6269"/>
    <w:rsid w:val="00FF5CD6"/>
    <w:rsid w:val="1D97DEFF"/>
    <w:rsid w:val="1DFF72E5"/>
    <w:rsid w:val="1EFC6F07"/>
    <w:rsid w:val="2FDF85B8"/>
    <w:rsid w:val="2FFFEE04"/>
    <w:rsid w:val="34DF85B0"/>
    <w:rsid w:val="3B8F36BC"/>
    <w:rsid w:val="491FF225"/>
    <w:rsid w:val="4E2A241D"/>
    <w:rsid w:val="4FFD214C"/>
    <w:rsid w:val="5777D4F5"/>
    <w:rsid w:val="59DD8326"/>
    <w:rsid w:val="5DEF592A"/>
    <w:rsid w:val="5FC6BB1E"/>
    <w:rsid w:val="5FF720F1"/>
    <w:rsid w:val="67FF5C0B"/>
    <w:rsid w:val="6EFC0924"/>
    <w:rsid w:val="6FB74722"/>
    <w:rsid w:val="6FEF8B7E"/>
    <w:rsid w:val="71A6591B"/>
    <w:rsid w:val="737D59BA"/>
    <w:rsid w:val="740924A3"/>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7AC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177ACA"/>
    <w:pPr>
      <w:snapToGrid w:val="0"/>
      <w:jc w:val="left"/>
    </w:pPr>
    <w:rPr>
      <w:sz w:val="18"/>
      <w:szCs w:val="18"/>
    </w:rPr>
  </w:style>
  <w:style w:type="paragraph" w:styleId="2">
    <w:name w:val="Body Text First Indent 2"/>
    <w:basedOn w:val="a4"/>
    <w:next w:val="a"/>
    <w:uiPriority w:val="99"/>
    <w:unhideWhenUsed/>
    <w:qFormat/>
    <w:rsid w:val="00177ACA"/>
    <w:pPr>
      <w:ind w:firstLineChars="200" w:firstLine="420"/>
    </w:pPr>
  </w:style>
  <w:style w:type="paragraph" w:styleId="a4">
    <w:name w:val="Body Text Indent"/>
    <w:basedOn w:val="a"/>
    <w:next w:val="2"/>
    <w:uiPriority w:val="99"/>
    <w:unhideWhenUsed/>
    <w:qFormat/>
    <w:rsid w:val="00177ACA"/>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177ACA"/>
    <w:rPr>
      <w:sz w:val="18"/>
      <w:szCs w:val="18"/>
    </w:rPr>
  </w:style>
  <w:style w:type="paragraph" w:styleId="a6">
    <w:name w:val="footer"/>
    <w:basedOn w:val="a"/>
    <w:link w:val="Char0"/>
    <w:uiPriority w:val="99"/>
    <w:unhideWhenUsed/>
    <w:qFormat/>
    <w:rsid w:val="00177AC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177AC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77ACA"/>
    <w:pPr>
      <w:spacing w:before="100" w:beforeAutospacing="1" w:after="100" w:afterAutospacing="1"/>
      <w:jc w:val="left"/>
    </w:pPr>
    <w:rPr>
      <w:rFonts w:cs="Times New Roman"/>
      <w:kern w:val="0"/>
      <w:sz w:val="24"/>
    </w:rPr>
  </w:style>
  <w:style w:type="character" w:customStyle="1" w:styleId="Char1">
    <w:name w:val="页眉 Char"/>
    <w:basedOn w:val="a1"/>
    <w:link w:val="a7"/>
    <w:uiPriority w:val="99"/>
    <w:qFormat/>
    <w:rsid w:val="00177ACA"/>
    <w:rPr>
      <w:sz w:val="18"/>
      <w:szCs w:val="18"/>
    </w:rPr>
  </w:style>
  <w:style w:type="character" w:customStyle="1" w:styleId="Char0">
    <w:name w:val="页脚 Char"/>
    <w:basedOn w:val="a1"/>
    <w:link w:val="a6"/>
    <w:uiPriority w:val="99"/>
    <w:qFormat/>
    <w:rsid w:val="00177ACA"/>
    <w:rPr>
      <w:sz w:val="18"/>
      <w:szCs w:val="18"/>
    </w:rPr>
  </w:style>
  <w:style w:type="paragraph" w:customStyle="1" w:styleId="Default">
    <w:name w:val="Default"/>
    <w:qFormat/>
    <w:rsid w:val="00177ACA"/>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177ACA"/>
    <w:pPr>
      <w:ind w:firstLineChars="200" w:firstLine="420"/>
    </w:pPr>
  </w:style>
  <w:style w:type="character" w:customStyle="1" w:styleId="Char">
    <w:name w:val="批注框文本 Char"/>
    <w:basedOn w:val="a1"/>
    <w:link w:val="a5"/>
    <w:uiPriority w:val="99"/>
    <w:semiHidden/>
    <w:qFormat/>
    <w:rsid w:val="00177ACA"/>
    <w:rPr>
      <w:sz w:val="18"/>
      <w:szCs w:val="18"/>
    </w:rPr>
  </w:style>
  <w:style w:type="character" w:customStyle="1" w:styleId="font01">
    <w:name w:val="font01"/>
    <w:basedOn w:val="a1"/>
    <w:qFormat/>
    <w:rsid w:val="00177ACA"/>
    <w:rPr>
      <w:rFonts w:ascii="宋体" w:eastAsia="宋体" w:hAnsi="宋体" w:cs="宋体" w:hint="eastAsia"/>
      <w:color w:val="000000"/>
      <w:sz w:val="22"/>
      <w:szCs w:val="22"/>
      <w:u w:val="none"/>
    </w:rPr>
  </w:style>
  <w:style w:type="character" w:customStyle="1" w:styleId="font21">
    <w:name w:val="font21"/>
    <w:basedOn w:val="a1"/>
    <w:qFormat/>
    <w:rsid w:val="00177ACA"/>
    <w:rPr>
      <w:rFonts w:ascii="宋体" w:eastAsia="宋体" w:hAnsi="宋体" w:cs="宋体" w:hint="eastAsia"/>
      <w:color w:val="000000"/>
      <w:sz w:val="24"/>
      <w:szCs w:val="24"/>
      <w:u w:val="none"/>
    </w:rPr>
  </w:style>
  <w:style w:type="character" w:customStyle="1" w:styleId="font11">
    <w:name w:val="font11"/>
    <w:basedOn w:val="a1"/>
    <w:qFormat/>
    <w:rsid w:val="00177AC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2362</Words>
  <Characters>13465</Characters>
  <Application>Microsoft Office Word</Application>
  <DocSecurity>0</DocSecurity>
  <Lines>112</Lines>
  <Paragraphs>31</Paragraphs>
  <ScaleCrop>false</ScaleCrop>
  <Company>Microsoft</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2</cp:revision>
  <cp:lastPrinted>2024-08-08T18:20:00Z</cp:lastPrinted>
  <dcterms:created xsi:type="dcterms:W3CDTF">2025-09-25T09:13:00Z</dcterms:created>
  <dcterms:modified xsi:type="dcterms:W3CDTF">2025-09-25T09:13:00Z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BB7B6AA21D207914D6FDA268992A22D6</vt:lpwstr>
  </property>
</Properties>
</file>