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Theme="minorEastAsia" w:hAnsiTheme="minorEastAsia" w:eastAsiaTheme="minorEastAsia"/>
          <w:sz w:val="56"/>
          <w:szCs w:val="56"/>
          <w:highlight w:val="none"/>
        </w:rPr>
      </w:pPr>
      <w:bookmarkStart w:id="3" w:name="_GoBack"/>
      <w:bookmarkEnd w:id="3"/>
    </w:p>
    <w:p>
      <w:pPr>
        <w:pStyle w:val="13"/>
        <w:jc w:val="center"/>
        <w:rPr>
          <w:rFonts w:asciiTheme="minorEastAsia" w:hAnsiTheme="minorEastAsia" w:eastAsiaTheme="minorEastAsia"/>
          <w:sz w:val="56"/>
          <w:szCs w:val="56"/>
          <w:highlight w:val="none"/>
        </w:rPr>
      </w:pPr>
    </w:p>
    <w:p>
      <w:pPr>
        <w:pStyle w:val="13"/>
        <w:jc w:val="center"/>
        <w:rPr>
          <w:rFonts w:asciiTheme="minorEastAsia" w:hAnsiTheme="minorEastAsia" w:eastAsiaTheme="minorEastAsia"/>
          <w:sz w:val="84"/>
          <w:szCs w:val="84"/>
          <w:highlight w:val="none"/>
        </w:rPr>
      </w:pPr>
    </w:p>
    <w:p>
      <w:pPr>
        <w:pStyle w:val="13"/>
        <w:jc w:val="center"/>
        <w:rPr>
          <w:rFonts w:asciiTheme="minorEastAsia" w:hAnsiTheme="minorEastAsia" w:eastAsiaTheme="minorEastAsia"/>
          <w:sz w:val="84"/>
          <w:szCs w:val="84"/>
          <w:highlight w:val="none"/>
        </w:rPr>
      </w:pPr>
    </w:p>
    <w:p>
      <w:pPr>
        <w:pStyle w:val="13"/>
        <w:jc w:val="center"/>
        <w:rPr>
          <w:rFonts w:hint="eastAsia" w:ascii="仿宋_GB2312" w:hAnsi="仿宋_GB2312" w:eastAsia="仿宋_GB2312" w:cs="仿宋_GB2312"/>
          <w:b w:val="0"/>
          <w:bCs w:val="0"/>
          <w:sz w:val="84"/>
          <w:szCs w:val="84"/>
          <w:highlight w:val="none"/>
        </w:rPr>
      </w:pPr>
      <w:r>
        <w:rPr>
          <w:rFonts w:hint="eastAsia" w:ascii="仿宋_GB2312" w:hAnsi="仿宋_GB2312" w:eastAsia="仿宋_GB2312" w:cs="仿宋_GB2312"/>
          <w:b w:val="0"/>
          <w:bCs w:val="0"/>
          <w:sz w:val="84"/>
          <w:szCs w:val="84"/>
          <w:highlight w:val="none"/>
        </w:rPr>
        <w:t>20</w:t>
      </w:r>
      <w:r>
        <w:rPr>
          <w:rFonts w:hint="eastAsia" w:ascii="仿宋_GB2312" w:hAnsi="仿宋_GB2312" w:eastAsia="仿宋_GB2312" w:cs="仿宋_GB2312"/>
          <w:b w:val="0"/>
          <w:bCs w:val="0"/>
          <w:sz w:val="84"/>
          <w:szCs w:val="84"/>
          <w:highlight w:val="none"/>
          <w:lang w:val="en-US" w:eastAsia="zh-CN"/>
        </w:rPr>
        <w:t>21</w:t>
      </w:r>
      <w:r>
        <w:rPr>
          <w:rFonts w:hint="eastAsia" w:ascii="仿宋_GB2312" w:hAnsi="仿宋_GB2312" w:eastAsia="仿宋_GB2312" w:cs="仿宋_GB2312"/>
          <w:b w:val="0"/>
          <w:bCs w:val="0"/>
          <w:sz w:val="84"/>
          <w:szCs w:val="84"/>
          <w:highlight w:val="none"/>
        </w:rPr>
        <w:t>年度</w:t>
      </w:r>
    </w:p>
    <w:p>
      <w:pPr>
        <w:pStyle w:val="13"/>
        <w:jc w:val="center"/>
        <w:rPr>
          <w:rFonts w:hint="eastAsia" w:ascii="仿宋_GB2312" w:hAnsi="仿宋_GB2312" w:eastAsia="仿宋_GB2312" w:cs="仿宋_GB2312"/>
          <w:b w:val="0"/>
          <w:bCs w:val="0"/>
          <w:sz w:val="84"/>
          <w:szCs w:val="84"/>
          <w:highlight w:val="none"/>
          <w:lang w:eastAsia="zh-CN"/>
        </w:rPr>
      </w:pPr>
      <w:r>
        <w:rPr>
          <w:rFonts w:hint="eastAsia" w:ascii="仿宋_GB2312" w:hAnsi="仿宋_GB2312" w:eastAsia="仿宋_GB2312" w:cs="仿宋_GB2312"/>
          <w:b w:val="0"/>
          <w:bCs w:val="0"/>
          <w:sz w:val="84"/>
          <w:szCs w:val="84"/>
          <w:highlight w:val="none"/>
          <w:lang w:eastAsia="zh-CN"/>
        </w:rPr>
        <w:t>祁阳市人民政府办公室</w:t>
      </w:r>
    </w:p>
    <w:p>
      <w:pPr>
        <w:pStyle w:val="13"/>
        <w:jc w:val="center"/>
        <w:rPr>
          <w:rFonts w:hint="eastAsia" w:ascii="仿宋_GB2312" w:hAnsi="仿宋_GB2312" w:eastAsia="仿宋_GB2312" w:cs="仿宋_GB2312"/>
          <w:b w:val="0"/>
          <w:bCs w:val="0"/>
          <w:sz w:val="84"/>
          <w:szCs w:val="84"/>
          <w:highlight w:val="none"/>
        </w:rPr>
      </w:pPr>
      <w:r>
        <w:rPr>
          <w:rFonts w:hint="eastAsia" w:ascii="仿宋_GB2312" w:hAnsi="仿宋_GB2312" w:eastAsia="仿宋_GB2312" w:cs="仿宋_GB2312"/>
          <w:b w:val="0"/>
          <w:bCs w:val="0"/>
          <w:sz w:val="84"/>
          <w:szCs w:val="84"/>
          <w:highlight w:val="none"/>
        </w:rPr>
        <w:t>部门决算</w:t>
      </w:r>
    </w:p>
    <w:p>
      <w:pPr>
        <w:pStyle w:val="13"/>
        <w:jc w:val="center"/>
        <w:rPr>
          <w:rFonts w:asciiTheme="minorEastAsia" w:hAnsiTheme="minorEastAsia" w:eastAsiaTheme="minorEastAsia"/>
          <w:sz w:val="56"/>
          <w:szCs w:val="56"/>
          <w:highlight w:val="none"/>
        </w:rPr>
      </w:pPr>
    </w:p>
    <w:p>
      <w:pPr>
        <w:pStyle w:val="13"/>
        <w:jc w:val="center"/>
        <w:rPr>
          <w:rFonts w:asciiTheme="minorEastAsia" w:hAnsiTheme="minorEastAsia" w:eastAsiaTheme="minorEastAsia"/>
          <w:sz w:val="56"/>
          <w:szCs w:val="56"/>
          <w:highlight w:val="none"/>
        </w:rPr>
      </w:pPr>
    </w:p>
    <w:p>
      <w:pPr>
        <w:pStyle w:val="13"/>
        <w:jc w:val="center"/>
        <w:rPr>
          <w:rFonts w:asciiTheme="minorEastAsia" w:hAnsiTheme="minorEastAsia" w:eastAsiaTheme="minorEastAsia"/>
          <w:sz w:val="56"/>
          <w:szCs w:val="56"/>
          <w:highlight w:val="none"/>
        </w:rPr>
      </w:pPr>
    </w:p>
    <w:p>
      <w:pPr>
        <w:pStyle w:val="13"/>
        <w:jc w:val="center"/>
        <w:rPr>
          <w:rFonts w:asciiTheme="minorEastAsia" w:hAnsiTheme="minorEastAsia" w:eastAsiaTheme="minorEastAsia"/>
          <w:sz w:val="56"/>
          <w:szCs w:val="56"/>
          <w:highlight w:val="none"/>
        </w:rPr>
      </w:pPr>
    </w:p>
    <w:p>
      <w:pPr>
        <w:pStyle w:val="13"/>
        <w:jc w:val="center"/>
        <w:rPr>
          <w:rFonts w:asciiTheme="minorEastAsia" w:hAnsiTheme="minorEastAsia" w:eastAsiaTheme="minorEastAsia"/>
          <w:sz w:val="32"/>
          <w:szCs w:val="32"/>
          <w:highlight w:val="none"/>
        </w:rPr>
      </w:pPr>
    </w:p>
    <w:p>
      <w:pPr>
        <w:pStyle w:val="13"/>
        <w:jc w:val="center"/>
        <w:rPr>
          <w:rFonts w:asciiTheme="minorEastAsia" w:hAnsiTheme="minorEastAsia" w:eastAsiaTheme="minorEastAsia"/>
          <w:sz w:val="32"/>
          <w:szCs w:val="32"/>
          <w:highlight w:val="none"/>
        </w:rPr>
      </w:pPr>
    </w:p>
    <w:p>
      <w:pPr>
        <w:pStyle w:val="13"/>
        <w:jc w:val="center"/>
        <w:rPr>
          <w:rFonts w:asciiTheme="minorEastAsia" w:hAnsiTheme="minorEastAsia" w:eastAsiaTheme="minorEastAsia"/>
          <w:sz w:val="32"/>
          <w:szCs w:val="32"/>
          <w:highlight w:val="none"/>
        </w:rPr>
      </w:pPr>
    </w:p>
    <w:p>
      <w:pPr>
        <w:pStyle w:val="13"/>
        <w:jc w:val="center"/>
        <w:rPr>
          <w:rFonts w:asciiTheme="minorEastAsia" w:hAnsiTheme="minorEastAsia" w:eastAsiaTheme="minorEastAsia"/>
          <w:sz w:val="32"/>
          <w:szCs w:val="32"/>
          <w:highlight w:val="none"/>
        </w:rPr>
      </w:pPr>
    </w:p>
    <w:p>
      <w:pPr>
        <w:pStyle w:val="13"/>
        <w:jc w:val="center"/>
        <w:rPr>
          <w:rFonts w:asciiTheme="minorEastAsia" w:hAnsiTheme="minorEastAsia" w:eastAsiaTheme="minorEastAsia"/>
          <w:sz w:val="32"/>
          <w:szCs w:val="32"/>
          <w:highlight w:val="none"/>
        </w:rPr>
      </w:pPr>
    </w:p>
    <w:p>
      <w:pPr>
        <w:pStyle w:val="13"/>
        <w:spacing w:line="500" w:lineRule="exact"/>
        <w:jc w:val="center"/>
        <w:rPr>
          <w:rFonts w:asciiTheme="minorEastAsia" w:hAnsiTheme="minorEastAsia" w:eastAsiaTheme="minorEastAsia"/>
          <w:b/>
          <w:sz w:val="36"/>
          <w:szCs w:val="28"/>
          <w:highlight w:val="none"/>
        </w:rPr>
      </w:pPr>
      <w:r>
        <w:rPr>
          <w:rFonts w:hint="eastAsia" w:asciiTheme="minorEastAsia" w:hAnsiTheme="minorEastAsia" w:eastAsiaTheme="minorEastAsia"/>
          <w:b/>
          <w:sz w:val="36"/>
          <w:szCs w:val="28"/>
          <w:highlight w:val="none"/>
        </w:rPr>
        <w:t>目</w:t>
      </w:r>
      <w:r>
        <w:rPr>
          <w:rFonts w:hint="eastAsia" w:asciiTheme="minorEastAsia" w:hAnsiTheme="minorEastAsia" w:eastAsiaTheme="minorEastAsia"/>
          <w:b/>
          <w:sz w:val="36"/>
          <w:szCs w:val="28"/>
          <w:highlight w:val="none"/>
          <w:lang w:val="en-US" w:eastAsia="zh-CN"/>
        </w:rPr>
        <w:t xml:space="preserve"> </w:t>
      </w:r>
      <w:r>
        <w:rPr>
          <w:rFonts w:hint="eastAsia" w:asciiTheme="minorEastAsia" w:hAnsiTheme="minorEastAsia" w:eastAsiaTheme="minorEastAsia"/>
          <w:b/>
          <w:sz w:val="36"/>
          <w:szCs w:val="28"/>
          <w:highlight w:val="none"/>
        </w:rPr>
        <w:t>录</w:t>
      </w:r>
    </w:p>
    <w:p>
      <w:pPr>
        <w:pStyle w:val="13"/>
        <w:keepNext w:val="0"/>
        <w:keepLines w:val="0"/>
        <w:pageBreakBefore w:val="0"/>
        <w:widowControl w:val="0"/>
        <w:kinsoku/>
        <w:wordWrap/>
        <w:overflowPunct/>
        <w:topLinePunct w:val="0"/>
        <w:bidi w:val="0"/>
        <w:snapToGrid/>
        <w:spacing w:line="490" w:lineRule="exact"/>
        <w:ind w:firstLine="281" w:firstLineChars="100"/>
        <w:textAlignment w:val="auto"/>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第一部分</w:t>
      </w:r>
      <w:r>
        <w:rPr>
          <w:rFonts w:hint="eastAsia" w:asciiTheme="minorEastAsia" w:hAnsiTheme="minorEastAsia" w:eastAsiaTheme="minorEastAsia"/>
          <w:b/>
          <w:sz w:val="28"/>
          <w:szCs w:val="28"/>
          <w:highlight w:val="none"/>
          <w:lang w:val="en-US" w:eastAsia="zh-CN"/>
        </w:rPr>
        <w:t xml:space="preserve"> 祁阳市人民政府办公室单位</w:t>
      </w:r>
      <w:r>
        <w:rPr>
          <w:rFonts w:hint="eastAsia" w:asciiTheme="minorEastAsia" w:hAnsiTheme="minorEastAsia" w:eastAsiaTheme="minorEastAsia"/>
          <w:b/>
          <w:sz w:val="28"/>
          <w:szCs w:val="28"/>
          <w:highlight w:val="none"/>
        </w:rPr>
        <w:t>概况</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一、部门职责</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w:t>
      </w:r>
      <w:r>
        <w:rPr>
          <w:rFonts w:hint="eastAsia" w:cs="仿宋_GB2312" w:asciiTheme="minorEastAsia" w:hAnsiTheme="minorEastAsia" w:eastAsiaTheme="minorEastAsia"/>
          <w:sz w:val="28"/>
          <w:szCs w:val="28"/>
          <w:highlight w:val="none"/>
        </w:rPr>
        <w:t>机构设置及决算单位构成</w:t>
      </w:r>
    </w:p>
    <w:p>
      <w:pPr>
        <w:pStyle w:val="13"/>
        <w:keepNext w:val="0"/>
        <w:keepLines w:val="0"/>
        <w:pageBreakBefore w:val="0"/>
        <w:widowControl w:val="0"/>
        <w:kinsoku/>
        <w:wordWrap/>
        <w:overflowPunct/>
        <w:topLinePunct w:val="0"/>
        <w:bidi w:val="0"/>
        <w:snapToGrid/>
        <w:spacing w:line="490" w:lineRule="exact"/>
        <w:ind w:firstLine="281" w:firstLineChars="100"/>
        <w:textAlignment w:val="auto"/>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第二部分</w:t>
      </w:r>
      <w:r>
        <w:rPr>
          <w:rFonts w:hint="eastAsia" w:asciiTheme="minorEastAsia" w:hAnsiTheme="minorEastAsia" w:eastAsiaTheme="minorEastAsia"/>
          <w:b/>
          <w:sz w:val="28"/>
          <w:szCs w:val="28"/>
          <w:highlight w:val="none"/>
          <w:lang w:val="en-US" w:eastAsia="zh-CN"/>
        </w:rPr>
        <w:t xml:space="preserve"> </w:t>
      </w:r>
      <w:r>
        <w:rPr>
          <w:rFonts w:asciiTheme="minorEastAsia" w:hAnsiTheme="minorEastAsia" w:eastAsiaTheme="minorEastAsia"/>
          <w:b/>
          <w:sz w:val="28"/>
          <w:szCs w:val="28"/>
          <w:highlight w:val="none"/>
        </w:rPr>
        <w:t>20</w:t>
      </w:r>
      <w:r>
        <w:rPr>
          <w:rFonts w:hint="eastAsia" w:asciiTheme="minorEastAsia" w:hAnsiTheme="minorEastAsia" w:eastAsiaTheme="minorEastAsia"/>
          <w:b/>
          <w:sz w:val="28"/>
          <w:szCs w:val="28"/>
          <w:highlight w:val="none"/>
        </w:rPr>
        <w:t>21年度部门决算表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二、收入决算表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三、支出决算表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四、财政拨款收入支出决算总表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五、一般公共预算财政拨款支出决算表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六、一般公共预算财政拨款基本支出决算</w:t>
      </w:r>
      <w:r>
        <w:rPr>
          <w:rFonts w:hint="eastAsia" w:cs="仿宋_GB2312" w:asciiTheme="minorEastAsia" w:hAnsiTheme="minorEastAsia" w:eastAsiaTheme="minorEastAsia"/>
          <w:sz w:val="28"/>
          <w:szCs w:val="28"/>
          <w:highlight w:val="none"/>
        </w:rPr>
        <w:t>明细</w:t>
      </w:r>
      <w:r>
        <w:rPr>
          <w:rFonts w:cs="仿宋_GB2312" w:asciiTheme="minorEastAsia" w:hAnsiTheme="minorEastAsia" w:eastAsiaTheme="minorEastAsia"/>
          <w:sz w:val="28"/>
          <w:szCs w:val="28"/>
          <w:highlight w:val="none"/>
        </w:rPr>
        <w:t>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七、一般公共预算财政拨款“三公”经费支出决算表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八、政府性基金预算财政拨款收入支出决算表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九、国有资本经营预算财政拨款支出决算表</w:t>
      </w:r>
    </w:p>
    <w:p>
      <w:pPr>
        <w:pStyle w:val="13"/>
        <w:keepNext w:val="0"/>
        <w:keepLines w:val="0"/>
        <w:pageBreakBefore w:val="0"/>
        <w:widowControl w:val="0"/>
        <w:kinsoku/>
        <w:wordWrap/>
        <w:overflowPunct/>
        <w:topLinePunct w:val="0"/>
        <w:bidi w:val="0"/>
        <w:snapToGrid/>
        <w:spacing w:line="490" w:lineRule="exact"/>
        <w:ind w:firstLine="562" w:firstLineChars="200"/>
        <w:textAlignment w:val="auto"/>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第三部分</w:t>
      </w:r>
      <w:r>
        <w:rPr>
          <w:rFonts w:hint="eastAsia" w:asciiTheme="minorEastAsia" w:hAnsiTheme="minorEastAsia" w:eastAsiaTheme="minorEastAsia"/>
          <w:b/>
          <w:sz w:val="28"/>
          <w:szCs w:val="28"/>
          <w:highlight w:val="none"/>
          <w:lang w:val="en-US" w:eastAsia="zh-CN"/>
        </w:rPr>
        <w:t xml:space="preserve"> </w:t>
      </w:r>
      <w:r>
        <w:rPr>
          <w:rFonts w:asciiTheme="minorEastAsia" w:hAnsiTheme="minorEastAsia" w:eastAsiaTheme="minorEastAsia"/>
          <w:b/>
          <w:sz w:val="28"/>
          <w:szCs w:val="28"/>
          <w:highlight w:val="none"/>
        </w:rPr>
        <w:t>20</w:t>
      </w:r>
      <w:r>
        <w:rPr>
          <w:rFonts w:hint="eastAsia" w:asciiTheme="minorEastAsia" w:hAnsiTheme="minorEastAsia" w:eastAsiaTheme="minorEastAsia"/>
          <w:b/>
          <w:sz w:val="28"/>
          <w:szCs w:val="28"/>
          <w:highlight w:val="none"/>
        </w:rPr>
        <w:t>21年度部门决算情况说明</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一、收入支出决算总体情况说明</w:t>
      </w:r>
    </w:p>
    <w:p>
      <w:pPr>
        <w:keepNext w:val="0"/>
        <w:keepLines w:val="0"/>
        <w:pageBreakBefore w:val="0"/>
        <w:widowControl w:val="0"/>
        <w:kinsoku/>
        <w:wordWrap/>
        <w:overflowPunct/>
        <w:topLinePunct w:val="0"/>
        <w:bidi w:val="0"/>
        <w:snapToGrid/>
        <w:spacing w:line="490" w:lineRule="exact"/>
        <w:ind w:firstLine="700" w:firstLineChars="250"/>
        <w:jc w:val="left"/>
        <w:textAlignment w:val="auto"/>
        <w:rPr>
          <w:rFonts w:cs="仿宋_GB2312" w:asciiTheme="minorEastAsia" w:hAnsiTheme="minorEastAsia"/>
          <w:sz w:val="28"/>
          <w:szCs w:val="28"/>
          <w:highlight w:val="none"/>
        </w:rPr>
      </w:pPr>
      <w:r>
        <w:rPr>
          <w:rFonts w:cs="仿宋_GB2312" w:asciiTheme="minorEastAsia" w:hAnsiTheme="minorEastAsia"/>
          <w:sz w:val="28"/>
          <w:szCs w:val="28"/>
          <w:highlight w:val="none"/>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七、一般公共预算财政拨款</w:t>
      </w:r>
      <w:r>
        <w:rPr>
          <w:rFonts w:hint="eastAsia" w:cs="仿宋_GB2312" w:asciiTheme="minorEastAsia" w:hAnsiTheme="minorEastAsia"/>
          <w:color w:val="000000"/>
          <w:kern w:val="0"/>
          <w:sz w:val="28"/>
          <w:szCs w:val="28"/>
          <w:highlight w:val="none"/>
        </w:rPr>
        <w:t>“</w:t>
      </w:r>
      <w:r>
        <w:rPr>
          <w:rFonts w:cs="仿宋_GB2312" w:asciiTheme="minorEastAsia" w:hAnsiTheme="minorEastAsia"/>
          <w:color w:val="000000"/>
          <w:kern w:val="0"/>
          <w:sz w:val="28"/>
          <w:szCs w:val="28"/>
          <w:highlight w:val="none"/>
        </w:rPr>
        <w:t>三公</w:t>
      </w:r>
      <w:r>
        <w:rPr>
          <w:rFonts w:hint="eastAsia" w:cs="仿宋_GB2312" w:asciiTheme="minorEastAsia" w:hAnsiTheme="minorEastAsia"/>
          <w:color w:val="000000"/>
          <w:kern w:val="0"/>
          <w:sz w:val="28"/>
          <w:szCs w:val="28"/>
          <w:highlight w:val="none"/>
        </w:rPr>
        <w:t>”</w:t>
      </w:r>
      <w:r>
        <w:rPr>
          <w:rFonts w:cs="仿宋_GB2312" w:asciiTheme="minorEastAsia" w:hAnsiTheme="minorEastAsia"/>
          <w:color w:val="000000"/>
          <w:kern w:val="0"/>
          <w:sz w:val="28"/>
          <w:szCs w:val="28"/>
          <w:highlight w:val="none"/>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八</w:t>
      </w:r>
      <w:r>
        <w:rPr>
          <w:rFonts w:cs="仿宋_GB2312" w:asciiTheme="minorEastAsia" w:hAnsiTheme="minorEastAsia"/>
          <w:color w:val="000000"/>
          <w:kern w:val="0"/>
          <w:sz w:val="28"/>
          <w:szCs w:val="28"/>
          <w:highlight w:val="none"/>
        </w:rPr>
        <w:t>、</w:t>
      </w:r>
      <w:r>
        <w:rPr>
          <w:rFonts w:hint="eastAsia" w:cs="仿宋_GB2312" w:asciiTheme="minorEastAsia" w:hAnsiTheme="minorEastAsia"/>
          <w:color w:val="000000"/>
          <w:kern w:val="0"/>
          <w:sz w:val="28"/>
          <w:szCs w:val="28"/>
          <w:highlight w:val="none"/>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九</w:t>
      </w:r>
      <w:r>
        <w:rPr>
          <w:rFonts w:cs="仿宋_GB2312" w:asciiTheme="minorEastAsia" w:hAnsiTheme="minorEastAsia"/>
          <w:color w:val="000000"/>
          <w:kern w:val="0"/>
          <w:sz w:val="28"/>
          <w:szCs w:val="28"/>
          <w:highlight w:val="none"/>
        </w:rPr>
        <w:t>、</w:t>
      </w:r>
      <w:r>
        <w:rPr>
          <w:rFonts w:hint="eastAsia" w:cs="仿宋_GB2312" w:asciiTheme="minorEastAsia" w:hAnsiTheme="minorEastAsia"/>
          <w:color w:val="000000"/>
          <w:kern w:val="0"/>
          <w:sz w:val="28"/>
          <w:szCs w:val="28"/>
          <w:highlight w:val="none"/>
        </w:rPr>
        <w:t>机关运行经费支出说明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十、一般性支出情况说明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十一、政府采购支出说明</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十二、国有资产占用情况说明</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十三、2021年度预算绩效情况说明</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cs="仿宋_GB2312" w:asciiTheme="minorEastAsia" w:hAnsiTheme="minorEastAsia" w:eastAsiaTheme="minorEastAsia"/>
          <w:sz w:val="28"/>
          <w:szCs w:val="28"/>
          <w:highlight w:val="none"/>
          <w:lang w:val="en-US" w:eastAsia="zh-CN"/>
        </w:rPr>
      </w:pPr>
      <w:r>
        <w:rPr>
          <w:rFonts w:hint="eastAsia" w:cs="仿宋_GB2312" w:asciiTheme="minorEastAsia" w:hAnsiTheme="minorEastAsia" w:eastAsiaTheme="minorEastAsia"/>
          <w:sz w:val="28"/>
          <w:szCs w:val="28"/>
          <w:highlight w:val="none"/>
          <w:lang w:val="en-US" w:eastAsia="zh-CN"/>
        </w:rPr>
        <w:t>十四、国有资本经营预算财政拨款支出决算情况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490" w:lineRule="exact"/>
        <w:ind w:firstLine="562" w:firstLineChars="200"/>
        <w:jc w:val="left"/>
        <w:textAlignment w:val="auto"/>
        <w:rPr>
          <w:rFonts w:cs="黑体" w:asciiTheme="minorEastAsia" w:hAnsiTheme="minorEastAsia"/>
          <w:b/>
          <w:color w:val="000000"/>
          <w:kern w:val="0"/>
          <w:sz w:val="28"/>
          <w:szCs w:val="28"/>
          <w:highlight w:val="none"/>
        </w:rPr>
      </w:pPr>
      <w:r>
        <w:rPr>
          <w:rFonts w:cs="黑体" w:asciiTheme="minorEastAsia" w:hAnsiTheme="minorEastAsia"/>
          <w:b/>
          <w:color w:val="000000"/>
          <w:kern w:val="0"/>
          <w:sz w:val="28"/>
          <w:szCs w:val="28"/>
          <w:highlight w:val="none"/>
        </w:rPr>
        <w:t>第四部分</w:t>
      </w:r>
      <w:r>
        <w:rPr>
          <w:rFonts w:hint="eastAsia" w:cs="黑体" w:asciiTheme="minorEastAsia" w:hAnsiTheme="minorEastAsia"/>
          <w:b/>
          <w:color w:val="000000"/>
          <w:kern w:val="0"/>
          <w:sz w:val="28"/>
          <w:szCs w:val="28"/>
          <w:highlight w:val="none"/>
          <w:lang w:val="en-US" w:eastAsia="zh-CN"/>
        </w:rPr>
        <w:t xml:space="preserve">  </w:t>
      </w:r>
      <w:r>
        <w:rPr>
          <w:rFonts w:cs="黑体" w:asciiTheme="minorEastAsia" w:hAnsiTheme="minorEastAsia"/>
          <w:b/>
          <w:color w:val="000000"/>
          <w:kern w:val="0"/>
          <w:sz w:val="28"/>
          <w:szCs w:val="28"/>
          <w:highlight w:val="none"/>
        </w:rPr>
        <w:t>名词解释</w:t>
      </w:r>
    </w:p>
    <w:p>
      <w:pPr>
        <w:keepNext w:val="0"/>
        <w:keepLines w:val="0"/>
        <w:pageBreakBefore w:val="0"/>
        <w:widowControl w:val="0"/>
        <w:kinsoku/>
        <w:wordWrap/>
        <w:overflowPunct/>
        <w:topLinePunct w:val="0"/>
        <w:autoSpaceDE w:val="0"/>
        <w:autoSpaceDN w:val="0"/>
        <w:bidi w:val="0"/>
        <w:adjustRightInd w:val="0"/>
        <w:snapToGrid/>
        <w:spacing w:line="490" w:lineRule="exact"/>
        <w:ind w:firstLine="562" w:firstLineChars="200"/>
        <w:jc w:val="left"/>
        <w:textAlignment w:val="auto"/>
        <w:rPr>
          <w:rFonts w:cs="仿宋_GB2312" w:asciiTheme="minorEastAsia" w:hAnsiTheme="minorEastAsia"/>
          <w:b/>
          <w:color w:val="000000"/>
          <w:kern w:val="0"/>
          <w:sz w:val="28"/>
          <w:szCs w:val="28"/>
          <w:highlight w:val="none"/>
        </w:rPr>
      </w:pPr>
      <w:r>
        <w:rPr>
          <w:rFonts w:hint="eastAsia" w:cs="黑体" w:asciiTheme="minorEastAsia" w:hAnsiTheme="minorEastAsia"/>
          <w:b/>
          <w:color w:val="000000"/>
          <w:kern w:val="0"/>
          <w:sz w:val="28"/>
          <w:szCs w:val="28"/>
          <w:highlight w:val="none"/>
        </w:rPr>
        <w:t>第五部分</w:t>
      </w:r>
      <w:r>
        <w:rPr>
          <w:rFonts w:hint="eastAsia" w:cs="黑体" w:asciiTheme="minorEastAsia" w:hAnsiTheme="minorEastAsia"/>
          <w:b/>
          <w:color w:val="000000"/>
          <w:kern w:val="0"/>
          <w:sz w:val="28"/>
          <w:szCs w:val="28"/>
          <w:highlight w:val="none"/>
          <w:lang w:val="en-US" w:eastAsia="zh-CN"/>
        </w:rPr>
        <w:t xml:space="preserve">  </w:t>
      </w:r>
      <w:r>
        <w:rPr>
          <w:rFonts w:hint="eastAsia" w:cs="黑体" w:asciiTheme="minorEastAsia" w:hAnsiTheme="minorEastAsia"/>
          <w:b/>
          <w:color w:val="000000"/>
          <w:kern w:val="0"/>
          <w:sz w:val="28"/>
          <w:szCs w:val="28"/>
          <w:highlight w:val="none"/>
        </w:rPr>
        <w:t>附件</w:t>
      </w: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rPr>
          <w:rFonts w:asciiTheme="minorEastAsia" w:hAnsiTheme="minorEastAsia"/>
          <w:sz w:val="72"/>
          <w:szCs w:val="72"/>
          <w:highlight w:val="none"/>
        </w:rPr>
      </w:pPr>
    </w:p>
    <w:p>
      <w:pPr>
        <w:pStyle w:val="13"/>
        <w:jc w:val="center"/>
        <w:rPr>
          <w:rFonts w:hint="eastAsia" w:ascii="仿宋_GB2312" w:hAnsi="仿宋_GB2312" w:eastAsia="仿宋_GB2312" w:cs="仿宋_GB2312"/>
          <w:sz w:val="84"/>
          <w:szCs w:val="84"/>
          <w:highlight w:val="none"/>
        </w:rPr>
      </w:pPr>
      <w:r>
        <w:rPr>
          <w:rFonts w:hint="eastAsia" w:ascii="仿宋_GB2312" w:hAnsi="仿宋_GB2312" w:eastAsia="仿宋_GB2312" w:cs="仿宋_GB2312"/>
          <w:sz w:val="84"/>
          <w:szCs w:val="84"/>
          <w:highlight w:val="none"/>
        </w:rPr>
        <w:t xml:space="preserve">第一部分 </w:t>
      </w:r>
    </w:p>
    <w:p>
      <w:pPr>
        <w:pStyle w:val="13"/>
        <w:jc w:val="center"/>
        <w:rPr>
          <w:rFonts w:hint="eastAsia" w:ascii="仿宋_GB2312" w:hAnsi="仿宋_GB2312" w:eastAsia="仿宋_GB2312" w:cs="仿宋_GB2312"/>
          <w:sz w:val="84"/>
          <w:szCs w:val="84"/>
          <w:highlight w:val="none"/>
        </w:rPr>
      </w:pPr>
    </w:p>
    <w:p>
      <w:pPr>
        <w:pStyle w:val="13"/>
        <w:jc w:val="center"/>
        <w:rPr>
          <w:rFonts w:hint="eastAsia" w:ascii="仿宋_GB2312" w:hAnsi="仿宋_GB2312" w:eastAsia="仿宋_GB2312" w:cs="仿宋_GB2312"/>
          <w:sz w:val="84"/>
          <w:szCs w:val="84"/>
          <w:highlight w:val="none"/>
        </w:rPr>
      </w:pPr>
      <w:r>
        <w:rPr>
          <w:rFonts w:hint="eastAsia" w:ascii="仿宋_GB2312" w:hAnsi="仿宋_GB2312" w:eastAsia="仿宋_GB2312" w:cs="仿宋_GB2312"/>
          <w:sz w:val="84"/>
          <w:szCs w:val="84"/>
          <w:highlight w:val="none"/>
          <w:lang w:eastAsia="zh-CN"/>
        </w:rPr>
        <w:t>祁阳市人民政府办公室单位</w:t>
      </w:r>
      <w:r>
        <w:rPr>
          <w:rFonts w:hint="eastAsia" w:ascii="仿宋_GB2312" w:hAnsi="仿宋_GB2312" w:eastAsia="仿宋_GB2312" w:cs="仿宋_GB2312"/>
          <w:sz w:val="84"/>
          <w:szCs w:val="84"/>
          <w:highlight w:val="none"/>
        </w:rPr>
        <w:t>概况</w:t>
      </w: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rPr>
          <w:rFonts w:hint="eastAsia" w:ascii="黑体" w:hAnsi="黑体" w:eastAsia="黑体"/>
          <w:sz w:val="32"/>
          <w:szCs w:val="32"/>
          <w:highlight w:val="none"/>
          <w:lang w:eastAsia="zh-CN"/>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heme="minorEastAsia" w:hAnsiTheme="minorEastAsia" w:eastAsiaTheme="minorEastAsia" w:cstheme="minorEastAsia"/>
          <w:b/>
          <w:bCs/>
          <w:kern w:val="2"/>
          <w:sz w:val="32"/>
          <w:szCs w:val="32"/>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t>一、部门职责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1、协助市政府领导同志审核或组织起草以市政府办公室名义发布的公文。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2、研究市政府各部门、直属单位和各镇人民政府请示市政府的问题，提出审核意见，报市政府领导审批。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3、起草《政府工作报告》和市级领导同志的重要讲话。</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4、负责市政府会议的准备工作，协助市政府领导同志组织会议决定事项的实施。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5、根据市政府领导同志的指示或办理公文的需要，对市政府各部门、直属单位之间出现的争议问题提出处理意见，报市政府领导同志决定。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6、负责国务院、省、市政府重要决定、决策贯彻落实的督促检查；负责督促检查市政府各部门、直属单位和各镇人民政府执行市政府决定及市政府领导同志有关指示情况，并及时向市政府领导同志报告。负责市政府有关工作目标管理责任制的拟制、督查和考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7、协助市政府领导同志组织处理须由市政府直接处理的突发事件和重大事故。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8、根据市政府领导同志的批示和市政府的工作部署，对涉及全市经济建设、社会发展和改革开放等全局性工作的重大课题进行调查研究，负责全市经济形势分析，及时反映情况，提出建议；协调全市政府系统的调研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9、收集、整理、传递政务信息，为市政府领导决策和指导工作提供信息服务。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10、负责市政府值班工作，及时向市政府领导同志报告重要情况，并协助处理市政府各部门、直属单位和各镇人民政府向市政府反映的重要问题。处理群众来信来访。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11、协助市政府领导管理</w:t>
      </w:r>
      <w:r>
        <w:rPr>
          <w:rFonts w:hint="eastAsia" w:asciiTheme="minorEastAsia" w:hAnsiTheme="minorEastAsia" w:cstheme="minorEastAsia"/>
          <w:kern w:val="2"/>
          <w:sz w:val="32"/>
          <w:szCs w:val="32"/>
          <w:highlight w:val="none"/>
          <w:lang w:val="en-US" w:eastAsia="zh-CN" w:bidi="ar-SA"/>
        </w:rPr>
        <w:t>市</w:t>
      </w:r>
      <w:r>
        <w:rPr>
          <w:rFonts w:hint="eastAsia" w:asciiTheme="minorEastAsia" w:hAnsiTheme="minorEastAsia" w:eastAsiaTheme="minorEastAsia" w:cstheme="minorEastAsia"/>
          <w:kern w:val="2"/>
          <w:sz w:val="32"/>
          <w:szCs w:val="32"/>
          <w:highlight w:val="none"/>
          <w:lang w:val="en-US" w:eastAsia="zh-CN" w:bidi="ar-SA"/>
        </w:rPr>
        <w:t>政府工作部门、事业单位。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12、贯彻执行国家和省、市有关金融、证券工作的方针、政策和法律法规，组织拟定金融领域有关规范性文件；指导和协调全市金融工作。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13、负责市政府依法行政工作及组织办理人大代表建议、政协委员提案。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14、负责全市禁毒工作。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15、负责全市政府系统办公自动化建设工作。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16、负责市政府机关日常事务。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17、负责市政府办公室和下属事业单位干部职工的思想政治教育、培训、人事、劳资、考核、奖惩等工作，以及纪检监察工作和本办的离退休干部工作。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18、按机构改革的总体要求，负责对下属机构设置、职能配置和人员编制配备等提出调整完善意见，报机构编制部门确定。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19、办理市委、市人民政府和市政府领导同志交办的其他事项。</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heme="minorEastAsia" w:hAnsiTheme="minorEastAsia" w:eastAsiaTheme="minorEastAsia" w:cstheme="minorEastAsia"/>
          <w:b/>
          <w:bCs/>
          <w:kern w:val="2"/>
          <w:sz w:val="32"/>
          <w:szCs w:val="32"/>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t>二、机构设置及决算单位构成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（一）内设机构设置。祁阳市人民政府办公室内设机构包括：文电室、综调室、人事室、督查室、行政事务室、信息室、总值班室、金融室、社会事务发展室等9个职能股室。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（二）决算单位构成。祁阳市人民政府办公室2021年部门决算汇总公开单位构成包括：祁阳市人民政府办公室本级以及祁阳市人民政府发展研究中心单位决算支出。</w:t>
      </w:r>
    </w:p>
    <w:p>
      <w:pPr>
        <w:jc w:val="left"/>
        <w:rPr>
          <w:rFonts w:asciiTheme="minorEastAsia" w:hAnsiTheme="minorEastAsia"/>
          <w:sz w:val="28"/>
          <w:szCs w:val="32"/>
          <w:highlight w:val="none"/>
        </w:rPr>
      </w:pPr>
    </w:p>
    <w:p>
      <w:pPr>
        <w:jc w:val="center"/>
        <w:rPr>
          <w:rFonts w:asciiTheme="minorEastAsia" w:hAnsiTheme="minorEastAsia"/>
          <w:sz w:val="28"/>
          <w:szCs w:val="28"/>
          <w:highlight w:val="none"/>
        </w:rPr>
      </w:pPr>
    </w:p>
    <w:p>
      <w:pPr>
        <w:jc w:val="center"/>
        <w:rPr>
          <w:rFonts w:asciiTheme="minorEastAsia" w:hAnsiTheme="minorEastAsia"/>
          <w:sz w:val="28"/>
          <w:szCs w:val="28"/>
          <w:highlight w:val="none"/>
        </w:rPr>
      </w:pPr>
    </w:p>
    <w:p>
      <w:pPr>
        <w:jc w:val="center"/>
        <w:rPr>
          <w:rFonts w:asciiTheme="minorEastAsia" w:hAnsiTheme="minorEastAsia"/>
          <w:sz w:val="28"/>
          <w:szCs w:val="28"/>
          <w:highlight w:val="none"/>
        </w:rPr>
      </w:pPr>
    </w:p>
    <w:p>
      <w:pPr>
        <w:jc w:val="center"/>
        <w:rPr>
          <w:rFonts w:asciiTheme="minorEastAsia" w:hAnsiTheme="minorEastAsia"/>
          <w:sz w:val="28"/>
          <w:szCs w:val="28"/>
          <w:highlight w:val="none"/>
        </w:rPr>
      </w:pPr>
    </w:p>
    <w:p>
      <w:pPr>
        <w:jc w:val="center"/>
        <w:rPr>
          <w:rFonts w:asciiTheme="minorEastAsia" w:hAnsiTheme="minorEastAsia"/>
          <w:sz w:val="28"/>
          <w:szCs w:val="28"/>
          <w:highlight w:val="none"/>
        </w:rPr>
      </w:pPr>
    </w:p>
    <w:p>
      <w:pPr>
        <w:jc w:val="center"/>
        <w:rPr>
          <w:rFonts w:asciiTheme="minorEastAsia" w:hAnsiTheme="minorEastAsia"/>
          <w:sz w:val="28"/>
          <w:szCs w:val="28"/>
          <w:highlight w:val="none"/>
        </w:rPr>
      </w:pPr>
    </w:p>
    <w:p>
      <w:pPr>
        <w:jc w:val="center"/>
        <w:rPr>
          <w:rFonts w:asciiTheme="minorEastAsia" w:hAnsiTheme="minorEastAsia"/>
          <w:sz w:val="28"/>
          <w:szCs w:val="28"/>
          <w:highlight w:val="none"/>
        </w:rPr>
      </w:pPr>
    </w:p>
    <w:p>
      <w:pPr>
        <w:jc w:val="center"/>
        <w:rPr>
          <w:rFonts w:asciiTheme="minorEastAsia" w:hAnsiTheme="minorEastAsia"/>
          <w:sz w:val="28"/>
          <w:szCs w:val="28"/>
          <w:highlight w:val="none"/>
        </w:rPr>
      </w:pPr>
    </w:p>
    <w:p>
      <w:pPr>
        <w:jc w:val="center"/>
        <w:rPr>
          <w:rFonts w:asciiTheme="minorEastAsia" w:hAnsiTheme="minorEastAsia"/>
          <w:sz w:val="28"/>
          <w:szCs w:val="28"/>
          <w:highlight w:val="none"/>
        </w:rPr>
      </w:pPr>
    </w:p>
    <w:p>
      <w:pPr>
        <w:jc w:val="center"/>
        <w:rPr>
          <w:rFonts w:asciiTheme="minorEastAsia" w:hAnsiTheme="minorEastAsia"/>
          <w:sz w:val="28"/>
          <w:szCs w:val="28"/>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rPr>
          <w:rFonts w:asciiTheme="minorEastAsia" w:hAnsiTheme="minorEastAsia"/>
          <w:sz w:val="72"/>
          <w:szCs w:val="72"/>
          <w:highlight w:val="none"/>
        </w:rPr>
      </w:pPr>
    </w:p>
    <w:p>
      <w:pPr>
        <w:jc w:val="center"/>
        <w:rPr>
          <w:rFonts w:asciiTheme="minorEastAsia" w:hAnsiTheme="minorEastAsia"/>
          <w:sz w:val="72"/>
          <w:szCs w:val="72"/>
          <w:highlight w:val="none"/>
        </w:rPr>
      </w:pPr>
      <w:r>
        <w:rPr>
          <w:rFonts w:hint="eastAsia" w:asciiTheme="minorEastAsia" w:hAnsiTheme="minorEastAsia"/>
          <w:sz w:val="72"/>
          <w:szCs w:val="72"/>
          <w:highlight w:val="none"/>
        </w:rPr>
        <w:t>第二部分</w:t>
      </w: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r>
        <w:rPr>
          <w:rFonts w:hint="eastAsia" w:asciiTheme="minorEastAsia" w:hAnsiTheme="minorEastAsia"/>
          <w:sz w:val="72"/>
          <w:szCs w:val="72"/>
          <w:highlight w:val="none"/>
          <w:lang w:val="en-US" w:eastAsia="zh-CN"/>
        </w:rPr>
        <w:t>2021年度</w:t>
      </w:r>
      <w:r>
        <w:rPr>
          <w:rFonts w:hint="eastAsia" w:asciiTheme="minorEastAsia" w:hAnsiTheme="minorEastAsia"/>
          <w:sz w:val="72"/>
          <w:szCs w:val="72"/>
          <w:highlight w:val="none"/>
        </w:rPr>
        <w:t>部门决算表</w:t>
      </w: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left"/>
        <w:rPr>
          <w:rFonts w:asciiTheme="minorEastAsia" w:hAnsiTheme="minorEastAsia"/>
          <w:sz w:val="32"/>
          <w:szCs w:val="32"/>
          <w:highlight w:val="none"/>
        </w:rPr>
        <w:sectPr>
          <w:pgSz w:w="11906" w:h="16838"/>
          <w:pgMar w:top="720" w:right="720" w:bottom="720" w:left="720" w:header="851" w:footer="992" w:gutter="0"/>
          <w:cols w:space="425" w:num="1"/>
          <w:docGrid w:type="lines" w:linePitch="312" w:charSpace="0"/>
        </w:sectPr>
      </w:pPr>
    </w:p>
    <w:tbl>
      <w:tblPr>
        <w:tblStyle w:val="9"/>
        <w:tblW w:w="4910" w:type="pct"/>
        <w:tblInd w:w="118" w:type="dxa"/>
        <w:tblLayout w:type="autofit"/>
        <w:tblCellMar>
          <w:top w:w="0" w:type="dxa"/>
          <w:left w:w="108" w:type="dxa"/>
          <w:bottom w:w="0" w:type="dxa"/>
          <w:right w:w="108" w:type="dxa"/>
        </w:tblCellMar>
      </w:tblPr>
      <w:tblGrid>
        <w:gridCol w:w="4514"/>
        <w:gridCol w:w="733"/>
        <w:gridCol w:w="2539"/>
        <w:gridCol w:w="4171"/>
        <w:gridCol w:w="883"/>
        <w:gridCol w:w="2493"/>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highlight w:val="none"/>
              </w:rPr>
            </w:pPr>
            <w:r>
              <w:rPr>
                <w:rFonts w:hint="eastAsia" w:cs="宋体" w:asciiTheme="minorEastAsia" w:hAnsiTheme="minorEastAsia"/>
                <w:b/>
                <w:bCs/>
                <w:color w:val="000000"/>
                <w:kern w:val="0"/>
                <w:sz w:val="32"/>
                <w:szCs w:val="32"/>
                <w:highlight w:val="none"/>
              </w:rPr>
              <w:t>收入支出决算总表</w:t>
            </w:r>
          </w:p>
        </w:tc>
      </w:tr>
      <w:tr>
        <w:tblPrEx>
          <w:tblCellMar>
            <w:top w:w="0" w:type="dxa"/>
            <w:left w:w="108" w:type="dxa"/>
            <w:bottom w:w="0" w:type="dxa"/>
            <w:right w:w="108" w:type="dxa"/>
          </w:tblCellMar>
        </w:tblPrEx>
        <w:trPr>
          <w:trHeight w:val="312" w:hRule="atLeast"/>
        </w:trPr>
        <w:tc>
          <w:tcPr>
            <w:tcW w:w="1472"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3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827"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360"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88"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811"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公开01表</w:t>
            </w:r>
          </w:p>
        </w:tc>
      </w:tr>
      <w:tr>
        <w:tblPrEx>
          <w:tblCellMar>
            <w:top w:w="0" w:type="dxa"/>
            <w:left w:w="108" w:type="dxa"/>
            <w:bottom w:w="0" w:type="dxa"/>
            <w:right w:w="108" w:type="dxa"/>
          </w:tblCellMar>
        </w:tblPrEx>
        <w:trPr>
          <w:trHeight w:val="312" w:hRule="atLeast"/>
        </w:trPr>
        <w:tc>
          <w:tcPr>
            <w:tcW w:w="1472" w:type="pct"/>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 xml:space="preserve">部门： </w:t>
            </w:r>
            <w:r>
              <w:rPr>
                <w:rFonts w:hint="eastAsia" w:ascii="宋体" w:hAnsi="宋体" w:eastAsia="宋体" w:cs="宋体"/>
                <w:color w:val="000000"/>
                <w:kern w:val="0"/>
                <w:sz w:val="20"/>
                <w:szCs w:val="20"/>
                <w:highlight w:val="none"/>
                <w:lang w:eastAsia="zh-CN"/>
              </w:rPr>
              <w:t>祁阳市人民政府办公室</w:t>
            </w:r>
          </w:p>
        </w:tc>
        <w:tc>
          <w:tcPr>
            <w:tcW w:w="23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827"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360"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88"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811"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trHeight w:val="312" w:hRule="atLeast"/>
        </w:trPr>
        <w:tc>
          <w:tcPr>
            <w:tcW w:w="253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收入</w:t>
            </w:r>
          </w:p>
        </w:tc>
        <w:tc>
          <w:tcPr>
            <w:tcW w:w="246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支出</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    目</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行次</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决算数</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    目</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行次</w:t>
            </w:r>
          </w:p>
        </w:tc>
        <w:tc>
          <w:tcPr>
            <w:tcW w:w="81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决算数</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栏    次</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栏    次</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81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一、一般公共预算财政拨款收入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1456.04</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一、一般公共服务支出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32</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val="en-US" w:eastAsia="zh-CN"/>
              </w:rPr>
              <w:t>1062.81</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二、政府性基金预算财政拨款收入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二、外交支出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三、国有资本经营预算财政拨款收入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三、国防支出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34</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四、上级补助收入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四、公共安全支出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35</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五、事业收入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五、教育支出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六、经营收入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六、科学技术支出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37</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七、附属单位上缴收入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七、文化旅游体育与传媒支出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38</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八、其他收入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八、社会保障和就业支出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39</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val="en-US" w:eastAsia="zh-CN"/>
              </w:rPr>
              <w:t>50.79</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九、卫生健康支出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40</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28.28</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十、节能环保支出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41</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十一、城乡社区支出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42</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十二、农林水支出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43</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267.83</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十三、交通运输支出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44</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十四、资源勘探工业信息等支出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45</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十五、商业服务业等支出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46</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16</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十六、金融支出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47</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十七、援助其他地区支出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48</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十八、自然资源海洋气象等支出</w:t>
            </w:r>
          </w:p>
        </w:tc>
        <w:tc>
          <w:tcPr>
            <w:tcW w:w="28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49</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十九、住房保障支出</w:t>
            </w:r>
          </w:p>
        </w:tc>
        <w:tc>
          <w:tcPr>
            <w:tcW w:w="288"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w:t>
            </w:r>
          </w:p>
        </w:tc>
        <w:tc>
          <w:tcPr>
            <w:tcW w:w="8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46.33</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二十、粮油物资储备支出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51</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21</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二十一、国有资本经营预算支出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52</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二十二、灾害防治及应急管理支出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53</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二十三、其他支出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54</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二十四、债务还本支出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55</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二十五、债务付息支出</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56</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23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26</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二十六、抗疫特别国债安排的支出</w:t>
            </w:r>
          </w:p>
        </w:tc>
        <w:tc>
          <w:tcPr>
            <w:tcW w:w="28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57</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本年收入合计</w:t>
            </w:r>
          </w:p>
        </w:tc>
        <w:tc>
          <w:tcPr>
            <w:tcW w:w="23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w:t>
            </w:r>
          </w:p>
        </w:tc>
        <w:tc>
          <w:tcPr>
            <w:tcW w:w="8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1456.04</w:t>
            </w:r>
          </w:p>
        </w:tc>
        <w:tc>
          <w:tcPr>
            <w:tcW w:w="13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本年支出合计</w:t>
            </w:r>
          </w:p>
        </w:tc>
        <w:tc>
          <w:tcPr>
            <w:tcW w:w="288"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58</w:t>
            </w:r>
          </w:p>
        </w:tc>
        <w:tc>
          <w:tcPr>
            <w:tcW w:w="8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1456.04</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使用非财政拨款结余</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结余分配</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59</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年初结转和结余</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29</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年末结转和结余</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60</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1"/>
                <w:szCs w:val="21"/>
                <w:highlight w:val="none"/>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36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1"/>
                <w:szCs w:val="21"/>
                <w:highlight w:val="none"/>
              </w:rPr>
            </w:pP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61</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总计</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31</w:t>
            </w:r>
          </w:p>
        </w:tc>
        <w:tc>
          <w:tcPr>
            <w:tcW w:w="82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1456.04</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总计</w:t>
            </w:r>
          </w:p>
        </w:tc>
        <w:tc>
          <w:tcPr>
            <w:tcW w:w="2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62</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1456.04</w:t>
            </w:r>
          </w:p>
        </w:tc>
      </w:tr>
      <w:tr>
        <w:tblPrEx>
          <w:tblCellMar>
            <w:top w:w="0" w:type="dxa"/>
            <w:left w:w="108" w:type="dxa"/>
            <w:bottom w:w="0" w:type="dxa"/>
            <w:right w:w="108" w:type="dxa"/>
          </w:tblCellMar>
        </w:tblPrEx>
        <w:trPr>
          <w:trHeight w:val="312" w:hRule="atLeast"/>
        </w:trPr>
        <w:tc>
          <w:tcPr>
            <w:tcW w:w="5000" w:type="pct"/>
            <w:gridSpan w:val="6"/>
            <w:tcBorders>
              <w:top w:val="nil"/>
              <w:left w:val="nil"/>
              <w:bottom w:val="nil"/>
              <w:right w:val="nil"/>
            </w:tcBorders>
            <w:shd w:val="clear" w:color="auto" w:fill="auto"/>
            <w:vAlign w:val="center"/>
          </w:tcPr>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注：1.本表反映部门本年度的总收支和年末结转结余情况。</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2.本套报表金额单位转换时可能存在尾数误差。</w:t>
            </w:r>
          </w:p>
        </w:tc>
      </w:tr>
    </w:tbl>
    <w:p>
      <w:pPr>
        <w:rPr>
          <w:rFonts w:hint="eastAsia" w:asciiTheme="minorEastAsia" w:hAnsiTheme="minorEastAsia"/>
          <w:color w:val="000000"/>
          <w:sz w:val="32"/>
          <w:szCs w:val="32"/>
          <w:highlight w:val="none"/>
        </w:rPr>
      </w:pPr>
      <w:r>
        <w:rPr>
          <w:rFonts w:hint="eastAsia" w:asciiTheme="minorEastAsia" w:hAnsiTheme="minorEastAsia"/>
          <w:color w:val="000000"/>
          <w:sz w:val="32"/>
          <w:szCs w:val="32"/>
          <w:highlight w:val="none"/>
        </w:rPr>
        <w:br w:type="page"/>
      </w:r>
    </w:p>
    <w:tbl>
      <w:tblPr>
        <w:tblStyle w:val="9"/>
        <w:tblW w:w="5000" w:type="pct"/>
        <w:tblInd w:w="0" w:type="dxa"/>
        <w:tblLayout w:type="fixed"/>
        <w:tblCellMar>
          <w:top w:w="0" w:type="dxa"/>
          <w:left w:w="0" w:type="dxa"/>
          <w:bottom w:w="0" w:type="dxa"/>
          <w:right w:w="0" w:type="dxa"/>
        </w:tblCellMar>
      </w:tblPr>
      <w:tblGrid>
        <w:gridCol w:w="1271"/>
        <w:gridCol w:w="4477"/>
        <w:gridCol w:w="1453"/>
        <w:gridCol w:w="1454"/>
        <w:gridCol w:w="1329"/>
        <w:gridCol w:w="1345"/>
        <w:gridCol w:w="1345"/>
        <w:gridCol w:w="1355"/>
        <w:gridCol w:w="1399"/>
      </w:tblGrid>
      <w:tr>
        <w:tblPrEx>
          <w:tblCellMar>
            <w:top w:w="0" w:type="dxa"/>
            <w:left w:w="0" w:type="dxa"/>
            <w:bottom w:w="0" w:type="dxa"/>
            <w:right w:w="0" w:type="dxa"/>
          </w:tblCellMar>
        </w:tblPrEx>
        <w:trPr>
          <w:trHeight w:val="435"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cs="宋体" w:asciiTheme="minorEastAsia" w:hAnsiTheme="minorEastAsia"/>
                <w:color w:val="000000"/>
                <w:sz w:val="32"/>
                <w:szCs w:val="32"/>
                <w:highlight w:val="none"/>
              </w:rPr>
            </w:pPr>
            <w:r>
              <w:rPr>
                <w:rFonts w:hint="eastAsia" w:asciiTheme="minorEastAsia" w:hAnsiTheme="minorEastAsia"/>
                <w:b/>
                <w:bCs/>
                <w:color w:val="000000"/>
                <w:sz w:val="32"/>
                <w:szCs w:val="32"/>
                <w:highlight w:val="none"/>
              </w:rPr>
              <w:t>收入决算表</w:t>
            </w:r>
          </w:p>
        </w:tc>
      </w:tr>
      <w:tr>
        <w:tblPrEx>
          <w:tblCellMar>
            <w:top w:w="0" w:type="dxa"/>
            <w:left w:w="0" w:type="dxa"/>
            <w:bottom w:w="0" w:type="dxa"/>
            <w:right w:w="0" w:type="dxa"/>
          </w:tblCellMar>
        </w:tblPrEx>
        <w:trPr>
          <w:trHeight w:val="285"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公开02表</w:t>
            </w:r>
          </w:p>
        </w:tc>
      </w:tr>
      <w:tr>
        <w:tblPrEx>
          <w:tblCellMar>
            <w:top w:w="0" w:type="dxa"/>
            <w:left w:w="0" w:type="dxa"/>
            <w:bottom w:w="0" w:type="dxa"/>
            <w:right w:w="0" w:type="dxa"/>
          </w:tblCellMar>
        </w:tblPrEx>
        <w:trPr>
          <w:trHeight w:val="285"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eastAsia="宋体" w:cs="宋体"/>
                <w:sz w:val="20"/>
                <w:szCs w:val="20"/>
                <w:highlight w:val="none"/>
              </w:rPr>
            </w:pPr>
            <w:r>
              <w:rPr>
                <w:rFonts w:hint="eastAsia" w:ascii="宋体" w:hAnsi="宋体" w:eastAsia="宋体" w:cs="宋体"/>
                <w:color w:val="000000"/>
                <w:sz w:val="20"/>
                <w:szCs w:val="20"/>
                <w:highlight w:val="none"/>
              </w:rPr>
              <w:t>部门：</w:t>
            </w:r>
            <w:r>
              <w:rPr>
                <w:rFonts w:hint="eastAsia" w:ascii="宋体" w:hAnsi="宋体" w:eastAsia="宋体" w:cs="宋体"/>
                <w:sz w:val="20"/>
                <w:szCs w:val="20"/>
                <w:highlight w:val="none"/>
              </w:rPr>
              <w:t>　</w:t>
            </w:r>
            <w:r>
              <w:rPr>
                <w:rFonts w:hint="eastAsia" w:ascii="宋体" w:hAnsi="宋体" w:eastAsia="宋体" w:cs="宋体"/>
                <w:color w:val="000000"/>
                <w:kern w:val="0"/>
                <w:sz w:val="20"/>
                <w:szCs w:val="20"/>
                <w:highlight w:val="none"/>
                <w:lang w:eastAsia="zh-CN"/>
              </w:rPr>
              <w:t>祁阳市人民政府办公室</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0"/>
                <w:szCs w:val="20"/>
                <w:highlight w:val="none"/>
              </w:rPr>
            </w:pPr>
            <w:r>
              <w:rPr>
                <w:rFonts w:hint="eastAsia" w:ascii="宋体" w:hAnsi="宋体" w:eastAsia="宋体" w:cs="宋体"/>
                <w:sz w:val="20"/>
                <w:szCs w:val="20"/>
                <w:highlight w:val="none"/>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单位：万元</w:t>
            </w:r>
          </w:p>
        </w:tc>
      </w:tr>
      <w:tr>
        <w:tblPrEx>
          <w:tblCellMar>
            <w:top w:w="0" w:type="dxa"/>
            <w:left w:w="0" w:type="dxa"/>
            <w:bottom w:w="0" w:type="dxa"/>
            <w:right w:w="0" w:type="dxa"/>
          </w:tblCellMar>
        </w:tblPrEx>
        <w:trPr>
          <w:trHeight w:val="9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其他收入</w:t>
            </w:r>
          </w:p>
        </w:tc>
      </w:tr>
      <w:tr>
        <w:tblPrEx>
          <w:tblCellMar>
            <w:top w:w="0" w:type="dxa"/>
            <w:left w:w="0" w:type="dxa"/>
            <w:bottom w:w="0" w:type="dxa"/>
            <w:right w:w="0" w:type="dxa"/>
          </w:tblCellMar>
        </w:tblPrEx>
        <w:trPr>
          <w:trHeight w:val="450" w:hRule="atLeas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功能分类</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312" w:hRule="atLeast"/>
        </w:trPr>
        <w:tc>
          <w:tcPr>
            <w:tcW w:w="41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1450" w:type="pct"/>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r>
      <w:tr>
        <w:tblPrEx>
          <w:tblCellMar>
            <w:top w:w="0" w:type="dxa"/>
            <w:left w:w="0" w:type="dxa"/>
            <w:bottom w:w="0" w:type="dxa"/>
            <w:right w:w="0" w:type="dxa"/>
          </w:tblCellMar>
        </w:tblPrEx>
        <w:trPr>
          <w:trHeight w:val="9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1456.04</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1456.04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1062.81</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1062.81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20103</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政府办公厅（室）及相关机构事务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1062.81</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1062.81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2010301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行政运行</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958.69</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958.69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2010302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一般行政管理事务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104.12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104.12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208</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社会保障和就业支出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20805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行政事业单位养老支出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2080505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机关事业单位基本养老保险缴费支出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210</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卫生健康支出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21011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行政事业单位医疗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2101101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行政单位医疗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农林水支出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267.83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267.83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农业农村</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2130199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其他农业农村支出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21302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林业和草原</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265.83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265.83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2130202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一般行政管理事务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119.00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119.00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2130299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其他林业和草原支出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146.83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146.83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住房保障支出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22102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住房改革支出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2210201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住房公积金</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r>
      <w:tr>
        <w:tblPrEx>
          <w:tblCellMar>
            <w:top w:w="0" w:type="dxa"/>
            <w:left w:w="0" w:type="dxa"/>
            <w:bottom w:w="0" w:type="dxa"/>
            <w:right w:w="0" w:type="dxa"/>
          </w:tblCellMar>
        </w:tblPrEx>
        <w:trPr>
          <w:trHeight w:val="204" w:hRule="atLeas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注：本表反映部门本年度取得的各项收入情况。</w:t>
            </w:r>
          </w:p>
        </w:tc>
      </w:tr>
    </w:tbl>
    <w:p>
      <w:pPr>
        <w:widowControl/>
        <w:jc w:val="center"/>
        <w:rPr>
          <w:rFonts w:hint="eastAsia" w:cs="宋体" w:asciiTheme="minorEastAsia" w:hAnsiTheme="minorEastAsia"/>
          <w:color w:val="000000"/>
          <w:kern w:val="0"/>
          <w:sz w:val="32"/>
          <w:szCs w:val="32"/>
          <w:highlight w:val="none"/>
        </w:rPr>
      </w:pPr>
      <w:r>
        <w:rPr>
          <w:rFonts w:hint="eastAsia" w:cs="宋体" w:asciiTheme="minorEastAsia" w:hAnsiTheme="minorEastAsia"/>
          <w:color w:val="000000"/>
          <w:kern w:val="0"/>
          <w:sz w:val="32"/>
          <w:szCs w:val="32"/>
          <w:highlight w:val="none"/>
        </w:rPr>
        <w:br w:type="page"/>
      </w:r>
    </w:p>
    <w:tbl>
      <w:tblPr>
        <w:tblStyle w:val="9"/>
        <w:tblW w:w="4937" w:type="pct"/>
        <w:tblInd w:w="93" w:type="dxa"/>
        <w:tblLayout w:type="fixed"/>
        <w:tblCellMar>
          <w:top w:w="0" w:type="dxa"/>
          <w:left w:w="108" w:type="dxa"/>
          <w:bottom w:w="0" w:type="dxa"/>
          <w:right w:w="108" w:type="dxa"/>
        </w:tblCellMar>
      </w:tblPr>
      <w:tblGrid>
        <w:gridCol w:w="1134"/>
        <w:gridCol w:w="4614"/>
        <w:gridCol w:w="1694"/>
        <w:gridCol w:w="1663"/>
        <w:gridCol w:w="1558"/>
        <w:gridCol w:w="1579"/>
        <w:gridCol w:w="1580"/>
        <w:gridCol w:w="1596"/>
      </w:tblGrid>
      <w:tr>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highlight w:val="none"/>
              </w:rPr>
            </w:pPr>
            <w:r>
              <w:rPr>
                <w:rFonts w:hint="eastAsia" w:cs="宋体" w:asciiTheme="minorEastAsia" w:hAnsiTheme="minorEastAsia"/>
                <w:b/>
                <w:bCs/>
                <w:color w:val="000000"/>
                <w:kern w:val="0"/>
                <w:sz w:val="32"/>
                <w:szCs w:val="32"/>
                <w:highlight w:val="none"/>
              </w:rPr>
              <w:t>支出决算表</w:t>
            </w:r>
          </w:p>
        </w:tc>
      </w:tr>
      <w:tr>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4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3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05"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12"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12"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17"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公开03表</w:t>
            </w:r>
          </w:p>
        </w:tc>
      </w:tr>
      <w:tr>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 w:val="20"/>
                <w:szCs w:val="20"/>
                <w:highlight w:val="none"/>
              </w:rPr>
            </w:pPr>
            <w:r>
              <w:rPr>
                <w:rFonts w:hint="eastAsia" w:ascii="宋体" w:hAnsi="宋体" w:eastAsia="宋体" w:cs="宋体"/>
                <w:color w:val="000000"/>
                <w:kern w:val="0"/>
                <w:sz w:val="20"/>
                <w:szCs w:val="20"/>
                <w:highlight w:val="none"/>
              </w:rPr>
              <w:t>部门：</w:t>
            </w:r>
            <w:r>
              <w:rPr>
                <w:rFonts w:hint="eastAsia" w:ascii="宋体" w:hAnsi="宋体" w:eastAsia="宋体" w:cs="宋体"/>
                <w:kern w:val="0"/>
                <w:sz w:val="20"/>
                <w:szCs w:val="20"/>
                <w:highlight w:val="none"/>
              </w:rPr>
              <w:t>　</w:t>
            </w:r>
            <w:r>
              <w:rPr>
                <w:rFonts w:hint="eastAsia" w:ascii="宋体" w:hAnsi="宋体" w:eastAsia="宋体" w:cs="宋体"/>
                <w:color w:val="000000"/>
                <w:kern w:val="0"/>
                <w:sz w:val="20"/>
                <w:szCs w:val="20"/>
                <w:highlight w:val="none"/>
                <w:lang w:eastAsia="zh-CN"/>
              </w:rPr>
              <w:t>祁阳市人民政府办公室</w:t>
            </w:r>
            <w:r>
              <w:rPr>
                <w:rFonts w:hint="eastAsia" w:ascii="宋体" w:hAnsi="宋体" w:eastAsia="宋体" w:cs="宋体"/>
                <w:kern w:val="0"/>
                <w:sz w:val="20"/>
                <w:szCs w:val="20"/>
                <w:highlight w:val="none"/>
              </w:rPr>
              <w:t>　</w:t>
            </w:r>
          </w:p>
        </w:tc>
        <w:tc>
          <w:tcPr>
            <w:tcW w:w="54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3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05" w:type="pct"/>
            <w:tcBorders>
              <w:top w:val="nil"/>
              <w:left w:val="nil"/>
              <w:bottom w:val="nil"/>
              <w:right w:val="nil"/>
            </w:tcBorders>
            <w:shd w:val="clear" w:color="000000" w:fill="FFFFFF"/>
            <w:noWrap/>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12"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12"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17"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trHeight w:val="9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基本支出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经营支出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对附属单位补助支出</w:t>
            </w:r>
          </w:p>
        </w:tc>
      </w:tr>
      <w:tr>
        <w:tblPrEx>
          <w:tblCellMar>
            <w:top w:w="0" w:type="dxa"/>
            <w:left w:w="108" w:type="dxa"/>
            <w:bottom w:w="0" w:type="dxa"/>
            <w:right w:w="108" w:type="dxa"/>
          </w:tblCellMar>
        </w:tblPrEx>
        <w:trPr>
          <w:trHeight w:val="450" w:hRule="atLeast"/>
        </w:trPr>
        <w:tc>
          <w:tcPr>
            <w:tcW w:w="36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功能分类科目编码</w:t>
            </w:r>
          </w:p>
        </w:tc>
        <w:tc>
          <w:tcPr>
            <w:tcW w:w="149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3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149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栏次</w:t>
            </w:r>
          </w:p>
        </w:tc>
        <w:tc>
          <w:tcPr>
            <w:tcW w:w="54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53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50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512"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512"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51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r>
      <w:tr>
        <w:tblPrEx>
          <w:tblCellMar>
            <w:top w:w="0" w:type="dxa"/>
            <w:left w:w="108" w:type="dxa"/>
            <w:bottom w:w="0" w:type="dxa"/>
            <w:right w:w="108" w:type="dxa"/>
          </w:tblCellMar>
        </w:tblPrEx>
        <w:trPr>
          <w:trHeight w:val="34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1456.04</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1367.81</w:t>
            </w:r>
          </w:p>
        </w:tc>
        <w:tc>
          <w:tcPr>
            <w:tcW w:w="1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88.23</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201</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一般公共服务支出</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1062.81</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974.58</w:t>
            </w:r>
          </w:p>
        </w:tc>
        <w:tc>
          <w:tcPr>
            <w:tcW w:w="1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88.23</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20103</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政府办公厅（室）及相关机构事务</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1062.81</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974.58</w:t>
            </w:r>
          </w:p>
        </w:tc>
        <w:tc>
          <w:tcPr>
            <w:tcW w:w="1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88.23</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2010301</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行政运行</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958.69</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958.69</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2010302</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一般行政管理事务</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104.12</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15.89</w:t>
            </w:r>
          </w:p>
        </w:tc>
        <w:tc>
          <w:tcPr>
            <w:tcW w:w="1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88.23</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208</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社会保障和就业支出</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50.79</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50.79</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20805</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行政事业单位养老支出</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50.79</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50.79</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2080505</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机关事业单位基本养老保险缴费支出</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50.79</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50.79</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210</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卫生健康支出</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28.28</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28.28</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21011</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行政事业单位医疗</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28.28</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28.28</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2101101</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 xml:space="preserve">  行政单位医疗</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28.28</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28.28</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213</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农林水支出</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267.83</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267.83</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21301</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农业农村</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2.00</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2.00</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2130199</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其他农业农村支出</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21302</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林业和草原</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265.83</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265.83</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2130202</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 xml:space="preserve">  一般行政管理事务</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119.00</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119.00</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2130299</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 xml:space="preserve">  其他林业和草原支出</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146.83</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146.83</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221</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住房保障支出</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46.33</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46.33</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22102</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住房改革支出</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46.33</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46.33</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2210201</w:t>
            </w:r>
          </w:p>
        </w:tc>
        <w:tc>
          <w:tcPr>
            <w:tcW w:w="46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 xml:space="preserve">  住房公积金</w:t>
            </w:r>
          </w:p>
        </w:tc>
        <w:tc>
          <w:tcPr>
            <w:tcW w:w="1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46.33</w:t>
            </w:r>
          </w:p>
        </w:tc>
        <w:tc>
          <w:tcPr>
            <w:tcW w:w="1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46.33</w:t>
            </w:r>
          </w:p>
        </w:tc>
        <w:tc>
          <w:tcPr>
            <w:tcW w:w="155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40" w:hRule="atLeast"/>
        </w:trPr>
        <w:tc>
          <w:tcPr>
            <w:tcW w:w="5000" w:type="pct"/>
            <w:gridSpan w:val="8"/>
            <w:tcBorders>
              <w:top w:val="nil"/>
              <w:left w:val="nil"/>
              <w:bottom w:val="nil"/>
              <w:right w:val="nil"/>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注：本表反映部门本年度各项支出情况。</w:t>
            </w:r>
          </w:p>
        </w:tc>
      </w:tr>
    </w:tbl>
    <w:p>
      <w:pPr>
        <w:widowControl/>
        <w:jc w:val="center"/>
        <w:rPr>
          <w:rFonts w:hint="eastAsia" w:cs="宋体" w:asciiTheme="minorEastAsia" w:hAnsiTheme="minorEastAsia"/>
          <w:color w:val="000000"/>
          <w:kern w:val="0"/>
          <w:sz w:val="32"/>
          <w:szCs w:val="32"/>
          <w:highlight w:val="none"/>
        </w:rPr>
      </w:pPr>
      <w:bookmarkStart w:id="0" w:name="RANGE!A1:I22"/>
      <w:bookmarkEnd w:id="0"/>
      <w:bookmarkStart w:id="1" w:name="RANGE!A1:F16"/>
      <w:r>
        <w:rPr>
          <w:rFonts w:hint="eastAsia" w:cs="宋体" w:asciiTheme="minorEastAsia" w:hAnsiTheme="minorEastAsia"/>
          <w:color w:val="000000"/>
          <w:kern w:val="0"/>
          <w:sz w:val="32"/>
          <w:szCs w:val="32"/>
          <w:highlight w:val="none"/>
        </w:rPr>
        <w:br w:type="page"/>
      </w:r>
    </w:p>
    <w:tbl>
      <w:tblPr>
        <w:tblStyle w:val="9"/>
        <w:tblW w:w="4959" w:type="pct"/>
        <w:tblInd w:w="126" w:type="dxa"/>
        <w:tblLayout w:type="fixed"/>
        <w:tblCellMar>
          <w:top w:w="0" w:type="dxa"/>
          <w:left w:w="108" w:type="dxa"/>
          <w:bottom w:w="0" w:type="dxa"/>
          <w:right w:w="108" w:type="dxa"/>
        </w:tblCellMar>
      </w:tblPr>
      <w:tblGrid>
        <w:gridCol w:w="3362"/>
        <w:gridCol w:w="625"/>
        <w:gridCol w:w="1150"/>
        <w:gridCol w:w="3600"/>
        <w:gridCol w:w="650"/>
        <w:gridCol w:w="1175"/>
        <w:gridCol w:w="1513"/>
        <w:gridCol w:w="1725"/>
        <w:gridCol w:w="1686"/>
      </w:tblGrid>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highlight w:val="none"/>
              </w:rPr>
            </w:pPr>
            <w:r>
              <w:rPr>
                <w:rFonts w:hint="eastAsia" w:cs="宋体" w:asciiTheme="minorEastAsia" w:hAnsiTheme="minorEastAsia"/>
                <w:b/>
                <w:bCs/>
                <w:color w:val="000000"/>
                <w:kern w:val="0"/>
                <w:sz w:val="32"/>
                <w:szCs w:val="32"/>
                <w:highlight w:val="none"/>
              </w:rPr>
              <w:t>财政拨款收入支出决算总表</w:t>
            </w:r>
          </w:p>
        </w:tc>
      </w:tr>
      <w:tr>
        <w:tblPrEx>
          <w:tblCellMar>
            <w:top w:w="0" w:type="dxa"/>
            <w:left w:w="108" w:type="dxa"/>
            <w:bottom w:w="0" w:type="dxa"/>
            <w:right w:w="108" w:type="dxa"/>
          </w:tblCellMar>
        </w:tblPrEx>
        <w:trPr>
          <w:trHeight w:val="337" w:hRule="atLeast"/>
        </w:trPr>
        <w:tc>
          <w:tcPr>
            <w:tcW w:w="1085"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01"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371"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162"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0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37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88"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56"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44"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公开04表</w:t>
            </w:r>
          </w:p>
        </w:tc>
      </w:tr>
      <w:tr>
        <w:tblPrEx>
          <w:tblCellMar>
            <w:top w:w="0" w:type="dxa"/>
            <w:left w:w="108" w:type="dxa"/>
            <w:bottom w:w="0" w:type="dxa"/>
            <w:right w:w="108" w:type="dxa"/>
          </w:tblCellMar>
        </w:tblPrEx>
        <w:trPr>
          <w:trHeight w:val="300" w:hRule="atLeast"/>
        </w:trPr>
        <w:tc>
          <w:tcPr>
            <w:tcW w:w="1658" w:type="pct"/>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 w:val="20"/>
                <w:szCs w:val="20"/>
                <w:highlight w:val="none"/>
              </w:rPr>
            </w:pPr>
            <w:r>
              <w:rPr>
                <w:rFonts w:hint="eastAsia" w:ascii="宋体" w:hAnsi="宋体" w:eastAsia="宋体" w:cs="宋体"/>
                <w:color w:val="000000"/>
                <w:kern w:val="0"/>
                <w:sz w:val="20"/>
                <w:szCs w:val="20"/>
                <w:highlight w:val="none"/>
              </w:rPr>
              <w:t>部门：</w:t>
            </w:r>
            <w:r>
              <w:rPr>
                <w:rFonts w:hint="eastAsia" w:ascii="宋体" w:hAnsi="宋体" w:eastAsia="宋体" w:cs="宋体"/>
                <w:kern w:val="0"/>
                <w:sz w:val="20"/>
                <w:szCs w:val="20"/>
                <w:highlight w:val="none"/>
              </w:rPr>
              <w:t>　</w:t>
            </w:r>
            <w:r>
              <w:rPr>
                <w:rFonts w:hint="eastAsia" w:ascii="宋体" w:hAnsi="宋体" w:eastAsia="宋体" w:cs="宋体"/>
                <w:color w:val="000000"/>
                <w:kern w:val="0"/>
                <w:sz w:val="20"/>
                <w:szCs w:val="20"/>
                <w:highlight w:val="none"/>
                <w:lang w:eastAsia="zh-CN"/>
              </w:rPr>
              <w:t>祁阳市人民政府办公室</w:t>
            </w:r>
          </w:p>
        </w:tc>
        <w:tc>
          <w:tcPr>
            <w:tcW w:w="1162"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0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379"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88"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56" w:type="pct"/>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44"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trHeight w:val="402" w:hRule="atLeast"/>
        </w:trPr>
        <w:tc>
          <w:tcPr>
            <w:tcW w:w="165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收入</w:t>
            </w:r>
          </w:p>
        </w:tc>
        <w:tc>
          <w:tcPr>
            <w:tcW w:w="3341"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支出</w:t>
            </w:r>
          </w:p>
        </w:tc>
      </w:tr>
      <w:tr>
        <w:tblPrEx>
          <w:tblCellMar>
            <w:top w:w="0" w:type="dxa"/>
            <w:left w:w="108" w:type="dxa"/>
            <w:bottom w:w="0" w:type="dxa"/>
            <w:right w:w="108" w:type="dxa"/>
          </w:tblCellMar>
        </w:tblPrEx>
        <w:trPr>
          <w:trHeight w:val="630"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    目</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行次</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金额</w:t>
            </w:r>
          </w:p>
        </w:tc>
        <w:tc>
          <w:tcPr>
            <w:tcW w:w="116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    目</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行次</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48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一般公共预算财政拨款</w:t>
            </w:r>
          </w:p>
        </w:tc>
        <w:tc>
          <w:tcPr>
            <w:tcW w:w="5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政府性基金预算财政拨款</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国有资本经营预算财政拨款</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栏    次</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6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栏    次</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54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1456.04</w:t>
            </w: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一、一般公共服务支出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1062.81</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1062.81</w:t>
            </w: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二、外交支出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34</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三、国防支出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35</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4</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四、公共安全支出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5</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五、教育支出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37</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6</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六、科学技术支出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38</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7</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七、文化旅游体育与传媒支出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39</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8</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八、社会保障和就业支出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40</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50.79</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50.79</w:t>
            </w: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九、卫生健康支出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41</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28.28</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28.28</w:t>
            </w: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十、节能环保支出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42</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十一、城乡社区支出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43</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十二、农林水支出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44</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267.83</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267.83</w:t>
            </w: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十三、交通运输支出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45</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十四、资源勘探工业信息等支出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46</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十五、商业服务业等支出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47</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16</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十六、金融支出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48</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十七、援助其他地区支出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49</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十八、自然资源海洋气象等支出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19</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十九、住房保障支出</w:t>
            </w:r>
          </w:p>
        </w:tc>
        <w:tc>
          <w:tcPr>
            <w:tcW w:w="2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51</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46.33</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46.33</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w:t>
            </w:r>
          </w:p>
        </w:tc>
        <w:tc>
          <w:tcPr>
            <w:tcW w:w="37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二十、粮油物资储备支出</w:t>
            </w:r>
          </w:p>
        </w:tc>
        <w:tc>
          <w:tcPr>
            <w:tcW w:w="20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52</w:t>
            </w:r>
          </w:p>
        </w:tc>
        <w:tc>
          <w:tcPr>
            <w:tcW w:w="37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21</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二十一、国有资本经营预算支出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53</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二十二、灾害防治及应急管理支出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54</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二十三、其他支出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55</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二十四、债务还本支出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56</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二十五、债务付息支出</w:t>
            </w:r>
          </w:p>
        </w:tc>
        <w:tc>
          <w:tcPr>
            <w:tcW w:w="2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57</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p>
        </w:tc>
        <w:tc>
          <w:tcPr>
            <w:tcW w:w="20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26</w:t>
            </w:r>
          </w:p>
        </w:tc>
        <w:tc>
          <w:tcPr>
            <w:tcW w:w="37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二十六、抗疫特别国债安排的支出</w:t>
            </w:r>
          </w:p>
        </w:tc>
        <w:tc>
          <w:tcPr>
            <w:tcW w:w="20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58</w:t>
            </w:r>
          </w:p>
        </w:tc>
        <w:tc>
          <w:tcPr>
            <w:tcW w:w="37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44"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本年收入合计</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1456.04</w:t>
            </w:r>
          </w:p>
        </w:tc>
        <w:tc>
          <w:tcPr>
            <w:tcW w:w="116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本年支出合计</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59</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1456.04</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1456.04</w:t>
            </w: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　</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年初财政拨款结转和结余</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年末财政拨款结转和结余</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60</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29</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61</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62</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31</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63</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108" w:type="dxa"/>
            <w:bottom w:w="0" w:type="dxa"/>
            <w:right w:w="108" w:type="dxa"/>
          </w:tblCellMar>
        </w:tblPrEx>
        <w:trPr>
          <w:trHeight w:val="312" w:hRule="atLeast"/>
        </w:trPr>
        <w:tc>
          <w:tcPr>
            <w:tcW w:w="10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总计</w:t>
            </w:r>
          </w:p>
        </w:tc>
        <w:tc>
          <w:tcPr>
            <w:tcW w:w="20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32</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1456.04</w:t>
            </w:r>
          </w:p>
        </w:tc>
        <w:tc>
          <w:tcPr>
            <w:tcW w:w="1162"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总计</w:t>
            </w:r>
          </w:p>
        </w:tc>
        <w:tc>
          <w:tcPr>
            <w:tcW w:w="2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64</w:t>
            </w:r>
          </w:p>
        </w:tc>
        <w:tc>
          <w:tcPr>
            <w:tcW w:w="37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1456.04</w:t>
            </w:r>
          </w:p>
        </w:tc>
        <w:tc>
          <w:tcPr>
            <w:tcW w:w="4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1456.04</w:t>
            </w:r>
          </w:p>
        </w:tc>
        <w:tc>
          <w:tcPr>
            <w:tcW w:w="55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　</w:t>
            </w:r>
          </w:p>
        </w:tc>
      </w:tr>
      <w:tr>
        <w:tblPrEx>
          <w:tblCellMar>
            <w:top w:w="0" w:type="dxa"/>
            <w:left w:w="108" w:type="dxa"/>
            <w:bottom w:w="0" w:type="dxa"/>
            <w:right w:w="108" w:type="dxa"/>
          </w:tblCellMar>
        </w:tblPrEx>
        <w:trPr>
          <w:trHeight w:val="312" w:hRule="atLeast"/>
        </w:trPr>
        <w:tc>
          <w:tcPr>
            <w:tcW w:w="5000" w:type="pct"/>
            <w:gridSpan w:val="9"/>
            <w:tcBorders>
              <w:top w:val="nil"/>
              <w:left w:val="nil"/>
              <w:bottom w:val="nil"/>
              <w:right w:val="nil"/>
            </w:tcBorders>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注：本表反映部门本年度一般公共预算财政拨款、政府性基金预算财政拨款和国有资本经营预算财政拨款的总收支和年末结转结余情况。</w:t>
            </w:r>
          </w:p>
        </w:tc>
      </w:tr>
    </w:tbl>
    <w:p>
      <w:pPr>
        <w:widowControl/>
        <w:jc w:val="center"/>
        <w:rPr>
          <w:rFonts w:cs="Times New Roman" w:asciiTheme="minorEastAsia" w:hAnsiTheme="minorEastAsia"/>
          <w:kern w:val="0"/>
          <w:sz w:val="36"/>
          <w:szCs w:val="36"/>
          <w:highlight w:val="none"/>
        </w:rPr>
      </w:pPr>
    </w:p>
    <w:p>
      <w:pPr>
        <w:widowControl/>
        <w:jc w:val="center"/>
        <w:rPr>
          <w:rFonts w:cs="Times New Roman" w:asciiTheme="minorEastAsia" w:hAnsiTheme="minorEastAsia"/>
          <w:kern w:val="0"/>
          <w:sz w:val="36"/>
          <w:szCs w:val="36"/>
          <w:highlight w:val="none"/>
        </w:rPr>
      </w:pPr>
    </w:p>
    <w:p>
      <w:pPr>
        <w:rPr>
          <w:rFonts w:cs="Times New Roman" w:asciiTheme="minorEastAsia" w:hAnsiTheme="minorEastAsia"/>
          <w:kern w:val="0"/>
          <w:sz w:val="32"/>
          <w:szCs w:val="32"/>
          <w:highlight w:val="none"/>
        </w:rPr>
      </w:pPr>
      <w:r>
        <w:rPr>
          <w:rFonts w:cs="Times New Roman" w:asciiTheme="minorEastAsia" w:hAnsiTheme="minorEastAsia"/>
          <w:kern w:val="0"/>
          <w:sz w:val="32"/>
          <w:szCs w:val="32"/>
          <w:highlight w:val="none"/>
        </w:rPr>
        <w:br w:type="page"/>
      </w:r>
    </w:p>
    <w:p>
      <w:pPr>
        <w:widowControl/>
        <w:jc w:val="center"/>
        <w:rPr>
          <w:rFonts w:cs="Times New Roman" w:asciiTheme="minorEastAsia" w:hAnsiTheme="minorEastAsia"/>
          <w:color w:val="000000"/>
          <w:kern w:val="0"/>
          <w:sz w:val="20"/>
          <w:szCs w:val="20"/>
          <w:highlight w:val="none"/>
        </w:rPr>
      </w:pPr>
      <w:r>
        <w:rPr>
          <w:rFonts w:cs="Times New Roman" w:asciiTheme="minorEastAsia" w:hAnsiTheme="minorEastAsia"/>
          <w:b/>
          <w:bCs/>
          <w:kern w:val="0"/>
          <w:sz w:val="32"/>
          <w:szCs w:val="32"/>
          <w:highlight w:val="none"/>
        </w:rPr>
        <w:t>一般公共预算财政拨款支出决算表</w:t>
      </w:r>
      <w:bookmarkEnd w:id="1"/>
      <w:r>
        <w:rPr>
          <w:rFonts w:cs="Times New Roman" w:asciiTheme="minorEastAsia" w:hAnsiTheme="minorEastAsia"/>
          <w:b/>
          <w:bCs/>
          <w:color w:val="000000"/>
          <w:kern w:val="0"/>
          <w:sz w:val="32"/>
          <w:szCs w:val="32"/>
          <w:highlight w:val="none"/>
        </w:rPr>
        <w:t xml:space="preserve">    </w:t>
      </w:r>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rPr>
        <w:t xml:space="preserve">                                          </w:t>
      </w:r>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lang w:val="en-US" w:eastAsia="zh-CN"/>
        </w:rPr>
        <w:t xml:space="preserve">         </w:t>
      </w:r>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rPr>
        <w:t xml:space="preserve">      </w:t>
      </w:r>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lang w:val="en-US" w:eastAsia="zh-CN"/>
        </w:rPr>
        <w:t xml:space="preserve">        </w:t>
      </w:r>
    </w:p>
    <w:tbl>
      <w:tblPr>
        <w:tblStyle w:val="9"/>
        <w:tblW w:w="5000" w:type="pct"/>
        <w:jc w:val="center"/>
        <w:tblLayout w:type="fixed"/>
        <w:tblCellMar>
          <w:top w:w="0" w:type="dxa"/>
          <w:left w:w="108" w:type="dxa"/>
          <w:bottom w:w="0" w:type="dxa"/>
          <w:right w:w="108" w:type="dxa"/>
        </w:tblCellMar>
      </w:tblPr>
      <w:tblGrid>
        <w:gridCol w:w="37"/>
        <w:gridCol w:w="1090"/>
        <w:gridCol w:w="40"/>
        <w:gridCol w:w="3185"/>
        <w:gridCol w:w="969"/>
        <w:gridCol w:w="187"/>
        <w:gridCol w:w="981"/>
        <w:gridCol w:w="1886"/>
        <w:gridCol w:w="153"/>
        <w:gridCol w:w="961"/>
        <w:gridCol w:w="1150"/>
        <w:gridCol w:w="1249"/>
        <w:gridCol w:w="2801"/>
        <w:gridCol w:w="750"/>
        <w:gridCol w:w="175"/>
      </w:tblGrid>
      <w:tr>
        <w:tblPrEx>
          <w:tblCellMar>
            <w:top w:w="0" w:type="dxa"/>
            <w:left w:w="108" w:type="dxa"/>
            <w:bottom w:w="0" w:type="dxa"/>
            <w:right w:w="108" w:type="dxa"/>
          </w:tblCellMar>
        </w:tblPrEx>
        <w:trPr>
          <w:gridBefore w:val="1"/>
          <w:gridAfter w:val="1"/>
          <w:wBefore w:w="11" w:type="pct"/>
          <w:wAfter w:w="56" w:type="pct"/>
          <w:trHeight w:val="143" w:hRule="atLeast"/>
          <w:jc w:val="center"/>
        </w:trPr>
        <w:tc>
          <w:tcPr>
            <w:tcW w:w="1751" w:type="pct"/>
            <w:gridSpan w:val="5"/>
            <w:tcBorders>
              <w:top w:val="nil"/>
              <w:left w:val="nil"/>
              <w:bottom w:val="nil"/>
              <w:right w:val="nil"/>
            </w:tcBorders>
            <w:shd w:val="clear" w:color="auto" w:fill="auto"/>
            <w:vAlign w:val="center"/>
          </w:tcPr>
          <w:p>
            <w:pPr>
              <w:widowControl/>
              <w:jc w:val="left"/>
              <w:rPr>
                <w:rFonts w:hint="eastAsia" w:ascii="宋体" w:hAnsi="宋体" w:eastAsia="宋体" w:cs="宋体"/>
                <w:color w:val="000000"/>
                <w:kern w:val="0"/>
                <w:sz w:val="20"/>
                <w:szCs w:val="20"/>
                <w:highlight w:val="none"/>
              </w:rPr>
            </w:pPr>
          </w:p>
        </w:tc>
        <w:tc>
          <w:tcPr>
            <w:tcW w:w="3180" w:type="pct"/>
            <w:gridSpan w:val="8"/>
            <w:tcBorders>
              <w:top w:val="nil"/>
              <w:left w:val="nil"/>
              <w:bottom w:val="nil"/>
              <w:right w:val="nil"/>
            </w:tcBorders>
            <w:shd w:val="clear" w:color="auto" w:fill="auto"/>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公开05表</w:t>
            </w:r>
          </w:p>
        </w:tc>
      </w:tr>
      <w:tr>
        <w:tblPrEx>
          <w:tblCellMar>
            <w:top w:w="0" w:type="dxa"/>
            <w:left w:w="108" w:type="dxa"/>
            <w:bottom w:w="0" w:type="dxa"/>
            <w:right w:w="108" w:type="dxa"/>
          </w:tblCellMar>
        </w:tblPrEx>
        <w:trPr>
          <w:gridBefore w:val="1"/>
          <w:gridAfter w:val="1"/>
          <w:wBefore w:w="11" w:type="pct"/>
          <w:wAfter w:w="56" w:type="pct"/>
          <w:trHeight w:val="90" w:hRule="atLeast"/>
          <w:jc w:val="center"/>
        </w:trPr>
        <w:tc>
          <w:tcPr>
            <w:tcW w:w="1751" w:type="pct"/>
            <w:gridSpan w:val="5"/>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kern w:val="0"/>
                <w:sz w:val="20"/>
                <w:szCs w:val="20"/>
                <w:highlight w:val="none"/>
              </w:rPr>
            </w:pPr>
            <w:r>
              <w:rPr>
                <w:rFonts w:hint="eastAsia" w:ascii="宋体" w:hAnsi="宋体" w:eastAsia="宋体" w:cs="宋体"/>
                <w:color w:val="000000"/>
                <w:kern w:val="0"/>
                <w:sz w:val="20"/>
                <w:szCs w:val="20"/>
                <w:highlight w:val="none"/>
              </w:rPr>
              <w:t>部门：</w:t>
            </w:r>
            <w:r>
              <w:rPr>
                <w:rFonts w:hint="eastAsia" w:ascii="宋体" w:hAnsi="宋体" w:eastAsia="宋体" w:cs="宋体"/>
                <w:color w:val="000000"/>
                <w:kern w:val="0"/>
                <w:sz w:val="20"/>
                <w:szCs w:val="20"/>
                <w:highlight w:val="none"/>
                <w:lang w:eastAsia="zh-CN"/>
              </w:rPr>
              <w:t>祁阳市人民政府办公室</w:t>
            </w:r>
          </w:p>
        </w:tc>
        <w:tc>
          <w:tcPr>
            <w:tcW w:w="3180" w:type="pct"/>
            <w:gridSpan w:val="8"/>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b/>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gridBefore w:val="1"/>
          <w:gridAfter w:val="1"/>
          <w:wBefore w:w="11" w:type="pct"/>
          <w:wAfter w:w="56" w:type="pct"/>
          <w:trHeight w:val="270" w:hRule="atLeast"/>
          <w:jc w:val="center"/>
        </w:trPr>
        <w:tc>
          <w:tcPr>
            <w:tcW w:w="175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 xml:space="preserve">项 </w:t>
            </w:r>
            <w:r>
              <w:rPr>
                <w:rFonts w:hint="eastAsia" w:ascii="宋体" w:hAnsi="宋体" w:eastAsia="宋体" w:cs="宋体"/>
                <w:b w:val="0"/>
                <w:bCs/>
                <w:color w:val="000000"/>
                <w:kern w:val="0"/>
                <w:sz w:val="21"/>
                <w:szCs w:val="21"/>
                <w:highlight w:val="none"/>
              </w:rPr>
              <w:t xml:space="preserve">   </w:t>
            </w:r>
            <w:r>
              <w:rPr>
                <w:rFonts w:hint="eastAsia" w:ascii="宋体" w:hAnsi="宋体" w:eastAsia="宋体" w:cs="宋体"/>
                <w:b w:val="0"/>
                <w:bCs/>
                <w:kern w:val="0"/>
                <w:sz w:val="21"/>
                <w:szCs w:val="21"/>
                <w:highlight w:val="none"/>
              </w:rPr>
              <w:t>目</w:t>
            </w:r>
          </w:p>
        </w:tc>
        <w:tc>
          <w:tcPr>
            <w:tcW w:w="318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本年支出</w:t>
            </w:r>
          </w:p>
        </w:tc>
      </w:tr>
      <w:tr>
        <w:tblPrEx>
          <w:tblCellMar>
            <w:top w:w="0" w:type="dxa"/>
            <w:left w:w="108" w:type="dxa"/>
            <w:bottom w:w="0" w:type="dxa"/>
            <w:right w:w="108" w:type="dxa"/>
          </w:tblCellMar>
        </w:tblPrEx>
        <w:trPr>
          <w:gridBefore w:val="1"/>
          <w:gridAfter w:val="1"/>
          <w:wBefore w:w="11" w:type="pct"/>
          <w:wAfter w:w="56" w:type="pct"/>
          <w:trHeight w:val="495" w:hRule="atLeast"/>
          <w:jc w:val="center"/>
        </w:trPr>
        <w:tc>
          <w:tcPr>
            <w:tcW w:w="361" w:type="pct"/>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功能分类科目编码</w:t>
            </w:r>
          </w:p>
        </w:tc>
        <w:tc>
          <w:tcPr>
            <w:tcW w:w="1390"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科目名称</w:t>
            </w:r>
          </w:p>
        </w:tc>
        <w:tc>
          <w:tcPr>
            <w:tcW w:w="967"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小计</w:t>
            </w:r>
          </w:p>
        </w:tc>
        <w:tc>
          <w:tcPr>
            <w:tcW w:w="1075"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基本支出</w:t>
            </w:r>
          </w:p>
        </w:tc>
        <w:tc>
          <w:tcPr>
            <w:tcW w:w="1137" w:type="pct"/>
            <w:gridSpan w:val="2"/>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项目支出</w:t>
            </w:r>
          </w:p>
        </w:tc>
      </w:tr>
      <w:tr>
        <w:tblPrEx>
          <w:tblCellMar>
            <w:top w:w="0" w:type="dxa"/>
            <w:left w:w="108" w:type="dxa"/>
            <w:bottom w:w="0" w:type="dxa"/>
            <w:right w:w="108" w:type="dxa"/>
          </w:tblCellMar>
        </w:tblPrEx>
        <w:trPr>
          <w:gridBefore w:val="1"/>
          <w:gridAfter w:val="1"/>
          <w:wBefore w:w="11" w:type="pct"/>
          <w:wAfter w:w="56" w:type="pct"/>
          <w:trHeight w:val="360" w:hRule="atLeast"/>
          <w:jc w:val="center"/>
        </w:trPr>
        <w:tc>
          <w:tcPr>
            <w:tcW w:w="361"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139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96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1075"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1137" w:type="pct"/>
            <w:gridSpan w:val="2"/>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139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96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1075"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1137" w:type="pct"/>
            <w:gridSpan w:val="2"/>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1751" w:type="pct"/>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栏次</w:t>
            </w:r>
          </w:p>
        </w:tc>
        <w:tc>
          <w:tcPr>
            <w:tcW w:w="96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0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137" w:type="pct"/>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1751" w:type="pct"/>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967"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1456.04</w:t>
            </w:r>
          </w:p>
        </w:tc>
        <w:tc>
          <w:tcPr>
            <w:tcW w:w="1075"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1367.81</w:t>
            </w:r>
          </w:p>
        </w:tc>
        <w:tc>
          <w:tcPr>
            <w:tcW w:w="1137" w:type="pct"/>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88.23</w:t>
            </w: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201</w:t>
            </w:r>
          </w:p>
        </w:tc>
        <w:tc>
          <w:tcPr>
            <w:tcW w:w="139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一般公共服务支出</w:t>
            </w:r>
          </w:p>
        </w:tc>
        <w:tc>
          <w:tcPr>
            <w:tcW w:w="967"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1062.81</w:t>
            </w:r>
          </w:p>
        </w:tc>
        <w:tc>
          <w:tcPr>
            <w:tcW w:w="1075"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974.58</w:t>
            </w:r>
          </w:p>
        </w:tc>
        <w:tc>
          <w:tcPr>
            <w:tcW w:w="1137" w:type="pct"/>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88.23</w:t>
            </w: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20103</w:t>
            </w:r>
          </w:p>
        </w:tc>
        <w:tc>
          <w:tcPr>
            <w:tcW w:w="139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政府办公厅（室）及相关机构事务</w:t>
            </w:r>
          </w:p>
        </w:tc>
        <w:tc>
          <w:tcPr>
            <w:tcW w:w="967"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1062.81</w:t>
            </w:r>
          </w:p>
        </w:tc>
        <w:tc>
          <w:tcPr>
            <w:tcW w:w="1075"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974.58</w:t>
            </w:r>
          </w:p>
        </w:tc>
        <w:tc>
          <w:tcPr>
            <w:tcW w:w="1137" w:type="pct"/>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88.23</w:t>
            </w: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2010301</w:t>
            </w:r>
          </w:p>
        </w:tc>
        <w:tc>
          <w:tcPr>
            <w:tcW w:w="139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行政运行</w:t>
            </w:r>
          </w:p>
        </w:tc>
        <w:tc>
          <w:tcPr>
            <w:tcW w:w="967"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958.69</w:t>
            </w:r>
          </w:p>
        </w:tc>
        <w:tc>
          <w:tcPr>
            <w:tcW w:w="1075"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958.69</w:t>
            </w:r>
          </w:p>
        </w:tc>
        <w:tc>
          <w:tcPr>
            <w:tcW w:w="1137" w:type="pct"/>
            <w:gridSpan w:val="2"/>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2010302</w:t>
            </w:r>
          </w:p>
        </w:tc>
        <w:tc>
          <w:tcPr>
            <w:tcW w:w="139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一般行政管理事务</w:t>
            </w:r>
          </w:p>
        </w:tc>
        <w:tc>
          <w:tcPr>
            <w:tcW w:w="967"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104.12</w:t>
            </w:r>
          </w:p>
        </w:tc>
        <w:tc>
          <w:tcPr>
            <w:tcW w:w="1075"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15.89</w:t>
            </w:r>
          </w:p>
        </w:tc>
        <w:tc>
          <w:tcPr>
            <w:tcW w:w="1137" w:type="pct"/>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88.23</w:t>
            </w: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208</w:t>
            </w:r>
          </w:p>
        </w:tc>
        <w:tc>
          <w:tcPr>
            <w:tcW w:w="139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社会保障和就业支出</w:t>
            </w:r>
          </w:p>
        </w:tc>
        <w:tc>
          <w:tcPr>
            <w:tcW w:w="967"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1075"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1137" w:type="pct"/>
            <w:gridSpan w:val="2"/>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20805</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行政事业单位养老支出</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2080505</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机关事业单位基本养老保险缴费支出</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50.79</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210</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卫生健康支出</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21011</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行政事业单位医疗</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2101101</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行政单位医疗</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28.28</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农林水支出</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267.83</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267.83</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21301</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农业农村</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2130199</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其他农业农村支出</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21302</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林业和草原</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265.83</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265.83</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2130202</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一般行政管理事务</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119.00</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119.00</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2130299</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其他林业和草原支出</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146.83</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146.83</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221</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住房保障支出</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22102</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住房改革支出</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361"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2210201</w:t>
            </w:r>
          </w:p>
        </w:tc>
        <w:tc>
          <w:tcPr>
            <w:tcW w:w="1390"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住房公积金</w:t>
            </w:r>
          </w:p>
        </w:tc>
        <w:tc>
          <w:tcPr>
            <w:tcW w:w="967"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1075" w:type="pct"/>
            <w:gridSpan w:val="3"/>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46.33</w:t>
            </w:r>
          </w:p>
        </w:tc>
        <w:tc>
          <w:tcPr>
            <w:tcW w:w="1137" w:type="pct"/>
            <w:gridSpan w:val="2"/>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gridBefore w:val="1"/>
          <w:gridAfter w:val="1"/>
          <w:wBefore w:w="11" w:type="pct"/>
          <w:wAfter w:w="56" w:type="pct"/>
          <w:trHeight w:val="312" w:hRule="atLeast"/>
          <w:jc w:val="center"/>
        </w:trPr>
        <w:tc>
          <w:tcPr>
            <w:tcW w:w="4932" w:type="pct"/>
            <w:gridSpan w:val="13"/>
            <w:tcBorders>
              <w:top w:val="nil"/>
              <w:left w:val="nil"/>
              <w:bottom w:val="nil"/>
              <w:right w:val="nil"/>
            </w:tcBorders>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注：本表反映部门本年度一般公共预算财政拨款支出情况。</w:t>
            </w:r>
          </w:p>
        </w:tc>
      </w:tr>
      <w:tr>
        <w:tblPrEx>
          <w:tblCellMar>
            <w:top w:w="0" w:type="dxa"/>
            <w:left w:w="108" w:type="dxa"/>
            <w:bottom w:w="0" w:type="dxa"/>
            <w:right w:w="108" w:type="dxa"/>
          </w:tblCellMar>
        </w:tblPrEx>
        <w:trPr>
          <w:trHeight w:val="113" w:hRule="atLeast"/>
          <w:jc w:val="center"/>
        </w:trPr>
        <w:tc>
          <w:tcPr>
            <w:tcW w:w="5000" w:type="pct"/>
            <w:gridSpan w:val="15"/>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Cs w:val="32"/>
                <w:highlight w:val="none"/>
              </w:rPr>
            </w:pPr>
            <w:r>
              <w:rPr>
                <w:rFonts w:cs="Times New Roman" w:asciiTheme="minorEastAsia" w:hAnsiTheme="minorEastAsia"/>
                <w:b/>
                <w:bCs/>
                <w:kern w:val="0"/>
                <w:sz w:val="32"/>
                <w:szCs w:val="32"/>
                <w:highlight w:val="none"/>
              </w:rPr>
              <w:br w:type="page"/>
            </w:r>
            <w:bookmarkStart w:id="2" w:name="RANGE!A1:I34"/>
            <w:r>
              <w:rPr>
                <w:rFonts w:hint="eastAsia" w:cs="宋体" w:asciiTheme="minorEastAsia" w:hAnsiTheme="minorEastAsia"/>
                <w:b/>
                <w:bCs/>
                <w:color w:val="000000"/>
                <w:kern w:val="0"/>
                <w:sz w:val="32"/>
                <w:szCs w:val="32"/>
                <w:highlight w:val="none"/>
              </w:rPr>
              <w:t>一般公共预算财政拨款基本支出决算明细表</w:t>
            </w:r>
            <w:bookmarkEnd w:id="2"/>
          </w:p>
        </w:tc>
      </w:tr>
      <w:tr>
        <w:tblPrEx>
          <w:tblCellMar>
            <w:top w:w="0" w:type="dxa"/>
            <w:left w:w="108" w:type="dxa"/>
            <w:bottom w:w="0" w:type="dxa"/>
            <w:right w:w="108" w:type="dxa"/>
          </w:tblCellMar>
        </w:tblPrEx>
        <w:trPr>
          <w:trHeight w:val="113" w:hRule="atLeast"/>
          <w:jc w:val="center"/>
        </w:trPr>
        <w:tc>
          <w:tcPr>
            <w:tcW w:w="5000" w:type="pct"/>
            <w:gridSpan w:val="15"/>
            <w:tcBorders>
              <w:top w:val="nil"/>
              <w:left w:val="nil"/>
              <w:bottom w:val="nil"/>
              <w:right w:val="nil"/>
            </w:tcBorders>
            <w:shd w:val="clear" w:color="auto" w:fill="auto"/>
            <w:noWrap/>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公开06表</w:t>
            </w:r>
          </w:p>
        </w:tc>
      </w:tr>
      <w:tr>
        <w:tblPrEx>
          <w:tblCellMar>
            <w:top w:w="0" w:type="dxa"/>
            <w:left w:w="108" w:type="dxa"/>
            <w:bottom w:w="0" w:type="dxa"/>
            <w:right w:w="108" w:type="dxa"/>
          </w:tblCellMar>
        </w:tblPrEx>
        <w:trPr>
          <w:trHeight w:val="113" w:hRule="atLeast"/>
          <w:jc w:val="center"/>
        </w:trPr>
        <w:tc>
          <w:tcPr>
            <w:tcW w:w="1703" w:type="pct"/>
            <w:gridSpan w:val="5"/>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部门：</w:t>
            </w:r>
            <w:r>
              <w:rPr>
                <w:rFonts w:hint="eastAsia" w:ascii="宋体" w:hAnsi="宋体" w:eastAsia="宋体" w:cs="宋体"/>
                <w:color w:val="000000"/>
                <w:kern w:val="0"/>
                <w:sz w:val="20"/>
                <w:szCs w:val="20"/>
                <w:highlight w:val="none"/>
                <w:lang w:eastAsia="zh-CN"/>
              </w:rPr>
              <w:t>祁阳市人民政府办公室</w:t>
            </w:r>
          </w:p>
        </w:tc>
        <w:tc>
          <w:tcPr>
            <w:tcW w:w="374" w:type="pct"/>
            <w:gridSpan w:val="2"/>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0"/>
                <w:szCs w:val="20"/>
                <w:highlight w:val="none"/>
              </w:rPr>
            </w:pPr>
          </w:p>
        </w:tc>
        <w:tc>
          <w:tcPr>
            <w:tcW w:w="603" w:type="pct"/>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0"/>
                <w:szCs w:val="20"/>
                <w:highlight w:val="none"/>
              </w:rPr>
            </w:pPr>
          </w:p>
        </w:tc>
        <w:tc>
          <w:tcPr>
            <w:tcW w:w="356" w:type="pct"/>
            <w:gridSpan w:val="2"/>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0"/>
                <w:szCs w:val="20"/>
                <w:highlight w:val="none"/>
              </w:rPr>
            </w:pPr>
          </w:p>
        </w:tc>
        <w:tc>
          <w:tcPr>
            <w:tcW w:w="368" w:type="pct"/>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0"/>
                <w:szCs w:val="20"/>
                <w:highlight w:val="none"/>
              </w:rPr>
            </w:pPr>
          </w:p>
        </w:tc>
        <w:tc>
          <w:tcPr>
            <w:tcW w:w="1593" w:type="pct"/>
            <w:gridSpan w:val="4"/>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trHeight w:val="113" w:hRule="atLeast"/>
          <w:jc w:val="center"/>
        </w:trPr>
        <w:tc>
          <w:tcPr>
            <w:tcW w:w="3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经济分类科目编码</w:t>
            </w:r>
          </w:p>
        </w:tc>
        <w:tc>
          <w:tcPr>
            <w:tcW w:w="103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科目名称</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决算数</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经济分类科目编码</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科目名称</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决算数</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经济分类科目编码</w:t>
            </w:r>
          </w:p>
        </w:tc>
        <w:tc>
          <w:tcPr>
            <w:tcW w:w="12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科目名称</w:t>
            </w:r>
          </w:p>
        </w:tc>
        <w:tc>
          <w:tcPr>
            <w:tcW w:w="2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决算数</w:t>
            </w:r>
          </w:p>
        </w:tc>
      </w:tr>
      <w:tr>
        <w:tblPrEx>
          <w:tblCellMar>
            <w:top w:w="0" w:type="dxa"/>
            <w:left w:w="108" w:type="dxa"/>
            <w:bottom w:w="0" w:type="dxa"/>
            <w:right w:w="108" w:type="dxa"/>
          </w:tblCellMar>
        </w:tblPrEx>
        <w:trPr>
          <w:trHeight w:val="284" w:hRule="exact"/>
          <w:jc w:val="center"/>
        </w:trPr>
        <w:tc>
          <w:tcPr>
            <w:tcW w:w="36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w:t>
            </w:r>
          </w:p>
        </w:tc>
        <w:tc>
          <w:tcPr>
            <w:tcW w:w="103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工资福利支出</w:t>
            </w:r>
          </w:p>
        </w:tc>
        <w:tc>
          <w:tcPr>
            <w:tcW w:w="31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867.60</w:t>
            </w:r>
          </w:p>
        </w:tc>
        <w:tc>
          <w:tcPr>
            <w:tcW w:w="37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w:t>
            </w:r>
          </w:p>
        </w:tc>
        <w:tc>
          <w:tcPr>
            <w:tcW w:w="60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商品和服务支出</w:t>
            </w:r>
          </w:p>
        </w:tc>
        <w:tc>
          <w:tcPr>
            <w:tcW w:w="356"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474.65</w:t>
            </w:r>
          </w:p>
        </w:tc>
        <w:tc>
          <w:tcPr>
            <w:tcW w:w="36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307</w:t>
            </w:r>
          </w:p>
        </w:tc>
        <w:tc>
          <w:tcPr>
            <w:tcW w:w="129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债务利息及费用支出</w:t>
            </w:r>
          </w:p>
        </w:tc>
        <w:tc>
          <w:tcPr>
            <w:tcW w:w="29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30101</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基本工资</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298.85</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30201</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办公费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44.05</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30701</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国内债务付息</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30102</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津贴补贴</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173.34</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30202</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印刷费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47.14</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30702</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国外债务付息</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30103</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奖金</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243.52</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30203</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咨询费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42.00</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资本性支出</w:t>
            </w:r>
          </w:p>
        </w:tc>
        <w:tc>
          <w:tcPr>
            <w:tcW w:w="29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8.57</w:t>
            </w: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30106</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伙食补助费</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30204</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手续费</w:t>
            </w:r>
          </w:p>
        </w:tc>
        <w:tc>
          <w:tcPr>
            <w:tcW w:w="35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31001</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房屋建筑物购建</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30107</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绩效工资</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30205</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水费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1.59</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31002</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办公设备购置</w:t>
            </w:r>
          </w:p>
        </w:tc>
        <w:tc>
          <w:tcPr>
            <w:tcW w:w="29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8.57</w:t>
            </w: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30108</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机关事业单位基本养老保险缴费</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50.79</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30206</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电费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5.33</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31003</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专用设备购置</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30109</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职业年金缴费</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30207</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邮电费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9.63</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31005</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基础设施建设</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30110</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职工基本医疗保险缴费</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28.28</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30208</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取暖费</w:t>
            </w:r>
          </w:p>
        </w:tc>
        <w:tc>
          <w:tcPr>
            <w:tcW w:w="35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31006</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大型修缮</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30111</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公务员医疗补助缴费</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30209</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物业管理费</w:t>
            </w:r>
          </w:p>
        </w:tc>
        <w:tc>
          <w:tcPr>
            <w:tcW w:w="35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31007</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信息网络及软件购置更新</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30112</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其他社会保障缴费</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14.70</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30211</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差旅费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54.16</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31008</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物资储备</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30113</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住房公积金</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46.33</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30212</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因公出国（境）费用</w:t>
            </w:r>
          </w:p>
        </w:tc>
        <w:tc>
          <w:tcPr>
            <w:tcW w:w="35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31009</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土地补偿</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30114</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医疗费</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30213</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维修（护）费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30.80</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31010</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安置补助</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30199</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其他工资福利支出</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11.79</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30214</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租赁费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6.65</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31011</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地上附着物和青苗补偿</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对个人和家庭的补助</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16.99</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30215</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会议费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9.51</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31012</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拆迁补偿</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30301</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离休费</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30216</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培训费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3.53</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31013</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公务用车购置</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30302</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退休费</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30217</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公务接待费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9.71</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31019</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其他交通工具购置</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30303</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退职（役）费</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30218</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专用材料费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40.00</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31021</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文物和陈列品购置</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30304</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抚恤金</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10.61</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30224</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被装购置费</w:t>
            </w:r>
          </w:p>
        </w:tc>
        <w:tc>
          <w:tcPr>
            <w:tcW w:w="35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31022</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无形资产购置</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30305</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生活补助</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2.46</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30225</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专用燃料费</w:t>
            </w:r>
          </w:p>
        </w:tc>
        <w:tc>
          <w:tcPr>
            <w:tcW w:w="35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31099</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其他资本性支出</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30306</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救济费</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30226</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劳务费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1.91</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399</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其他支出</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30307</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医疗费补助</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30227</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委托业务费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23.26</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39906</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赠与</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30308</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助学金</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30228</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工会经费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33.61</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39907</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国家赔偿费用支出</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30309</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奖励金</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1.09</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30229</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福利费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4.95</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39908</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对民间非营利组织和群众性自治组织补贴</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30310</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个人农业生产补贴</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30231</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公务用车运行维护费</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7.38</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39999</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其他支出</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30311</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代缴社会保险费</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30239</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其他交通费用</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46.80</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30399</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其他对个人和家庭的补助</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2.83</w:t>
            </w: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30240</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税金及附加费用</w:t>
            </w:r>
          </w:p>
        </w:tc>
        <w:tc>
          <w:tcPr>
            <w:tcW w:w="35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6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374"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30299</w:t>
            </w:r>
          </w:p>
        </w:tc>
        <w:tc>
          <w:tcPr>
            <w:tcW w:w="60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其他商品和服务支出</w:t>
            </w:r>
          </w:p>
        </w:tc>
        <w:tc>
          <w:tcPr>
            <w:tcW w:w="35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52.64</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296" w:type="pct"/>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139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人员经费合计</w:t>
            </w:r>
          </w:p>
        </w:tc>
        <w:tc>
          <w:tcPr>
            <w:tcW w:w="3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884.59</w:t>
            </w:r>
          </w:p>
        </w:tc>
        <w:tc>
          <w:tcPr>
            <w:tcW w:w="2999" w:type="pct"/>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公用经费合计</w:t>
            </w:r>
          </w:p>
        </w:tc>
        <w:tc>
          <w:tcPr>
            <w:tcW w:w="296"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483.22</w:t>
            </w:r>
          </w:p>
        </w:tc>
      </w:tr>
      <w:tr>
        <w:tblPrEx>
          <w:tblCellMar>
            <w:top w:w="0" w:type="dxa"/>
            <w:left w:w="108" w:type="dxa"/>
            <w:bottom w:w="0" w:type="dxa"/>
            <w:right w:w="108" w:type="dxa"/>
          </w:tblCellMar>
        </w:tblPrEx>
        <w:trPr>
          <w:trHeight w:val="284" w:hRule="exact"/>
          <w:jc w:val="center"/>
        </w:trPr>
        <w:tc>
          <w:tcPr>
            <w:tcW w:w="5000" w:type="pct"/>
            <w:gridSpan w:val="15"/>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注：本表反映部门本年度一般公共预算财政拨款基本支出明细情况。</w:t>
            </w:r>
          </w:p>
        </w:tc>
      </w:tr>
    </w:tbl>
    <w:p>
      <w:pPr>
        <w:widowControl/>
        <w:jc w:val="center"/>
        <w:rPr>
          <w:rFonts w:hint="eastAsia" w:cs="Times New Roman" w:asciiTheme="minorEastAsia" w:hAnsiTheme="minorEastAsia"/>
          <w:color w:val="000000"/>
          <w:kern w:val="0"/>
          <w:sz w:val="21"/>
          <w:szCs w:val="21"/>
          <w:highlight w:val="none"/>
        </w:rPr>
      </w:pPr>
    </w:p>
    <w:p>
      <w:pPr>
        <w:widowControl/>
        <w:jc w:val="center"/>
        <w:rPr>
          <w:rFonts w:cs="Times New Roman" w:asciiTheme="minorEastAsia" w:hAnsiTheme="minorEastAsia"/>
          <w:color w:val="000000"/>
          <w:kern w:val="0"/>
          <w:szCs w:val="21"/>
          <w:highlight w:val="none"/>
        </w:rPr>
      </w:pPr>
      <w:r>
        <w:rPr>
          <w:rFonts w:hint="eastAsia" w:cs="Times New Roman" w:asciiTheme="minorEastAsia" w:hAnsiTheme="minorEastAsia"/>
          <w:b/>
          <w:bCs/>
          <w:color w:val="000000"/>
          <w:kern w:val="0"/>
          <w:sz w:val="32"/>
          <w:szCs w:val="32"/>
          <w:highlight w:val="none"/>
        </w:rPr>
        <w:t>一般公共预算财政拨款“三公”经费支出决算表</w:t>
      </w:r>
      <w:r>
        <w:rPr>
          <w:rFonts w:cs="Times New Roman" w:asciiTheme="minorEastAsia" w:hAnsiTheme="minorEastAsia"/>
          <w:b/>
          <w:bCs/>
          <w:color w:val="000000"/>
          <w:kern w:val="0"/>
          <w:sz w:val="32"/>
          <w:szCs w:val="32"/>
          <w:highlight w:val="none"/>
        </w:rPr>
        <w:t xml:space="preserve">   </w:t>
      </w:r>
      <w:r>
        <w:rPr>
          <w:rFonts w:cs="Times New Roman" w:asciiTheme="minorEastAsia" w:hAnsiTheme="minorEastAsia"/>
          <w:color w:val="000000"/>
          <w:kern w:val="0"/>
          <w:szCs w:val="21"/>
          <w:highlight w:val="none"/>
        </w:rPr>
        <w:t xml:space="preserve">                                                                                                           </w:t>
      </w:r>
      <w:r>
        <w:rPr>
          <w:rFonts w:hint="eastAsia" w:cs="Times New Roman" w:asciiTheme="minorEastAsia" w:hAnsiTheme="minorEastAsia"/>
          <w:color w:val="000000"/>
          <w:kern w:val="0"/>
          <w:szCs w:val="21"/>
          <w:highlight w:val="none"/>
        </w:rPr>
        <w:t xml:space="preserve">         </w:t>
      </w:r>
      <w:r>
        <w:rPr>
          <w:rFonts w:cs="Times New Roman" w:asciiTheme="minorEastAsia" w:hAnsiTheme="minorEastAsia"/>
          <w:color w:val="000000"/>
          <w:kern w:val="0"/>
          <w:szCs w:val="21"/>
          <w:highlight w:val="none"/>
        </w:rPr>
        <w:t xml:space="preserve">       </w:t>
      </w:r>
    </w:p>
    <w:tbl>
      <w:tblPr>
        <w:tblStyle w:val="9"/>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nil"/>
              <w:right w:val="nil"/>
            </w:tcBorders>
            <w:shd w:val="clear" w:color="auto" w:fill="auto"/>
            <w:vAlign w:val="center"/>
          </w:tcPr>
          <w:p>
            <w:pPr>
              <w:widowControl/>
              <w:jc w:val="center"/>
              <w:rPr>
                <w:rFonts w:hint="eastAsia" w:ascii="宋体" w:hAnsi="宋体" w:eastAsia="宋体" w:cs="宋体"/>
                <w:kern w:val="0"/>
                <w:sz w:val="20"/>
                <w:szCs w:val="20"/>
                <w:highlight w:val="none"/>
              </w:rPr>
            </w:pPr>
          </w:p>
        </w:tc>
        <w:tc>
          <w:tcPr>
            <w:tcW w:w="2506" w:type="pct"/>
            <w:gridSpan w:val="6"/>
            <w:tcBorders>
              <w:top w:val="nil"/>
              <w:left w:val="nil"/>
              <w:bottom w:val="nil"/>
              <w:right w:val="nil"/>
            </w:tcBorders>
            <w:shd w:val="clear" w:color="auto" w:fill="auto"/>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color w:val="000000"/>
                <w:kern w:val="0"/>
                <w:sz w:val="20"/>
                <w:szCs w:val="20"/>
                <w:highlight w:val="none"/>
              </w:rPr>
              <w:t>公开07表</w:t>
            </w:r>
          </w:p>
        </w:tc>
      </w:tr>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0"/>
                <w:szCs w:val="20"/>
                <w:highlight w:val="none"/>
              </w:rPr>
            </w:pPr>
            <w:r>
              <w:rPr>
                <w:rFonts w:hint="eastAsia" w:ascii="宋体" w:hAnsi="宋体" w:eastAsia="宋体" w:cs="宋体"/>
                <w:color w:val="000000"/>
                <w:kern w:val="0"/>
                <w:sz w:val="20"/>
                <w:szCs w:val="20"/>
                <w:highlight w:val="none"/>
              </w:rPr>
              <w:t>部门：</w:t>
            </w:r>
            <w:r>
              <w:rPr>
                <w:rFonts w:hint="eastAsia" w:ascii="宋体" w:hAnsi="宋体" w:eastAsia="宋体" w:cs="宋体"/>
                <w:color w:val="000000"/>
                <w:kern w:val="0"/>
                <w:sz w:val="20"/>
                <w:szCs w:val="20"/>
                <w:highlight w:val="none"/>
                <w:lang w:eastAsia="zh-CN"/>
              </w:rPr>
              <w:t>祁阳市人民政府办公室</w:t>
            </w:r>
          </w:p>
        </w:tc>
        <w:tc>
          <w:tcPr>
            <w:tcW w:w="2506" w:type="pct"/>
            <w:gridSpan w:val="6"/>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trHeight w:val="397" w:hRule="atLeas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决算数</w:t>
            </w:r>
          </w:p>
        </w:tc>
      </w:tr>
      <w:tr>
        <w:tblPrEx>
          <w:tblCellMar>
            <w:top w:w="0" w:type="dxa"/>
            <w:left w:w="108" w:type="dxa"/>
            <w:bottom w:w="0" w:type="dxa"/>
            <w:right w:w="108" w:type="dxa"/>
          </w:tblCellMar>
        </w:tblPrEx>
        <w:trPr>
          <w:trHeight w:val="397" w:hRule="atLeas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公务</w:t>
            </w:r>
          </w:p>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公务</w:t>
            </w:r>
          </w:p>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接待费</w:t>
            </w:r>
          </w:p>
        </w:tc>
      </w:tr>
      <w:tr>
        <w:tblPrEx>
          <w:tblCellMar>
            <w:top w:w="0" w:type="dxa"/>
            <w:left w:w="108" w:type="dxa"/>
            <w:bottom w:w="0" w:type="dxa"/>
            <w:right w:w="108" w:type="dxa"/>
          </w:tblCellMar>
        </w:tblPrEx>
        <w:trPr>
          <w:trHeight w:val="397" w:hRule="atLeas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公务用车</w:t>
            </w:r>
          </w:p>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公务用车</w:t>
            </w:r>
          </w:p>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420" w:type="pct"/>
            <w:vMerge w:val="continue"/>
            <w:tcBorders>
              <w:top w:val="single" w:color="auto" w:sz="4" w:space="0"/>
              <w:left w:val="nil"/>
              <w:bottom w:val="single" w:color="000000"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公务用车</w:t>
            </w:r>
          </w:p>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公务用车</w:t>
            </w:r>
          </w:p>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hint="eastAsia" w:ascii="宋体" w:hAnsi="宋体" w:eastAsia="宋体" w:cs="宋体"/>
                <w:kern w:val="0"/>
                <w:sz w:val="21"/>
                <w:szCs w:val="21"/>
                <w:highlight w:val="none"/>
              </w:rPr>
            </w:pPr>
          </w:p>
        </w:tc>
      </w:tr>
      <w:tr>
        <w:tblPrEx>
          <w:tblCellMar>
            <w:top w:w="0" w:type="dxa"/>
            <w:left w:w="108" w:type="dxa"/>
            <w:bottom w:w="0" w:type="dxa"/>
            <w:right w:w="108" w:type="dxa"/>
          </w:tblCellMar>
        </w:tblPrEx>
        <w:trPr>
          <w:trHeight w:val="397" w:hRule="atLeast"/>
          <w:jc w:val="center"/>
        </w:trPr>
        <w:tc>
          <w:tcPr>
            <w:tcW w:w="383"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401"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r>
      <w:tr>
        <w:tblPrEx>
          <w:tblCellMar>
            <w:top w:w="0" w:type="dxa"/>
            <w:left w:w="108" w:type="dxa"/>
            <w:bottom w:w="0" w:type="dxa"/>
            <w:right w:w="108" w:type="dxa"/>
          </w:tblCellMar>
        </w:tblPrEx>
        <w:trPr>
          <w:trHeight w:val="397" w:hRule="atLeast"/>
          <w:jc w:val="center"/>
        </w:trPr>
        <w:tc>
          <w:tcPr>
            <w:tcW w:w="1182"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28.00</w:t>
            </w:r>
          </w:p>
        </w:tc>
        <w:tc>
          <w:tcPr>
            <w:tcW w:w="1296"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0"/>
                <w:sz w:val="21"/>
                <w:szCs w:val="21"/>
                <w:highlight w:val="none"/>
                <w:lang w:val="en-US" w:eastAsia="zh-CN"/>
              </w:rPr>
            </w:pPr>
          </w:p>
        </w:tc>
        <w:tc>
          <w:tcPr>
            <w:tcW w:w="129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13.00</w:t>
            </w:r>
          </w:p>
        </w:tc>
        <w:tc>
          <w:tcPr>
            <w:tcW w:w="1296"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0"/>
                <w:sz w:val="21"/>
                <w:szCs w:val="21"/>
                <w:highlight w:val="none"/>
              </w:rPr>
            </w:pP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13.00</w:t>
            </w:r>
          </w:p>
        </w:tc>
        <w:tc>
          <w:tcPr>
            <w:tcW w:w="132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15.00</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17.09</w:t>
            </w:r>
          </w:p>
        </w:tc>
        <w:tc>
          <w:tcPr>
            <w:tcW w:w="1296"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0"/>
                <w:sz w:val="21"/>
                <w:szCs w:val="21"/>
                <w:highlight w:val="none"/>
              </w:rPr>
            </w:pPr>
          </w:p>
        </w:tc>
        <w:tc>
          <w:tcPr>
            <w:tcW w:w="129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7.38</w:t>
            </w:r>
          </w:p>
        </w:tc>
        <w:tc>
          <w:tcPr>
            <w:tcW w:w="1296"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0"/>
                <w:sz w:val="21"/>
                <w:szCs w:val="21"/>
                <w:highlight w:val="none"/>
              </w:rPr>
            </w:pPr>
          </w:p>
        </w:tc>
        <w:tc>
          <w:tcPr>
            <w:tcW w:w="1305" w:type="dxa"/>
            <w:tcBorders>
              <w:top w:val="nil"/>
              <w:left w:val="nil"/>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7.38</w:t>
            </w:r>
          </w:p>
        </w:tc>
        <w:tc>
          <w:tcPr>
            <w:tcW w:w="1242"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9.71</w:t>
            </w:r>
          </w:p>
        </w:tc>
      </w:tr>
    </w:tbl>
    <w:p>
      <w:pPr>
        <w:widowControl/>
        <w:jc w:val="left"/>
        <w:rPr>
          <w:rFonts w:hint="default" w:ascii="Times New Roman" w:hAnsi="Times New Roman" w:cs="Times New Roman"/>
          <w:kern w:val="0"/>
          <w:sz w:val="21"/>
          <w:szCs w:val="21"/>
          <w:highlight w:val="none"/>
        </w:rPr>
      </w:pPr>
      <w:r>
        <w:rPr>
          <w:rFonts w:hint="eastAsia" w:ascii="宋体" w:hAnsi="宋体" w:eastAsia="宋体" w:cs="宋体"/>
          <w:kern w:val="0"/>
          <w:sz w:val="21"/>
          <w:szCs w:val="21"/>
          <w:highlight w:val="none"/>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default" w:ascii="Times New Roman" w:hAnsi="Times New Roman" w:cs="Times New Roman"/>
          <w:kern w:val="0"/>
          <w:sz w:val="21"/>
          <w:szCs w:val="21"/>
          <w:highlight w:val="none"/>
        </w:rPr>
        <w:br w:type="page"/>
      </w:r>
    </w:p>
    <w:p>
      <w:pPr>
        <w:autoSpaceDE w:val="0"/>
        <w:autoSpaceDN w:val="0"/>
        <w:adjustRightInd w:val="0"/>
        <w:ind w:left="315" w:leftChars="150"/>
        <w:jc w:val="left"/>
        <w:rPr>
          <w:rFonts w:cs="宋体" w:asciiTheme="minorEastAsia" w:hAnsiTheme="minorEastAsia"/>
          <w:kern w:val="0"/>
          <w:sz w:val="24"/>
          <w:szCs w:val="24"/>
          <w:highlight w:val="none"/>
        </w:rPr>
      </w:pPr>
    </w:p>
    <w:p>
      <w:pPr>
        <w:widowControl/>
        <w:jc w:val="center"/>
        <w:rPr>
          <w:rFonts w:cs="Times New Roman" w:asciiTheme="minorEastAsia" w:hAnsiTheme="minorEastAsia"/>
          <w:color w:val="000000"/>
          <w:kern w:val="0"/>
          <w:szCs w:val="21"/>
          <w:highlight w:val="none"/>
        </w:rPr>
      </w:pPr>
      <w:r>
        <w:rPr>
          <w:rFonts w:cs="Times New Roman" w:asciiTheme="minorEastAsia" w:hAnsiTheme="minorEastAsia"/>
          <w:b/>
          <w:bCs/>
          <w:kern w:val="0"/>
          <w:sz w:val="32"/>
          <w:szCs w:val="32"/>
          <w:highlight w:val="none"/>
        </w:rPr>
        <w:t>政府性基金预算财政拨款收入支出决算表</w:t>
      </w:r>
      <w:r>
        <w:rPr>
          <w:rFonts w:cs="Times New Roman" w:asciiTheme="minorEastAsia" w:hAnsiTheme="minorEastAsia"/>
          <w:b/>
          <w:bCs/>
          <w:color w:val="000000"/>
          <w:kern w:val="0"/>
          <w:sz w:val="32"/>
          <w:szCs w:val="32"/>
          <w:highlight w:val="none"/>
        </w:rPr>
        <w:t xml:space="preserve">        </w:t>
      </w:r>
      <w:r>
        <w:rPr>
          <w:rFonts w:cs="Times New Roman" w:asciiTheme="minorEastAsia" w:hAnsiTheme="minorEastAsia"/>
          <w:color w:val="000000"/>
          <w:kern w:val="0"/>
          <w:szCs w:val="21"/>
          <w:highlight w:val="none"/>
        </w:rPr>
        <w:t xml:space="preserve">                                                                                                         </w:t>
      </w:r>
    </w:p>
    <w:tbl>
      <w:tblPr>
        <w:tblStyle w:val="9"/>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4"/>
        <w:gridCol w:w="3932"/>
        <w:gridCol w:w="1719"/>
        <w:gridCol w:w="1719"/>
        <w:gridCol w:w="1713"/>
        <w:gridCol w:w="1719"/>
        <w:gridCol w:w="1732"/>
        <w:gridCol w:w="17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nil"/>
              <w:right w:val="nil"/>
            </w:tcBorders>
            <w:shd w:val="clear" w:color="auto" w:fill="auto"/>
            <w:vAlign w:val="center"/>
          </w:tcPr>
          <w:p>
            <w:pPr>
              <w:widowControl/>
              <w:jc w:val="center"/>
              <w:rPr>
                <w:rFonts w:cs="Times New Roman" w:asciiTheme="minorEastAsia" w:hAnsiTheme="minorEastAsia"/>
                <w:b/>
                <w:kern w:val="0"/>
                <w:sz w:val="20"/>
                <w:szCs w:val="20"/>
                <w:highlight w:val="none"/>
              </w:rPr>
            </w:pPr>
          </w:p>
        </w:tc>
        <w:tc>
          <w:tcPr>
            <w:tcW w:w="557" w:type="pct"/>
            <w:tcBorders>
              <w:top w:val="nil"/>
              <w:left w:val="nil"/>
              <w:bottom w:val="nil"/>
              <w:right w:val="nil"/>
            </w:tcBorders>
            <w:shd w:val="clear" w:color="auto" w:fill="auto"/>
            <w:vAlign w:val="center"/>
          </w:tcPr>
          <w:p>
            <w:pPr>
              <w:widowControl/>
              <w:jc w:val="center"/>
              <w:rPr>
                <w:rFonts w:cs="Times New Roman" w:asciiTheme="minorEastAsia" w:hAnsiTheme="minorEastAsia"/>
                <w:b/>
                <w:kern w:val="0"/>
                <w:sz w:val="20"/>
                <w:szCs w:val="20"/>
                <w:highlight w:val="none"/>
              </w:rPr>
            </w:pPr>
          </w:p>
        </w:tc>
        <w:tc>
          <w:tcPr>
            <w:tcW w:w="557" w:type="pct"/>
            <w:tcBorders>
              <w:top w:val="nil"/>
              <w:left w:val="nil"/>
              <w:bottom w:val="nil"/>
              <w:right w:val="nil"/>
            </w:tcBorders>
            <w:shd w:val="clear" w:color="auto" w:fill="auto"/>
            <w:vAlign w:val="center"/>
          </w:tcPr>
          <w:p>
            <w:pPr>
              <w:widowControl/>
              <w:jc w:val="center"/>
              <w:rPr>
                <w:rFonts w:cs="Times New Roman" w:asciiTheme="minorEastAsia" w:hAnsiTheme="minorEastAsia"/>
                <w:b/>
                <w:kern w:val="0"/>
                <w:sz w:val="20"/>
                <w:szCs w:val="20"/>
                <w:highlight w:val="none"/>
              </w:rPr>
            </w:pPr>
          </w:p>
        </w:tc>
        <w:tc>
          <w:tcPr>
            <w:tcW w:w="1673" w:type="pct"/>
            <w:gridSpan w:val="3"/>
            <w:tcBorders>
              <w:top w:val="nil"/>
              <w:left w:val="nil"/>
              <w:bottom w:val="nil"/>
              <w:right w:val="nil"/>
            </w:tcBorders>
            <w:shd w:val="clear" w:color="auto" w:fill="auto"/>
            <w:vAlign w:val="center"/>
          </w:tcPr>
          <w:p>
            <w:pPr>
              <w:widowControl/>
              <w:jc w:val="center"/>
              <w:rPr>
                <w:rFonts w:cs="Times New Roman" w:asciiTheme="minorEastAsia" w:hAnsiTheme="minorEastAsia"/>
                <w:b/>
                <w:kern w:val="0"/>
                <w:sz w:val="20"/>
                <w:szCs w:val="20"/>
                <w:highlight w:val="none"/>
              </w:rPr>
            </w:pPr>
          </w:p>
        </w:tc>
        <w:tc>
          <w:tcPr>
            <w:tcW w:w="561" w:type="pct"/>
            <w:tcBorders>
              <w:top w:val="nil"/>
              <w:left w:val="nil"/>
              <w:bottom w:val="nil"/>
              <w:right w:val="nil"/>
            </w:tcBorders>
            <w:shd w:val="clear" w:color="auto" w:fill="auto"/>
            <w:vAlign w:val="center"/>
          </w:tcPr>
          <w:p>
            <w:pPr>
              <w:widowControl/>
              <w:jc w:val="right"/>
              <w:rPr>
                <w:rFonts w:cs="Times New Roman" w:asciiTheme="minorEastAsia" w:hAnsiTheme="minorEastAsia"/>
                <w:b/>
                <w:kern w:val="0"/>
                <w:sz w:val="20"/>
                <w:szCs w:val="20"/>
                <w:highlight w:val="none"/>
              </w:rPr>
            </w:pPr>
            <w:r>
              <w:rPr>
                <w:rFonts w:cs="Times New Roman" w:asciiTheme="minorEastAsia" w:hAnsiTheme="minorEastAsia"/>
                <w:color w:val="000000"/>
                <w:kern w:val="0"/>
                <w:sz w:val="20"/>
                <w:szCs w:val="20"/>
                <w:highlight w:val="none"/>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single" w:color="auto" w:sz="4" w:space="0"/>
              <w:right w:val="nil"/>
            </w:tcBorders>
            <w:shd w:val="clear" w:color="auto" w:fill="auto"/>
            <w:vAlign w:val="center"/>
          </w:tcPr>
          <w:p>
            <w:pPr>
              <w:widowControl/>
              <w:jc w:val="left"/>
              <w:rPr>
                <w:rFonts w:cs="Times New Roman" w:asciiTheme="minorEastAsia" w:hAnsiTheme="minorEastAsia"/>
                <w:b/>
                <w:kern w:val="0"/>
                <w:sz w:val="20"/>
                <w:szCs w:val="20"/>
                <w:highlight w:val="none"/>
              </w:rPr>
            </w:pPr>
            <w:r>
              <w:rPr>
                <w:rFonts w:cs="Times New Roman" w:asciiTheme="minorEastAsia" w:hAnsiTheme="minorEastAsia"/>
                <w:color w:val="000000"/>
                <w:kern w:val="0"/>
                <w:sz w:val="20"/>
                <w:szCs w:val="20"/>
                <w:highlight w:val="none"/>
              </w:rPr>
              <w:t>部门：</w:t>
            </w:r>
            <w:r>
              <w:rPr>
                <w:rFonts w:hint="default" w:ascii="Times New Roman" w:hAnsi="Times New Roman" w:cs="Times New Roman"/>
                <w:color w:val="000000"/>
                <w:kern w:val="0"/>
                <w:sz w:val="20"/>
                <w:szCs w:val="20"/>
                <w:highlight w:val="none"/>
                <w:lang w:eastAsia="zh-CN"/>
              </w:rPr>
              <w:t>祁阳市人民政府办公室</w:t>
            </w:r>
          </w:p>
        </w:tc>
        <w:tc>
          <w:tcPr>
            <w:tcW w:w="557" w:type="pct"/>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 w:val="20"/>
                <w:szCs w:val="20"/>
                <w:highlight w:val="none"/>
              </w:rPr>
            </w:pPr>
          </w:p>
        </w:tc>
        <w:tc>
          <w:tcPr>
            <w:tcW w:w="557" w:type="pct"/>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 w:val="20"/>
                <w:szCs w:val="20"/>
                <w:highlight w:val="none"/>
              </w:rPr>
            </w:pPr>
          </w:p>
        </w:tc>
        <w:tc>
          <w:tcPr>
            <w:tcW w:w="1673" w:type="pct"/>
            <w:gridSpan w:val="3"/>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 w:val="20"/>
                <w:szCs w:val="20"/>
                <w:highlight w:val="none"/>
              </w:rPr>
            </w:pPr>
          </w:p>
        </w:tc>
        <w:tc>
          <w:tcPr>
            <w:tcW w:w="561" w:type="pct"/>
            <w:tcBorders>
              <w:top w:val="nil"/>
              <w:left w:val="nil"/>
              <w:bottom w:val="single" w:color="auto" w:sz="4" w:space="0"/>
              <w:right w:val="nil"/>
            </w:tcBorders>
            <w:shd w:val="clear" w:color="auto" w:fill="auto"/>
            <w:vAlign w:val="center"/>
          </w:tcPr>
          <w:p>
            <w:pPr>
              <w:widowControl/>
              <w:jc w:val="right"/>
              <w:rPr>
                <w:rFonts w:cs="Times New Roman" w:asciiTheme="minorEastAsia" w:hAnsiTheme="minorEastAsia"/>
                <w:b/>
                <w:kern w:val="0"/>
                <w:sz w:val="20"/>
                <w:szCs w:val="20"/>
                <w:highlight w:val="none"/>
              </w:rPr>
            </w:pPr>
            <w:r>
              <w:rPr>
                <w:rFonts w:cs="Times New Roman" w:asciiTheme="minorEastAsia" w:hAnsiTheme="minorEastAsia"/>
                <w:color w:val="000000"/>
                <w:kern w:val="0"/>
                <w:sz w:val="20"/>
                <w:szCs w:val="20"/>
                <w:highlight w:val="none"/>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项 </w:t>
            </w:r>
            <w:r>
              <w:rPr>
                <w:rFonts w:hint="eastAsia" w:ascii="宋体" w:hAnsi="宋体" w:eastAsia="宋体" w:cs="宋体"/>
                <w:b/>
                <w:color w:val="000000"/>
                <w:kern w:val="0"/>
                <w:sz w:val="21"/>
                <w:szCs w:val="21"/>
                <w:highlight w:val="none"/>
              </w:rPr>
              <w:t xml:space="preserve">   </w:t>
            </w:r>
            <w:r>
              <w:rPr>
                <w:rFonts w:hint="eastAsia" w:ascii="宋体" w:hAnsi="宋体" w:eastAsia="宋体" w:cs="宋体"/>
                <w:b/>
                <w:kern w:val="0"/>
                <w:sz w:val="21"/>
                <w:szCs w:val="21"/>
                <w:highlight w:val="none"/>
              </w:rPr>
              <w:t>目</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年初结转和结余</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本年收入</w:t>
            </w:r>
          </w:p>
        </w:tc>
        <w:tc>
          <w:tcPr>
            <w:tcW w:w="16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本年支出</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功能分类科目编码</w:t>
            </w:r>
          </w:p>
        </w:tc>
        <w:tc>
          <w:tcPr>
            <w:tcW w:w="1273"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科目名称</w:t>
            </w: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b/>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b/>
                <w:kern w:val="0"/>
                <w:sz w:val="21"/>
                <w:szCs w:val="21"/>
                <w:highlight w:val="none"/>
              </w:rPr>
            </w:pPr>
          </w:p>
        </w:tc>
        <w:tc>
          <w:tcPr>
            <w:tcW w:w="555"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小计</w:t>
            </w:r>
          </w:p>
        </w:tc>
        <w:tc>
          <w:tcPr>
            <w:tcW w:w="557"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基本支出  </w:t>
            </w:r>
          </w:p>
        </w:tc>
        <w:tc>
          <w:tcPr>
            <w:tcW w:w="560"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项目支出</w:t>
            </w: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eastAsia" w:ascii="宋体" w:hAnsi="宋体" w:eastAsia="宋体" w:cs="宋体"/>
                <w:b/>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1273"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55"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60"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1273"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55"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60"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 w:val="21"/>
                <w:szCs w:val="21"/>
                <w:highlight w:val="none"/>
              </w:rPr>
            </w:pP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栏次</w:t>
            </w:r>
          </w:p>
        </w:tc>
        <w:tc>
          <w:tcPr>
            <w:tcW w:w="557" w:type="pct"/>
            <w:tcBorders>
              <w:top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557" w:type="pct"/>
            <w:tcBorders>
              <w:top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555" w:type="pct"/>
            <w:tcBorders>
              <w:top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557" w:type="pct"/>
            <w:tcBorders>
              <w:top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560" w:type="pct"/>
            <w:tcBorders>
              <w:top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561" w:type="pct"/>
            <w:tcBorders>
              <w:top w:val="single" w:color="auto" w:sz="4" w:space="0"/>
            </w:tcBorders>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3348" w:type="pct"/>
            <w:gridSpan w:val="6"/>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lang w:eastAsia="zh-CN"/>
              </w:rPr>
              <w:t>本</w:t>
            </w:r>
            <w:r>
              <w:rPr>
                <w:rFonts w:hint="eastAsia" w:ascii="宋体" w:hAnsi="宋体" w:eastAsia="宋体" w:cs="宋体"/>
                <w:color w:val="auto"/>
                <w:kern w:val="0"/>
                <w:sz w:val="21"/>
                <w:szCs w:val="21"/>
                <w:highlight w:val="none"/>
              </w:rPr>
              <w:t>单位没有政府性基金收入，也没有使用政府性基金安排的支出，故本表无数据</w:t>
            </w:r>
            <w:r>
              <w:rPr>
                <w:rFonts w:hint="eastAsia" w:ascii="宋体" w:hAnsi="宋体" w:eastAsia="宋体" w:cs="宋体"/>
                <w:color w:val="auto"/>
                <w:kern w:val="0"/>
                <w:sz w:val="21"/>
                <w:szCs w:val="21"/>
                <w:highlight w:val="none"/>
                <w:lang w:eastAsia="zh-CN"/>
              </w:rPr>
              <w:t>。</w:t>
            </w:r>
            <w:r>
              <w:rPr>
                <w:rFonts w:hint="eastAsia" w:ascii="宋体" w:hAnsi="宋体" w:eastAsia="宋体" w:cs="宋体"/>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273"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5"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0"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1"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273"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5"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0"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1"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273"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5"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0"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1"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273"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5"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0"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1"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273"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5"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0"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1"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273"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5"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57"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0"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561" w:type="pct"/>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bl>
    <w:p>
      <w:pPr>
        <w:widowControl/>
        <w:jc w:val="left"/>
        <w:rPr>
          <w:rFonts w:hint="eastAsia" w:cs="Times New Roman" w:asciiTheme="minorEastAsia" w:hAnsiTheme="minorEastAsia" w:eastAsiaTheme="minorEastAsia"/>
          <w:kern w:val="0"/>
          <w:szCs w:val="21"/>
          <w:highlight w:val="none"/>
          <w:lang w:eastAsia="zh-CN"/>
        </w:rPr>
      </w:pPr>
      <w:r>
        <w:rPr>
          <w:rFonts w:hint="eastAsia" w:ascii="宋体" w:hAnsi="宋体" w:eastAsia="宋体" w:cs="宋体"/>
          <w:kern w:val="0"/>
          <w:sz w:val="21"/>
          <w:szCs w:val="21"/>
          <w:highlight w:val="none"/>
        </w:rPr>
        <w:t>注：本表反映部门本年度政府性基金预算财政拨款收入、支出及结转和结余情况</w:t>
      </w:r>
      <w:r>
        <w:rPr>
          <w:rFonts w:hint="eastAsia" w:ascii="宋体" w:hAnsi="宋体" w:eastAsia="宋体" w:cs="宋体"/>
          <w:kern w:val="0"/>
          <w:sz w:val="21"/>
          <w:szCs w:val="21"/>
          <w:highlight w:val="none"/>
          <w:lang w:eastAsia="zh-CN"/>
        </w:rPr>
        <w:t>。</w:t>
      </w:r>
    </w:p>
    <w:p>
      <w:pPr>
        <w:widowControl/>
        <w:jc w:val="left"/>
        <w:rPr>
          <w:rFonts w:asciiTheme="minorEastAsia" w:hAnsiTheme="minorEastAsia"/>
          <w:szCs w:val="21"/>
          <w:highlight w:val="none"/>
        </w:rPr>
      </w:pPr>
      <w:r>
        <w:rPr>
          <w:rFonts w:asciiTheme="minorEastAsia" w:hAnsiTheme="minorEastAsia"/>
          <w:szCs w:val="21"/>
          <w:highlight w:val="none"/>
        </w:rPr>
        <w:br w:type="page"/>
      </w:r>
    </w:p>
    <w:tbl>
      <w:tblPr>
        <w:tblStyle w:val="9"/>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pPr>
              <w:widowControl/>
              <w:jc w:val="center"/>
              <w:rPr>
                <w:rFonts w:cs="宋体" w:asciiTheme="minorEastAsia" w:hAnsiTheme="minorEastAsia"/>
                <w:kern w:val="0"/>
                <w:sz w:val="32"/>
                <w:szCs w:val="32"/>
                <w:highlight w:val="none"/>
              </w:rPr>
            </w:pPr>
            <w:r>
              <w:rPr>
                <w:rFonts w:hint="eastAsia" w:cs="宋体" w:asciiTheme="minorEastAsia" w:hAnsiTheme="minorEastAsia"/>
                <w:b/>
                <w:bCs/>
                <w:kern w:val="0"/>
                <w:sz w:val="32"/>
                <w:szCs w:val="32"/>
                <w:highlight w:val="none"/>
              </w:rPr>
              <w:t>国有资本经营预算财政拨款支出决算表</w:t>
            </w:r>
          </w:p>
        </w:tc>
      </w:tr>
      <w:tr>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　　</w:t>
            </w:r>
          </w:p>
        </w:tc>
        <w:tc>
          <w:tcPr>
            <w:tcW w:w="1081" w:type="pct"/>
            <w:tcBorders>
              <w:top w:val="nil"/>
              <w:left w:val="nil"/>
              <w:bottom w:val="nil"/>
              <w:right w:val="nil"/>
            </w:tcBorders>
            <w:shd w:val="clear" w:color="000000" w:fill="FFFFFF"/>
            <w:vAlign w:val="center"/>
          </w:tcPr>
          <w:p>
            <w:pPr>
              <w:widowControl/>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　</w:t>
            </w:r>
          </w:p>
        </w:tc>
        <w:tc>
          <w:tcPr>
            <w:tcW w:w="1081" w:type="pct"/>
            <w:tcBorders>
              <w:top w:val="nil"/>
              <w:left w:val="nil"/>
              <w:bottom w:val="nil"/>
              <w:right w:val="nil"/>
            </w:tcBorders>
            <w:shd w:val="clear" w:color="000000" w:fill="FFFFFF"/>
            <w:vAlign w:val="center"/>
          </w:tcPr>
          <w:p>
            <w:pPr>
              <w:widowControl/>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　</w:t>
            </w:r>
          </w:p>
        </w:tc>
        <w:tc>
          <w:tcPr>
            <w:tcW w:w="1046"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highlight w:val="none"/>
              </w:rPr>
            </w:pPr>
            <w:r>
              <w:rPr>
                <w:rFonts w:hint="eastAsia" w:cs="宋体" w:asciiTheme="minorEastAsia" w:hAnsiTheme="minorEastAsia"/>
                <w:color w:val="000000"/>
                <w:kern w:val="0"/>
                <w:sz w:val="20"/>
                <w:szCs w:val="20"/>
                <w:highlight w:val="none"/>
              </w:rPr>
              <w:t>公开09表</w:t>
            </w:r>
          </w:p>
        </w:tc>
      </w:tr>
      <w:tr>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noWrap/>
            <w:vAlign w:val="center"/>
          </w:tcPr>
          <w:p>
            <w:pPr>
              <w:widowControl/>
              <w:jc w:val="left"/>
              <w:rPr>
                <w:rFonts w:cs="宋体" w:asciiTheme="minorEastAsia" w:hAnsiTheme="minorEastAsia"/>
                <w:kern w:val="0"/>
                <w:sz w:val="20"/>
                <w:szCs w:val="20"/>
                <w:highlight w:val="none"/>
              </w:rPr>
            </w:pPr>
            <w:r>
              <w:rPr>
                <w:rFonts w:hint="eastAsia" w:cs="宋体" w:asciiTheme="minorEastAsia" w:hAnsiTheme="minorEastAsia"/>
                <w:color w:val="000000"/>
                <w:kern w:val="0"/>
                <w:sz w:val="20"/>
                <w:szCs w:val="20"/>
                <w:highlight w:val="none"/>
              </w:rPr>
              <w:t>部门：</w:t>
            </w:r>
            <w:r>
              <w:rPr>
                <w:rFonts w:hint="default" w:ascii="Times New Roman" w:hAnsi="Times New Roman" w:cs="Times New Roman"/>
                <w:color w:val="000000"/>
                <w:kern w:val="0"/>
                <w:sz w:val="20"/>
                <w:szCs w:val="20"/>
                <w:highlight w:val="none"/>
                <w:lang w:eastAsia="zh-CN"/>
              </w:rPr>
              <w:t>祁阳市人民政府办公室</w:t>
            </w:r>
          </w:p>
        </w:tc>
        <w:tc>
          <w:tcPr>
            <w:tcW w:w="1081" w:type="pct"/>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　</w:t>
            </w:r>
          </w:p>
        </w:tc>
        <w:tc>
          <w:tcPr>
            <w:tcW w:w="1081" w:type="pct"/>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　</w:t>
            </w:r>
          </w:p>
        </w:tc>
        <w:tc>
          <w:tcPr>
            <w:tcW w:w="1046"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highlight w:val="none"/>
              </w:rPr>
            </w:pPr>
            <w:r>
              <w:rPr>
                <w:rFonts w:hint="eastAsia" w:cs="宋体" w:asciiTheme="minorEastAsia" w:hAnsiTheme="minorEastAsia"/>
                <w:color w:val="000000"/>
                <w:kern w:val="0"/>
                <w:sz w:val="20"/>
                <w:szCs w:val="20"/>
                <w:highlight w:val="none"/>
              </w:rPr>
              <w:t>单位：万元</w:t>
            </w:r>
          </w:p>
        </w:tc>
      </w:tr>
      <w:tr>
        <w:tblPrEx>
          <w:tblCellMar>
            <w:top w:w="0" w:type="dxa"/>
            <w:left w:w="108" w:type="dxa"/>
            <w:bottom w:w="0" w:type="dxa"/>
            <w:right w:w="108" w:type="dxa"/>
          </w:tblCellMar>
        </w:tblPrEx>
        <w:trPr>
          <w:trHeight w:val="402" w:hRule="atLeas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xml:space="preserve">项 </w:t>
            </w:r>
            <w:r>
              <w:rPr>
                <w:rFonts w:hint="eastAsia" w:cs="宋体" w:asciiTheme="minorEastAsia" w:hAnsiTheme="minorEastAsia"/>
                <w:color w:val="000000"/>
                <w:kern w:val="0"/>
                <w:sz w:val="21"/>
                <w:szCs w:val="21"/>
                <w:highlight w:val="none"/>
              </w:rPr>
              <w:t xml:space="preserve">   </w:t>
            </w:r>
            <w:r>
              <w:rPr>
                <w:rFonts w:hint="eastAsia" w:cs="宋体" w:asciiTheme="minorEastAsia" w:hAnsiTheme="minorEastAsia"/>
                <w:kern w:val="0"/>
                <w:sz w:val="21"/>
                <w:szCs w:val="21"/>
                <w:highlight w:val="none"/>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本年支出</w:t>
            </w:r>
          </w:p>
        </w:tc>
      </w:tr>
      <w:tr>
        <w:tblPrEx>
          <w:tblCellMar>
            <w:top w:w="0" w:type="dxa"/>
            <w:left w:w="108" w:type="dxa"/>
            <w:bottom w:w="0" w:type="dxa"/>
            <w:right w:w="108" w:type="dxa"/>
          </w:tblCellMar>
        </w:tblPrEx>
        <w:trPr>
          <w:trHeight w:val="402" w:hRule="atLeas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项目支出</w:t>
            </w:r>
          </w:p>
        </w:tc>
      </w:tr>
      <w:tr>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1"/>
                <w:szCs w:val="21"/>
                <w:highlight w:val="none"/>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1"/>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1"/>
                <w:szCs w:val="21"/>
                <w:highlight w:val="none"/>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1"/>
                <w:szCs w:val="21"/>
                <w:highlight w:val="none"/>
              </w:rPr>
            </w:pPr>
          </w:p>
        </w:tc>
      </w:tr>
      <w:tr>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1"/>
                <w:szCs w:val="21"/>
                <w:highlight w:val="none"/>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1"/>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1"/>
                <w:szCs w:val="21"/>
                <w:highlight w:val="none"/>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1"/>
                <w:szCs w:val="21"/>
                <w:highlight w:val="none"/>
              </w:rPr>
            </w:pPr>
          </w:p>
        </w:tc>
      </w:tr>
      <w:tr>
        <w:tblPrEx>
          <w:tblCellMar>
            <w:top w:w="0" w:type="dxa"/>
            <w:left w:w="108" w:type="dxa"/>
            <w:bottom w:w="0" w:type="dxa"/>
            <w:right w:w="108" w:type="dxa"/>
          </w:tblCellMar>
        </w:tblPrEx>
        <w:trPr>
          <w:trHeight w:val="402" w:hRule="atLeas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栏次</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1</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2</w:t>
            </w:r>
          </w:p>
        </w:tc>
        <w:tc>
          <w:tcPr>
            <w:tcW w:w="104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3</w:t>
            </w:r>
          </w:p>
        </w:tc>
      </w:tr>
      <w:tr>
        <w:tblPrEx>
          <w:tblCellMar>
            <w:top w:w="0" w:type="dxa"/>
            <w:left w:w="108" w:type="dxa"/>
            <w:bottom w:w="0" w:type="dxa"/>
            <w:right w:w="108" w:type="dxa"/>
          </w:tblCellMar>
        </w:tblPrEx>
        <w:trPr>
          <w:trHeight w:val="402" w:hRule="atLeas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合计</w:t>
            </w:r>
          </w:p>
        </w:tc>
        <w:tc>
          <w:tcPr>
            <w:tcW w:w="3210" w:type="pct"/>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本单位无国有资本经营预算财政拨款支出，故本表无数据</w:t>
            </w:r>
            <w:r>
              <w:rPr>
                <w:rFonts w:hint="eastAsia" w:cs="宋体" w:asciiTheme="minorEastAsia" w:hAnsiTheme="minorEastAsia"/>
                <w:kern w:val="0"/>
                <w:sz w:val="21"/>
                <w:szCs w:val="21"/>
                <w:highlight w:val="none"/>
                <w:lang w:eastAsia="zh-CN"/>
              </w:rPr>
              <w:t>。</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356"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c>
          <w:tcPr>
            <w:tcW w:w="1046"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　</w:t>
            </w:r>
          </w:p>
        </w:tc>
      </w:tr>
      <w:tr>
        <w:tblPrEx>
          <w:tblCellMar>
            <w:top w:w="0" w:type="dxa"/>
            <w:left w:w="108" w:type="dxa"/>
            <w:bottom w:w="0" w:type="dxa"/>
            <w:right w:w="108" w:type="dxa"/>
          </w:tblCellMar>
        </w:tblPrEx>
        <w:trPr>
          <w:trHeight w:val="720" w:hRule="atLeast"/>
        </w:trPr>
        <w:tc>
          <w:tcPr>
            <w:tcW w:w="5000" w:type="pct"/>
            <w:gridSpan w:val="5"/>
            <w:tcBorders>
              <w:top w:val="single" w:color="auto" w:sz="8" w:space="0"/>
              <w:left w:val="nil"/>
              <w:bottom w:val="nil"/>
              <w:right w:val="nil"/>
            </w:tcBorders>
            <w:shd w:val="clear" w:color="auto" w:fill="auto"/>
            <w:vAlign w:val="center"/>
          </w:tcPr>
          <w:p>
            <w:pPr>
              <w:widowControl/>
              <w:jc w:val="left"/>
              <w:rPr>
                <w:rFonts w:hint="eastAsia"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注：本表反映部门本年度国有资本经营预算财政拨款支出情况。</w:t>
            </w:r>
          </w:p>
          <w:p>
            <w:pPr>
              <w:widowControl/>
              <w:ind w:firstLine="420" w:firstLineChars="200"/>
              <w:jc w:val="left"/>
              <w:rPr>
                <w:rFonts w:hint="eastAsia" w:cs="宋体" w:asciiTheme="minorEastAsia" w:hAnsiTheme="minorEastAsia" w:eastAsiaTheme="minorEastAsia"/>
                <w:kern w:val="0"/>
                <w:sz w:val="21"/>
                <w:szCs w:val="21"/>
                <w:highlight w:val="none"/>
                <w:lang w:eastAsia="zh-CN"/>
              </w:rPr>
            </w:pPr>
            <w:r>
              <w:rPr>
                <w:rFonts w:hint="eastAsia" w:cs="宋体" w:asciiTheme="minorEastAsia" w:hAnsiTheme="minorEastAsia"/>
                <w:kern w:val="0"/>
                <w:sz w:val="21"/>
                <w:szCs w:val="21"/>
                <w:highlight w:val="none"/>
              </w:rPr>
              <w:t>本单位无国有资本经营预算财政拨款支出，故本表无数据</w:t>
            </w:r>
            <w:r>
              <w:rPr>
                <w:rFonts w:hint="eastAsia" w:cs="宋体" w:asciiTheme="minorEastAsia" w:hAnsiTheme="minorEastAsia"/>
                <w:kern w:val="0"/>
                <w:sz w:val="21"/>
                <w:szCs w:val="21"/>
                <w:highlight w:val="none"/>
                <w:lang w:eastAsia="zh-CN"/>
              </w:rPr>
              <w:t>。</w:t>
            </w:r>
          </w:p>
        </w:tc>
      </w:tr>
    </w:tbl>
    <w:p>
      <w:pPr>
        <w:pStyle w:val="13"/>
        <w:rPr>
          <w:rFonts w:asciiTheme="minorEastAsia" w:hAnsiTheme="minorEastAsia" w:eastAsiaTheme="minorEastAsia"/>
          <w:sz w:val="72"/>
          <w:szCs w:val="72"/>
          <w:highlight w:val="none"/>
        </w:rPr>
        <w:sectPr>
          <w:pgSz w:w="16838" w:h="11906" w:orient="landscape"/>
          <w:pgMar w:top="720" w:right="720" w:bottom="720" w:left="720" w:header="851" w:footer="992" w:gutter="0"/>
          <w:cols w:space="425" w:num="1"/>
          <w:docGrid w:type="lines" w:linePitch="312" w:charSpace="0"/>
        </w:sect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rPr>
          <w:rFonts w:asciiTheme="minorEastAsia" w:hAnsiTheme="minorEastAsia"/>
          <w:sz w:val="72"/>
          <w:szCs w:val="72"/>
          <w:highlight w:val="none"/>
        </w:rPr>
      </w:pPr>
    </w:p>
    <w:p>
      <w:pPr>
        <w:pStyle w:val="13"/>
        <w:jc w:val="center"/>
        <w:rPr>
          <w:rFonts w:asciiTheme="minorEastAsia" w:hAnsiTheme="minorEastAsia" w:eastAsiaTheme="minorEastAsia"/>
          <w:sz w:val="72"/>
          <w:szCs w:val="72"/>
          <w:highlight w:val="none"/>
        </w:rPr>
      </w:pPr>
      <w:r>
        <w:rPr>
          <w:rFonts w:hint="eastAsia" w:asciiTheme="minorEastAsia" w:hAnsiTheme="minorEastAsia" w:eastAsiaTheme="minorEastAsia"/>
          <w:sz w:val="72"/>
          <w:szCs w:val="72"/>
          <w:highlight w:val="none"/>
        </w:rPr>
        <w:t>第三部分</w:t>
      </w:r>
    </w:p>
    <w:p>
      <w:pPr>
        <w:pStyle w:val="13"/>
        <w:jc w:val="center"/>
        <w:rPr>
          <w:rFonts w:asciiTheme="minorEastAsia" w:hAnsiTheme="minorEastAsia" w:eastAsiaTheme="minorEastAsia"/>
          <w:sz w:val="70"/>
          <w:szCs w:val="70"/>
          <w:highlight w:val="none"/>
        </w:rPr>
      </w:pPr>
    </w:p>
    <w:p>
      <w:pPr>
        <w:pStyle w:val="13"/>
        <w:jc w:val="center"/>
        <w:rPr>
          <w:rFonts w:asciiTheme="minorEastAsia" w:hAnsiTheme="minorEastAsia" w:eastAsiaTheme="minorEastAsia"/>
          <w:sz w:val="70"/>
          <w:szCs w:val="70"/>
          <w:highlight w:val="none"/>
        </w:rPr>
      </w:pPr>
      <w:r>
        <w:rPr>
          <w:rFonts w:asciiTheme="minorEastAsia" w:hAnsiTheme="minorEastAsia" w:eastAsiaTheme="minorEastAsia"/>
          <w:sz w:val="70"/>
          <w:szCs w:val="70"/>
          <w:highlight w:val="none"/>
        </w:rPr>
        <w:t>20</w:t>
      </w:r>
      <w:r>
        <w:rPr>
          <w:rFonts w:hint="eastAsia" w:asciiTheme="minorEastAsia" w:hAnsiTheme="minorEastAsia" w:eastAsiaTheme="minorEastAsia"/>
          <w:sz w:val="70"/>
          <w:szCs w:val="70"/>
          <w:highlight w:val="none"/>
        </w:rPr>
        <w:t>21年度部门决算情况说明</w:t>
      </w:r>
    </w:p>
    <w:p>
      <w:pPr>
        <w:widowControl/>
        <w:jc w:val="left"/>
        <w:rPr>
          <w:rFonts w:cs="黑体" w:asciiTheme="minorEastAsia" w:hAnsiTheme="minorEastAsia"/>
          <w:color w:val="000000"/>
          <w:kern w:val="0"/>
          <w:sz w:val="70"/>
          <w:szCs w:val="70"/>
          <w:highlight w:val="none"/>
        </w:rPr>
      </w:pPr>
      <w:r>
        <w:rPr>
          <w:rFonts w:asciiTheme="minorEastAsia" w:hAnsiTheme="minorEastAsia"/>
          <w:sz w:val="70"/>
          <w:szCs w:val="70"/>
          <w:highlight w:val="none"/>
        </w:rPr>
        <w:br w:type="page"/>
      </w:r>
    </w:p>
    <w:p>
      <w:pPr>
        <w:pStyle w:val="13"/>
        <w:rPr>
          <w:rFonts w:asciiTheme="minorEastAsia" w:hAnsiTheme="minorEastAsia" w:eastAsiaTheme="minorEastAsia"/>
          <w:sz w:val="32"/>
          <w:szCs w:val="32"/>
          <w:highlight w:val="none"/>
        </w:rPr>
      </w:pP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一、收入支出决算总体情况说明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20</w:t>
      </w:r>
      <w:r>
        <w:rPr>
          <w:rFonts w:hint="eastAsia" w:asciiTheme="minorEastAsia" w:hAnsiTheme="minorEastAsia" w:eastAsiaTheme="minorEastAsia"/>
          <w:sz w:val="32"/>
          <w:szCs w:val="32"/>
          <w:highlight w:val="none"/>
          <w:lang w:val="en-US" w:eastAsia="zh-CN"/>
        </w:rPr>
        <w:t>21</w:t>
      </w:r>
      <w:r>
        <w:rPr>
          <w:rFonts w:hint="eastAsia" w:asciiTheme="minorEastAsia" w:hAnsiTheme="minorEastAsia" w:eastAsiaTheme="minorEastAsia"/>
          <w:sz w:val="32"/>
          <w:szCs w:val="32"/>
          <w:highlight w:val="none"/>
        </w:rPr>
        <w:t>年度收、支总计</w:t>
      </w:r>
      <w:r>
        <w:rPr>
          <w:rFonts w:hint="eastAsia" w:asciiTheme="minorEastAsia" w:hAnsiTheme="minorEastAsia" w:eastAsiaTheme="minorEastAsia"/>
          <w:sz w:val="32"/>
          <w:szCs w:val="32"/>
          <w:highlight w:val="none"/>
          <w:lang w:val="en-US" w:eastAsia="zh-CN"/>
        </w:rPr>
        <w:t>1456.04</w:t>
      </w:r>
      <w:r>
        <w:rPr>
          <w:rFonts w:hint="eastAsia" w:asciiTheme="minorEastAsia" w:hAnsiTheme="minorEastAsia" w:eastAsiaTheme="minorEastAsia"/>
          <w:sz w:val="32"/>
          <w:szCs w:val="32"/>
          <w:highlight w:val="none"/>
        </w:rPr>
        <w:t>万元。与上年相比，</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989.51</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40.46</w:t>
      </w:r>
      <w:r>
        <w:rPr>
          <w:rFonts w:hint="eastAsia" w:asciiTheme="minorEastAsia" w:hAnsiTheme="minorEastAsia" w:eastAsiaTheme="minorEastAsia"/>
          <w:sz w:val="32"/>
          <w:szCs w:val="32"/>
          <w:highlight w:val="none"/>
        </w:rPr>
        <w:t>%，主要是因</w:t>
      </w:r>
      <w:r>
        <w:rPr>
          <w:rFonts w:hint="eastAsia" w:asciiTheme="minorEastAsia" w:hAnsiTheme="minorEastAsia" w:eastAsiaTheme="minorEastAsia"/>
          <w:sz w:val="32"/>
          <w:szCs w:val="32"/>
          <w:highlight w:val="none"/>
          <w:lang w:eastAsia="zh-CN"/>
        </w:rPr>
        <w:t>为</w:t>
      </w:r>
      <w:r>
        <w:rPr>
          <w:rFonts w:hint="eastAsia" w:asciiTheme="minorEastAsia" w:hAnsiTheme="minorEastAsia" w:eastAsiaTheme="minorEastAsia"/>
          <w:sz w:val="32"/>
          <w:szCs w:val="32"/>
          <w:highlight w:val="none"/>
          <w:lang w:val="en-US" w:eastAsia="zh-CN"/>
        </w:rPr>
        <w:t>2021年节能环保支出，公共安全支出和项目支出等开支减少。</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二、收入决算情况说明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本年收入合计</w:t>
      </w:r>
      <w:r>
        <w:rPr>
          <w:rFonts w:hint="eastAsia" w:asciiTheme="minorEastAsia" w:hAnsiTheme="minorEastAsia" w:eastAsiaTheme="minorEastAsia"/>
          <w:sz w:val="32"/>
          <w:szCs w:val="32"/>
          <w:highlight w:val="none"/>
          <w:lang w:val="en-US" w:eastAsia="zh-CN"/>
        </w:rPr>
        <w:t>1456.04</w:t>
      </w:r>
      <w:r>
        <w:rPr>
          <w:rFonts w:hint="eastAsia" w:asciiTheme="minorEastAsia" w:hAnsiTheme="minorEastAsia" w:eastAsiaTheme="minorEastAsia"/>
          <w:sz w:val="32"/>
          <w:szCs w:val="32"/>
          <w:highlight w:val="none"/>
        </w:rPr>
        <w:t>万元，其中：财政拨款收入</w:t>
      </w:r>
      <w:r>
        <w:rPr>
          <w:rFonts w:hint="eastAsia" w:asciiTheme="minorEastAsia" w:hAnsiTheme="minorEastAsia" w:eastAsiaTheme="minorEastAsia"/>
          <w:sz w:val="32"/>
          <w:szCs w:val="32"/>
          <w:highlight w:val="none"/>
          <w:lang w:val="en-US" w:eastAsia="zh-CN"/>
        </w:rPr>
        <w:t>1456.04</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%；上级补助收入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%；事业收入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%；经营收入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%；附属单位上缴收入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%；其他收入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三、支出决算情况说明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本年支出合计</w:t>
      </w:r>
      <w:r>
        <w:rPr>
          <w:rFonts w:hint="eastAsia" w:asciiTheme="minorEastAsia" w:hAnsiTheme="minorEastAsia" w:eastAsiaTheme="minorEastAsia"/>
          <w:sz w:val="32"/>
          <w:szCs w:val="32"/>
          <w:highlight w:val="none"/>
          <w:lang w:val="en-US" w:eastAsia="zh-CN"/>
        </w:rPr>
        <w:t>1456.04</w:t>
      </w:r>
      <w:r>
        <w:rPr>
          <w:rFonts w:hint="eastAsia" w:asciiTheme="minorEastAsia" w:hAnsiTheme="minorEastAsia" w:eastAsiaTheme="minorEastAsia"/>
          <w:sz w:val="32"/>
          <w:szCs w:val="32"/>
          <w:highlight w:val="none"/>
        </w:rPr>
        <w:t>万元，其中：基本支出</w:t>
      </w:r>
      <w:r>
        <w:rPr>
          <w:rFonts w:hint="eastAsia" w:asciiTheme="minorEastAsia" w:hAnsiTheme="minorEastAsia" w:eastAsiaTheme="minorEastAsia"/>
          <w:sz w:val="32"/>
          <w:szCs w:val="32"/>
          <w:highlight w:val="none"/>
          <w:lang w:val="en-US" w:eastAsia="zh-CN"/>
        </w:rPr>
        <w:t>1367.81</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93.9</w:t>
      </w:r>
      <w:r>
        <w:rPr>
          <w:rFonts w:hint="eastAsia" w:asciiTheme="minorEastAsia" w:hAnsiTheme="minorEastAsia" w:eastAsiaTheme="minorEastAsia"/>
          <w:sz w:val="32"/>
          <w:szCs w:val="32"/>
          <w:highlight w:val="none"/>
        </w:rPr>
        <w:t>%；项目支出</w:t>
      </w:r>
      <w:r>
        <w:rPr>
          <w:rFonts w:hint="eastAsia" w:asciiTheme="minorEastAsia" w:hAnsiTheme="minorEastAsia" w:eastAsiaTheme="minorEastAsia"/>
          <w:sz w:val="32"/>
          <w:szCs w:val="32"/>
          <w:highlight w:val="none"/>
          <w:lang w:val="en-US" w:eastAsia="zh-CN"/>
        </w:rPr>
        <w:t>88.23</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6.1</w:t>
      </w:r>
      <w:r>
        <w:rPr>
          <w:rFonts w:hint="eastAsia" w:asciiTheme="minorEastAsia" w:hAnsiTheme="minorEastAsia" w:eastAsiaTheme="minorEastAsia"/>
          <w:sz w:val="32"/>
          <w:szCs w:val="32"/>
          <w:highlight w:val="none"/>
        </w:rPr>
        <w:t>%；上缴上级支出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%；经营支出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%；对附属单位补助支出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四、财政拨款收入支出决算总体情况说明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20</w:t>
      </w:r>
      <w:r>
        <w:rPr>
          <w:rFonts w:hint="eastAsia" w:asciiTheme="minorEastAsia" w:hAnsiTheme="minorEastAsia" w:eastAsiaTheme="minorEastAsia"/>
          <w:sz w:val="32"/>
          <w:szCs w:val="32"/>
          <w:highlight w:val="none"/>
          <w:lang w:val="en-US" w:eastAsia="zh-CN"/>
        </w:rPr>
        <w:t>21</w:t>
      </w:r>
      <w:r>
        <w:rPr>
          <w:rFonts w:hint="eastAsia" w:asciiTheme="minorEastAsia" w:hAnsiTheme="minorEastAsia" w:eastAsiaTheme="minorEastAsia"/>
          <w:sz w:val="32"/>
          <w:szCs w:val="32"/>
          <w:highlight w:val="none"/>
        </w:rPr>
        <w:t>年度财政拨款收、支总计</w:t>
      </w:r>
      <w:r>
        <w:rPr>
          <w:rFonts w:hint="eastAsia" w:asciiTheme="minorEastAsia" w:hAnsiTheme="minorEastAsia" w:eastAsiaTheme="minorEastAsia"/>
          <w:sz w:val="32"/>
          <w:szCs w:val="32"/>
          <w:highlight w:val="none"/>
          <w:lang w:val="en-US" w:eastAsia="zh-CN"/>
        </w:rPr>
        <w:t>1456.04</w:t>
      </w:r>
      <w:r>
        <w:rPr>
          <w:rFonts w:hint="eastAsia" w:asciiTheme="minorEastAsia" w:hAnsiTheme="minorEastAsia" w:eastAsiaTheme="minorEastAsia"/>
          <w:sz w:val="32"/>
          <w:szCs w:val="32"/>
          <w:highlight w:val="none"/>
        </w:rPr>
        <w:t>万元，与上年相比，</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989.51</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40.46</w:t>
      </w:r>
      <w:r>
        <w:rPr>
          <w:rFonts w:hint="eastAsia" w:asciiTheme="minorEastAsia" w:hAnsiTheme="minorEastAsia" w:eastAsiaTheme="minorEastAsia"/>
          <w:sz w:val="32"/>
          <w:szCs w:val="32"/>
          <w:highlight w:val="none"/>
        </w:rPr>
        <w:t>%，主要是因</w:t>
      </w:r>
      <w:r>
        <w:rPr>
          <w:rFonts w:hint="eastAsia" w:asciiTheme="minorEastAsia" w:hAnsiTheme="minorEastAsia" w:eastAsiaTheme="minorEastAsia"/>
          <w:sz w:val="32"/>
          <w:szCs w:val="32"/>
          <w:highlight w:val="none"/>
          <w:lang w:eastAsia="zh-CN"/>
        </w:rPr>
        <w:t>为</w:t>
      </w:r>
      <w:r>
        <w:rPr>
          <w:rFonts w:hint="eastAsia" w:asciiTheme="minorEastAsia" w:hAnsiTheme="minorEastAsia" w:eastAsiaTheme="minorEastAsia"/>
          <w:sz w:val="32"/>
          <w:szCs w:val="32"/>
          <w:highlight w:val="none"/>
          <w:lang w:val="en-US" w:eastAsia="zh-CN"/>
        </w:rPr>
        <w:t>2021年节能环保支出，公共安全支出和项目支出等开支减少。</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五、一般公共预算财政拨款支出决算情况说明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（一）财政拨款支出决算总体情况</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20</w:t>
      </w:r>
      <w:r>
        <w:rPr>
          <w:rFonts w:hint="eastAsia" w:asciiTheme="minorEastAsia" w:hAnsiTheme="minorEastAsia" w:eastAsiaTheme="minorEastAsia"/>
          <w:sz w:val="32"/>
          <w:szCs w:val="32"/>
          <w:highlight w:val="none"/>
          <w:lang w:val="en-US" w:eastAsia="zh-CN"/>
        </w:rPr>
        <w:t>21</w:t>
      </w:r>
      <w:r>
        <w:rPr>
          <w:rFonts w:hint="eastAsia" w:asciiTheme="minorEastAsia" w:hAnsiTheme="minorEastAsia" w:eastAsiaTheme="minorEastAsia"/>
          <w:sz w:val="32"/>
          <w:szCs w:val="32"/>
          <w:highlight w:val="none"/>
        </w:rPr>
        <w:t>年度财政拨款支出</w:t>
      </w:r>
      <w:r>
        <w:rPr>
          <w:rFonts w:hint="eastAsia" w:asciiTheme="minorEastAsia" w:hAnsiTheme="minorEastAsia" w:eastAsiaTheme="minorEastAsia"/>
          <w:sz w:val="32"/>
          <w:szCs w:val="32"/>
          <w:highlight w:val="none"/>
          <w:lang w:val="en-US" w:eastAsia="zh-CN"/>
        </w:rPr>
        <w:t>1456.04</w:t>
      </w:r>
      <w:r>
        <w:rPr>
          <w:rFonts w:hint="eastAsia" w:asciiTheme="minorEastAsia" w:hAnsiTheme="minorEastAsia" w:eastAsiaTheme="minorEastAsia"/>
          <w:sz w:val="32"/>
          <w:szCs w:val="32"/>
          <w:highlight w:val="none"/>
        </w:rPr>
        <w:t>万元，占本年支出合计的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%，与上年相比，</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989.51</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40.46</w:t>
      </w:r>
      <w:r>
        <w:rPr>
          <w:rFonts w:hint="eastAsia" w:asciiTheme="minorEastAsia" w:hAnsiTheme="minorEastAsia" w:eastAsiaTheme="minorEastAsia"/>
          <w:sz w:val="32"/>
          <w:szCs w:val="32"/>
          <w:highlight w:val="none"/>
        </w:rPr>
        <w:t>%，主要是因</w:t>
      </w:r>
      <w:r>
        <w:rPr>
          <w:rFonts w:hint="eastAsia" w:asciiTheme="minorEastAsia" w:hAnsiTheme="minorEastAsia" w:eastAsiaTheme="minorEastAsia"/>
          <w:sz w:val="32"/>
          <w:szCs w:val="32"/>
          <w:highlight w:val="none"/>
          <w:lang w:eastAsia="zh-CN"/>
        </w:rPr>
        <w:t>为</w:t>
      </w:r>
      <w:r>
        <w:rPr>
          <w:rFonts w:hint="eastAsia" w:asciiTheme="minorEastAsia" w:hAnsiTheme="minorEastAsia" w:eastAsiaTheme="minorEastAsia"/>
          <w:sz w:val="32"/>
          <w:szCs w:val="32"/>
          <w:highlight w:val="none"/>
          <w:lang w:val="en-US" w:eastAsia="zh-CN"/>
        </w:rPr>
        <w:t>2021年节能环保支出，公共安全支出和项目支出等开支减少。</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（二）财政拨款支出决算结构情况</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w:t>
      </w:r>
      <w:r>
        <w:rPr>
          <w:rFonts w:hint="eastAsia" w:asciiTheme="minorEastAsia" w:hAnsiTheme="minorEastAsia" w:eastAsiaTheme="minorEastAsia"/>
          <w:sz w:val="32"/>
          <w:szCs w:val="32"/>
          <w:highlight w:val="none"/>
          <w:lang w:val="en-US" w:eastAsia="zh-CN"/>
        </w:rPr>
        <w:t>21</w:t>
      </w:r>
      <w:r>
        <w:rPr>
          <w:rFonts w:hint="eastAsia" w:asciiTheme="minorEastAsia" w:hAnsiTheme="minorEastAsia" w:eastAsiaTheme="minorEastAsia"/>
          <w:sz w:val="32"/>
          <w:szCs w:val="32"/>
          <w:highlight w:val="none"/>
        </w:rPr>
        <w:t>年度财政拨款支出</w:t>
      </w:r>
      <w:r>
        <w:rPr>
          <w:rFonts w:hint="eastAsia" w:asciiTheme="minorEastAsia" w:hAnsiTheme="minorEastAsia" w:eastAsiaTheme="minorEastAsia"/>
          <w:sz w:val="32"/>
          <w:szCs w:val="32"/>
          <w:highlight w:val="none"/>
          <w:lang w:val="en-US" w:eastAsia="zh-CN"/>
        </w:rPr>
        <w:t>1456.04</w:t>
      </w:r>
      <w:r>
        <w:rPr>
          <w:rFonts w:hint="eastAsia" w:asciiTheme="minorEastAsia" w:hAnsiTheme="minorEastAsia" w:eastAsiaTheme="minorEastAsia"/>
          <w:sz w:val="32"/>
          <w:szCs w:val="32"/>
          <w:highlight w:val="none"/>
        </w:rPr>
        <w:t>万元，主要用于以下方面：一般公共服务（</w:t>
      </w:r>
      <w:r>
        <w:rPr>
          <w:rFonts w:hint="eastAsia" w:asciiTheme="minorEastAsia" w:hAnsiTheme="minorEastAsia" w:eastAsiaTheme="minorEastAsia"/>
          <w:sz w:val="32"/>
          <w:szCs w:val="32"/>
          <w:highlight w:val="none"/>
          <w:lang w:val="en-US" w:eastAsia="zh-CN"/>
        </w:rPr>
        <w:t>201</w:t>
      </w:r>
      <w:r>
        <w:rPr>
          <w:rFonts w:hint="eastAsia" w:asciiTheme="minorEastAsia" w:hAnsiTheme="minorEastAsia" w:eastAsiaTheme="minorEastAsia"/>
          <w:sz w:val="32"/>
          <w:szCs w:val="32"/>
          <w:highlight w:val="none"/>
        </w:rPr>
        <w:t>）支出</w:t>
      </w:r>
      <w:r>
        <w:rPr>
          <w:rFonts w:hint="eastAsia" w:asciiTheme="minorEastAsia" w:hAnsiTheme="minorEastAsia" w:eastAsiaTheme="minorEastAsia"/>
          <w:sz w:val="32"/>
          <w:szCs w:val="32"/>
          <w:highlight w:val="none"/>
          <w:lang w:val="en-US" w:eastAsia="zh-CN"/>
        </w:rPr>
        <w:t>1062.81</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73</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社会保障和就业支出</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208</w:t>
      </w:r>
      <w:r>
        <w:rPr>
          <w:rFonts w:hint="eastAsia" w:asciiTheme="minorEastAsia" w:hAnsiTheme="minorEastAsia" w:eastAsiaTheme="minorEastAsia"/>
          <w:sz w:val="32"/>
          <w:szCs w:val="32"/>
          <w:highlight w:val="none"/>
        </w:rPr>
        <w:t>）支出</w:t>
      </w:r>
      <w:r>
        <w:rPr>
          <w:rFonts w:hint="eastAsia" w:asciiTheme="minorEastAsia" w:hAnsiTheme="minorEastAsia" w:eastAsiaTheme="minorEastAsia"/>
          <w:sz w:val="32"/>
          <w:szCs w:val="32"/>
          <w:highlight w:val="none"/>
          <w:lang w:val="en-US" w:eastAsia="zh-CN"/>
        </w:rPr>
        <w:t>50.79</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3.5</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；卫生健康（</w:t>
      </w:r>
      <w:r>
        <w:rPr>
          <w:rFonts w:hint="eastAsia" w:asciiTheme="minorEastAsia" w:hAnsiTheme="minorEastAsia" w:eastAsiaTheme="minorEastAsia"/>
          <w:sz w:val="32"/>
          <w:szCs w:val="32"/>
          <w:highlight w:val="none"/>
          <w:lang w:val="en-US" w:eastAsia="zh-CN"/>
        </w:rPr>
        <w:t>210</w:t>
      </w:r>
      <w:r>
        <w:rPr>
          <w:rFonts w:hint="eastAsia" w:asciiTheme="minorEastAsia" w:hAnsiTheme="minorEastAsia" w:eastAsiaTheme="minorEastAsia"/>
          <w:sz w:val="32"/>
          <w:szCs w:val="32"/>
          <w:highlight w:val="none"/>
          <w:lang w:eastAsia="zh-CN"/>
        </w:rPr>
        <w:t>）支出</w:t>
      </w:r>
      <w:r>
        <w:rPr>
          <w:rFonts w:hint="eastAsia" w:asciiTheme="minorEastAsia" w:hAnsiTheme="minorEastAsia" w:eastAsiaTheme="minorEastAsia"/>
          <w:sz w:val="32"/>
          <w:szCs w:val="32"/>
          <w:highlight w:val="none"/>
          <w:lang w:val="en-US" w:eastAsia="zh-CN"/>
        </w:rPr>
        <w:t>28.28万元，占比1.9%，农林水（213）支出267.83万元，占比18.4%；住房保障（221）支出46.33万元，占比3.2%。</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（三）财政拨款支出决算具体情况</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2021年度财政拨款支出年初预算数为</w:t>
      </w:r>
      <w:r>
        <w:rPr>
          <w:rFonts w:hint="eastAsia" w:asciiTheme="minorEastAsia" w:hAnsiTheme="minorEastAsia" w:eastAsiaTheme="minorEastAsia"/>
          <w:sz w:val="32"/>
          <w:szCs w:val="32"/>
          <w:highlight w:val="none"/>
          <w:lang w:val="en-US" w:eastAsia="zh-CN"/>
        </w:rPr>
        <w:t>783.22</w:t>
      </w:r>
      <w:r>
        <w:rPr>
          <w:rFonts w:hint="eastAsia" w:asciiTheme="minorEastAsia" w:hAnsiTheme="minorEastAsia" w:eastAsiaTheme="minorEastAsia"/>
          <w:sz w:val="32"/>
          <w:szCs w:val="32"/>
          <w:highlight w:val="none"/>
        </w:rPr>
        <w:t>万元，支出决算数</w:t>
      </w:r>
      <w:r>
        <w:rPr>
          <w:rFonts w:hint="eastAsia" w:asciiTheme="minorEastAsia" w:hAnsiTheme="minorEastAsia" w:eastAsiaTheme="minorEastAsia"/>
          <w:sz w:val="32"/>
          <w:szCs w:val="32"/>
          <w:highlight w:val="none"/>
          <w:lang w:eastAsia="zh-CN"/>
        </w:rPr>
        <w:t>为</w:t>
      </w:r>
      <w:r>
        <w:rPr>
          <w:rFonts w:hint="eastAsia" w:asciiTheme="minorEastAsia" w:hAnsiTheme="minorEastAsia" w:eastAsiaTheme="minorEastAsia"/>
          <w:sz w:val="32"/>
          <w:szCs w:val="32"/>
          <w:highlight w:val="none"/>
          <w:lang w:val="en-US" w:eastAsia="zh-CN"/>
        </w:rPr>
        <w:t>1456.04</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185.9</w:t>
      </w:r>
      <w:r>
        <w:rPr>
          <w:rFonts w:hint="eastAsia" w:asciiTheme="minorEastAsia" w:hAnsiTheme="minorEastAsia" w:eastAsiaTheme="minorEastAsia"/>
          <w:sz w:val="32"/>
          <w:szCs w:val="32"/>
          <w:highlight w:val="none"/>
        </w:rPr>
        <w:t>%，其中：</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1、一般公共服务支出（</w:t>
      </w:r>
      <w:r>
        <w:rPr>
          <w:rFonts w:hint="eastAsia" w:asciiTheme="minorEastAsia" w:hAnsiTheme="minorEastAsia" w:eastAsiaTheme="minorEastAsia"/>
          <w:sz w:val="32"/>
          <w:szCs w:val="32"/>
          <w:highlight w:val="none"/>
          <w:lang w:val="en-US" w:eastAsia="zh-CN"/>
        </w:rPr>
        <w:t>201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政府办公厅及相关机构事务</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20103</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行政运行</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2010301</w:t>
      </w:r>
      <w:r>
        <w:rPr>
          <w:rFonts w:hint="eastAsia" w:asciiTheme="minorEastAsia" w:hAnsiTheme="minorEastAsia" w:eastAsiaTheme="minorEastAsia"/>
          <w:sz w:val="32"/>
          <w:szCs w:val="32"/>
          <w:highlight w:val="none"/>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619.87</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958.69</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154.66</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，决算数大于年初预算数的主要原因是：部分行政运行经费未纳入年初预算，为本年财政追加。</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2、一般公共服务支出（</w:t>
      </w:r>
      <w:r>
        <w:rPr>
          <w:rFonts w:hint="eastAsia" w:asciiTheme="minorEastAsia" w:hAnsiTheme="minorEastAsia" w:eastAsiaTheme="minorEastAsia"/>
          <w:sz w:val="32"/>
          <w:szCs w:val="32"/>
          <w:highlight w:val="none"/>
          <w:lang w:val="en-US" w:eastAsia="zh-CN"/>
        </w:rPr>
        <w:t>201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政府办公厅及相关机构事务</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20103</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一般行政管理事务</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2010302</w:t>
      </w:r>
      <w:r>
        <w:rPr>
          <w:rFonts w:hint="eastAsia" w:asciiTheme="minorEastAsia" w:hAnsiTheme="minorEastAsia" w:eastAsiaTheme="minorEastAsia"/>
          <w:sz w:val="32"/>
          <w:szCs w:val="32"/>
          <w:highlight w:val="none"/>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84.28</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104.12</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123.54</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，决算数大于年初预算数的主要原因是：部分项目资金未纳入年初预算，为本年财政追加。</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lang w:val="en-US" w:eastAsia="zh-CN"/>
        </w:rPr>
        <w:t>3、社会保障和就业支出（208）</w:t>
      </w:r>
      <w:r>
        <w:rPr>
          <w:rFonts w:hint="eastAsia" w:asciiTheme="minorEastAsia" w:hAnsiTheme="minorEastAsia" w:eastAsiaTheme="minorEastAsia"/>
          <w:sz w:val="32"/>
          <w:szCs w:val="32"/>
          <w:highlight w:val="none"/>
          <w:lang w:eastAsia="zh-CN"/>
        </w:rPr>
        <w:t>行政事业单位养老支出</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20805</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机关事业单位基本养老保险缴费支出</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2080505</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50.79</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50.79</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，决算数等于年初预算的主要原因是：严格按照年初预算数执行。</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4、卫生健康支出（210）行政事业单位医疗</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21011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行政单位医疗</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2101101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28.28</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28.28</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，决算数等于年初预算的主要原因是：严格按照年初预算数执行。</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5、农林水支出（213）农业农村</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21301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其他农业农村</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2130199</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万元，由于预算数为0，无法计算百分比，</w:t>
      </w:r>
      <w:r>
        <w:rPr>
          <w:rFonts w:hint="eastAsia" w:asciiTheme="minorEastAsia" w:hAnsiTheme="minorEastAsia" w:eastAsiaTheme="minorEastAsia"/>
          <w:sz w:val="32"/>
          <w:szCs w:val="32"/>
          <w:highlight w:val="none"/>
          <w:lang w:eastAsia="zh-CN"/>
        </w:rPr>
        <w:t>决算数大于年初预算数的主要原因是：财政追加预算。</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6、农林水支出（213）林业和草原</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val="en-US" w:eastAsia="zh-CN"/>
        </w:rPr>
        <w:t>一般行政管理事务</w:t>
      </w:r>
      <w:r>
        <w:rPr>
          <w:rFonts w:hint="eastAsia" w:asciiTheme="minorEastAsia" w:hAnsiTheme="minorEastAsia" w:eastAsiaTheme="minorEastAsia"/>
          <w:sz w:val="32"/>
          <w:szCs w:val="32"/>
          <w:highlight w:val="none"/>
        </w:rPr>
        <w:t>（项）</w:t>
      </w:r>
      <w:r>
        <w:rPr>
          <w:rFonts w:hint="eastAsia" w:asciiTheme="minorEastAsia" w:hAnsiTheme="minorEastAsia" w:eastAsiaTheme="minorEastAsia"/>
          <w:sz w:val="32"/>
          <w:szCs w:val="32"/>
          <w:highlight w:val="none"/>
          <w:lang w:eastAsia="zh-CN"/>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119</w:t>
      </w:r>
      <w:r>
        <w:rPr>
          <w:rFonts w:hint="eastAsia" w:asciiTheme="minorEastAsia" w:hAnsiTheme="minorEastAsia" w:eastAsiaTheme="minorEastAsia"/>
          <w:sz w:val="32"/>
          <w:szCs w:val="32"/>
          <w:highlight w:val="none"/>
        </w:rPr>
        <w:t>万元，由于预算数为0，无法计算百分比，</w:t>
      </w:r>
      <w:r>
        <w:rPr>
          <w:rFonts w:hint="eastAsia" w:asciiTheme="minorEastAsia" w:hAnsiTheme="minorEastAsia" w:eastAsiaTheme="minorEastAsia"/>
          <w:sz w:val="32"/>
          <w:szCs w:val="32"/>
          <w:highlight w:val="none"/>
          <w:lang w:eastAsia="zh-CN"/>
        </w:rPr>
        <w:t>决算数大于年初预算数的主要原因是：财政追加预算。</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7、农林水支出（213）林业和草原</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val="en-US" w:eastAsia="zh-CN"/>
        </w:rPr>
        <w:t>其他林业和草原</w:t>
      </w:r>
      <w:r>
        <w:rPr>
          <w:rFonts w:hint="eastAsia" w:asciiTheme="minorEastAsia" w:hAnsiTheme="minorEastAsia" w:eastAsiaTheme="minorEastAsia"/>
          <w:sz w:val="32"/>
          <w:szCs w:val="32"/>
          <w:highlight w:val="none"/>
        </w:rPr>
        <w:t>（项）</w:t>
      </w:r>
      <w:r>
        <w:rPr>
          <w:rFonts w:hint="eastAsia" w:asciiTheme="minorEastAsia" w:hAnsiTheme="minorEastAsia" w:eastAsiaTheme="minorEastAsia"/>
          <w:sz w:val="32"/>
          <w:szCs w:val="32"/>
          <w:highlight w:val="none"/>
          <w:lang w:eastAsia="zh-CN"/>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146.83</w:t>
      </w:r>
      <w:r>
        <w:rPr>
          <w:rFonts w:hint="eastAsia" w:asciiTheme="minorEastAsia" w:hAnsiTheme="minorEastAsia" w:eastAsiaTheme="minorEastAsia"/>
          <w:sz w:val="32"/>
          <w:szCs w:val="32"/>
          <w:highlight w:val="none"/>
        </w:rPr>
        <w:t>万元，由于预算数为0，无法计算百分比，</w:t>
      </w:r>
      <w:r>
        <w:rPr>
          <w:rFonts w:hint="eastAsia" w:asciiTheme="minorEastAsia" w:hAnsiTheme="minorEastAsia" w:eastAsiaTheme="minorEastAsia"/>
          <w:sz w:val="32"/>
          <w:szCs w:val="32"/>
          <w:highlight w:val="none"/>
          <w:lang w:eastAsia="zh-CN"/>
        </w:rPr>
        <w:t>决算数大于年初预算数的主要原因是：财政追加预算。</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lang w:val="en-US" w:eastAsia="zh-CN"/>
        </w:rPr>
        <w:t>8、住房保障支出（221）住房改革支出</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val="en-US" w:eastAsia="zh-CN"/>
        </w:rPr>
        <w:t>住房公积金</w:t>
      </w:r>
      <w:r>
        <w:rPr>
          <w:rFonts w:hint="eastAsia" w:asciiTheme="minorEastAsia" w:hAnsiTheme="minorEastAsia" w:eastAsiaTheme="minorEastAsia"/>
          <w:sz w:val="32"/>
          <w:szCs w:val="32"/>
          <w:highlight w:val="none"/>
        </w:rPr>
        <w:t>（项）</w:t>
      </w:r>
      <w:r>
        <w:rPr>
          <w:rFonts w:hint="eastAsia" w:asciiTheme="minorEastAsia" w:hAnsiTheme="minorEastAsia" w:eastAsiaTheme="minorEastAsia"/>
          <w:sz w:val="32"/>
          <w:szCs w:val="32"/>
          <w:highlight w:val="none"/>
          <w:lang w:eastAsia="zh-CN"/>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46.33</w:t>
      </w:r>
      <w:r>
        <w:rPr>
          <w:rFonts w:hint="eastAsia" w:asciiTheme="minorEastAsia" w:hAnsiTheme="minorEastAsia" w:eastAsiaTheme="minorEastAsia"/>
          <w:sz w:val="32"/>
          <w:szCs w:val="32"/>
          <w:highlight w:val="none"/>
        </w:rPr>
        <w:t>万元，由于预算数为0，无法计算百分比，</w:t>
      </w:r>
      <w:r>
        <w:rPr>
          <w:rFonts w:hint="eastAsia" w:asciiTheme="minorEastAsia" w:hAnsiTheme="minorEastAsia" w:eastAsiaTheme="minorEastAsia"/>
          <w:sz w:val="32"/>
          <w:szCs w:val="32"/>
          <w:highlight w:val="none"/>
          <w:lang w:eastAsia="zh-CN"/>
        </w:rPr>
        <w:t>决算数大于年初预算数的主要原因是：财政追加预算。</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六、一般公共预算财政拨款基本支出决算情况说明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2021年度财政拨款基本支出1367.81万元，其中：人员经费884.59万元，占基本支出的64.67%，主要包括基本工资、津贴补贴、奖金、各类社保缴费等；公用经费483.22万元，占基本支出的35.33%，主要包括办公费、印刷费、咨询费、培训费等。</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七、一般公共预算财政拨款“三公”经费支出决算情况说明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（一）“三公”经费财政拨款支出决算总体情况说明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“三公”经费财政拨款支出预算为28万元，支出决算为17.09万元，完成预算的61.03%，其中：</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因公出国（境）费支出预算为0万元，支出决算为0万元，由于预算数为0，无法计算百分比，决算数与预算数持平的原因是无因公出国人员，与上年相比持平，无增减变化的原因是无因公出国费支出。</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公务接待费支出预算为15万元，支出决算为9.71万元，完成预算的64.73%，决算数小于年初预算数的主要原因是全国上下深入贯彻落实党中央八项规定，牢固树立过紧日子的思想，大力压缩三公经费的开支。与上年相比减少1.53万元，减少13.61%，减少的主要原因是全国各地全面贯彻习近平总书记提出的全面从严治党规定，外地来我市参观学习的批次及人数大大减少且接待标准从严控制，因此大大降低了公务接待开支。</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公务用车购置费支出预算为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万元，由于预算数为0，无法计算百分比，</w:t>
      </w:r>
      <w:r>
        <w:rPr>
          <w:rFonts w:hint="eastAsia" w:asciiTheme="minorEastAsia" w:hAnsiTheme="minorEastAsia" w:eastAsiaTheme="minorEastAsia"/>
          <w:sz w:val="32"/>
          <w:szCs w:val="32"/>
          <w:highlight w:val="none"/>
          <w:lang w:val="en-US" w:eastAsia="zh-CN"/>
        </w:rPr>
        <w:t>决算数与预算数持平的原因是无</w:t>
      </w:r>
      <w:r>
        <w:rPr>
          <w:rFonts w:hint="eastAsia" w:asciiTheme="minorEastAsia" w:hAnsiTheme="minorEastAsia" w:eastAsiaTheme="minorEastAsia"/>
          <w:sz w:val="32"/>
          <w:szCs w:val="32"/>
          <w:highlight w:val="none"/>
        </w:rPr>
        <w:t>公务用车购置费支出</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与上年相比持平，无增减变化的原因是无</w:t>
      </w:r>
      <w:r>
        <w:rPr>
          <w:rFonts w:hint="eastAsia" w:asciiTheme="minorEastAsia" w:hAnsiTheme="minorEastAsia" w:eastAsiaTheme="minorEastAsia"/>
          <w:sz w:val="32"/>
          <w:szCs w:val="32"/>
          <w:highlight w:val="none"/>
        </w:rPr>
        <w:t>公务用车购置费支出。</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公务用车运行维护费支出预算为13万元，支出决算为7.38万元，完成预算的56.77%，决算数小于年初预算数的主要原因是牢固树立过紧日子的思想，进一步加强公车管理，实行公车派车登记制度，加强油耗分析与维修管理，与上年相比减少2.27万元，减少23.52%，减少的主要原因是实行了严格的公车管理制度，大大降低了公车使用频率，节约了燃油费及修理费。</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（二）“三公”经费财政拨款支出决算具体情况说明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2021年度“三公”经费财政拨款支出决算中，公务接待费支出决算9.71万元，占56.8%，因公出国（境）费支出决算0万元，公务用车购置费及运行维护费支出决算7.38万元，占43.2%。其中：</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1、因公出国（境）费支出决算为0万元，全年安排因公出国（境）团组0个，累计0人次。</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2、公务接待费支出决算为9.71万元，全年共接待来访团组37个、来宾286人次，主要是兄弟县市来我市学习各项工作经验，各地客商来祁考察投资项目发生的接待支出。</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3、公务用车购置费及运行维护费支出决算为7.38万元，其中：公务用车购置费0万元，更新公务用车0辆。公务用车运行维护费7.38万元，主要是燃油费、修理费、保险费等支出，截止2021年12月31日，我单位开支财政拨款的公务用车保有量为1辆。</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八、政府性基金预算收入支出决算情况</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i/>
          <w:color w:val="FF0000"/>
          <w:sz w:val="32"/>
          <w:szCs w:val="32"/>
          <w:highlight w:val="none"/>
        </w:rPr>
      </w:pPr>
      <w:r>
        <w:rPr>
          <w:rFonts w:hint="eastAsia" w:asciiTheme="minorEastAsia" w:hAnsiTheme="minorEastAsia" w:eastAsiaTheme="minorEastAsia"/>
          <w:sz w:val="32"/>
          <w:szCs w:val="32"/>
          <w:highlight w:val="none"/>
        </w:rPr>
        <w:t>2021年度</w:t>
      </w:r>
      <w:r>
        <w:rPr>
          <w:rFonts w:hint="eastAsia" w:asciiTheme="minorEastAsia" w:hAnsiTheme="minorEastAsia" w:eastAsiaTheme="minorEastAsia"/>
          <w:i w:val="0"/>
          <w:iCs/>
          <w:color w:val="auto"/>
          <w:sz w:val="32"/>
          <w:szCs w:val="32"/>
          <w:highlight w:val="none"/>
        </w:rPr>
        <w:t>本单位无政府性基金收支</w:t>
      </w:r>
      <w:r>
        <w:rPr>
          <w:rFonts w:hint="eastAsia" w:asciiTheme="minorEastAsia" w:hAnsiTheme="minorEastAsia" w:eastAsiaTheme="minorEastAsia"/>
          <w:i w:val="0"/>
          <w:iCs/>
          <w:color w:val="auto"/>
          <w:sz w:val="32"/>
          <w:szCs w:val="32"/>
          <w:highlight w:val="none"/>
          <w:lang w:eastAsia="zh-CN"/>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九、机关运行经费支出说明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本部门2021年度机关运行经费支出483.22万元，比上年决算数减少477.01万元，降低49.68%。主要原因是：深入贯彻落实党中央八项规定，牢固树立过紧日子的思想，大力压缩三公经费的开支，大力压缩不必要的会议和培训支出，尽量使用电视电话会议系统。对办公用电脑、打印机等资产加大合理调配力度，减少了大额办公设备采购开支。比年初预算数减少76.5万元，降低 26.3%。主要原因是减少了大额办公设备采购开支。</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十、一般性支出情况说明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2021年本部门开支会议费9.51万元，用于召开第十八届市政府全会会议，人数154人，内容为讨论研究2021年政府工作报告；人大、政协会组织代表参观全市重点项目建设情况，参观4批次，人数合计642人。开支培训费3.53万元，用于参加市委组织部统一组织的干部执行力培训，培训1批次人数1人，省金融办组织的防范基层金融风险培训2批次，参加人员4人；为贯彻落实中央八项规定，全年我办未举办任何节庆、晚会 、论坛、赛事活动，开支0万元。</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十一、政府采购支出说明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本部门2021年度政府采购支出总额0万元，其中：政府采购货物支出0万元、政府采购工程支出0万元、政府采购服务支出0万元。授予中小企业合同金额0万元，由于政府采购支出为0，无法计算百分比，其中：授予小微企业合同金额0万元，由于授予中小企业合同金额为0，无法计算百分比；货物采购授予中小企业合同金额0万元，工程采购授予中小企业合同金额0万元，服务采购授予中小企业合同金额0万元，由于货物支出、工程支出、服务支出为0，无法计算百分比。</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十二、国有资产占用情况说明</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截至2021年12月31日，部门共有车辆</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辆，其中，主要领导干部用车</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辆，机要通信用车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辆、应急保障用车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辆、执法执勤用车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辆、特种专业技术用车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辆、其他用车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辆，其他用车主要是单位办公室按编制和规定保留的一台公务用车；单位价值50万元以上通用设备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台（套）；单位价值100万元以上专用设备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十三、2021年度预算绩效情况说明</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b w:val="0"/>
          <w:bCs/>
          <w:color w:val="000000"/>
          <w:kern w:val="0"/>
          <w:sz w:val="32"/>
          <w:szCs w:val="32"/>
          <w:highlight w:val="none"/>
        </w:rPr>
      </w:pPr>
      <w:r>
        <w:rPr>
          <w:rFonts w:hint="eastAsia" w:cs="黑体" w:asciiTheme="minorEastAsia" w:hAnsiTheme="minorEastAsia"/>
          <w:b w:val="0"/>
          <w:bCs/>
          <w:color w:val="000000"/>
          <w:kern w:val="0"/>
          <w:sz w:val="32"/>
          <w:szCs w:val="32"/>
          <w:highlight w:val="none"/>
        </w:rPr>
        <w:t>本部门2021年整体支出1456.04万元，其中项目支出88.23万元，本年度无重点项目支出。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cs="黑体" w:asciiTheme="minorEastAsia" w:hAnsiTheme="minorEastAsia"/>
          <w:color w:val="000000"/>
          <w:kern w:val="0"/>
          <w:sz w:val="32"/>
          <w:szCs w:val="32"/>
          <w:highlight w:val="none"/>
        </w:rPr>
      </w:pPr>
      <w:r>
        <w:rPr>
          <w:rFonts w:hint="eastAsia" w:cs="黑体" w:asciiTheme="minorEastAsia" w:hAnsiTheme="minorEastAsia"/>
          <w:b/>
          <w:color w:val="000000"/>
          <w:kern w:val="0"/>
          <w:sz w:val="32"/>
          <w:szCs w:val="32"/>
          <w:highlight w:val="none"/>
        </w:rPr>
        <w:t>（1）绩效管理评价工作开展情况</w:t>
      </w:r>
      <w:r>
        <w:rPr>
          <w:rFonts w:hint="eastAsia" w:cs="黑体" w:asciiTheme="minorEastAsia" w:hAnsiTheme="minorEastAsia"/>
          <w:color w:val="000000"/>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根据预算绩效管理要求，我部门组织对</w:t>
      </w:r>
      <w:r>
        <w:rPr>
          <w:rFonts w:cs="黑体" w:asciiTheme="minorEastAsia" w:hAnsiTheme="minorEastAsia"/>
          <w:color w:val="000000"/>
          <w:kern w:val="0"/>
          <w:sz w:val="32"/>
          <w:szCs w:val="32"/>
          <w:highlight w:val="none"/>
        </w:rPr>
        <w:t xml:space="preserve">2021 </w:t>
      </w:r>
      <w:r>
        <w:rPr>
          <w:rFonts w:hint="eastAsia" w:cs="黑体" w:asciiTheme="minorEastAsia" w:hAnsiTheme="minorEastAsia"/>
          <w:color w:val="000000"/>
          <w:kern w:val="0"/>
          <w:sz w:val="32"/>
          <w:szCs w:val="32"/>
          <w:highlight w:val="none"/>
        </w:rPr>
        <w:t>年度一般公共预算项目支出全面开展绩效自评，其中，一级项目</w:t>
      </w:r>
      <w:r>
        <w:rPr>
          <w:rFonts w:hint="eastAsia" w:cs="黑体" w:asciiTheme="minorEastAsia" w:hAnsiTheme="minorEastAsia"/>
          <w:color w:val="000000"/>
          <w:kern w:val="0"/>
          <w:sz w:val="32"/>
          <w:szCs w:val="32"/>
          <w:highlight w:val="none"/>
          <w:lang w:val="en-US" w:eastAsia="zh-CN"/>
        </w:rPr>
        <w:t>0</w:t>
      </w:r>
      <w:r>
        <w:rPr>
          <w:rFonts w:hint="eastAsia" w:cs="黑体" w:asciiTheme="minorEastAsia" w:hAnsiTheme="minorEastAsia"/>
          <w:color w:val="000000"/>
          <w:kern w:val="0"/>
          <w:sz w:val="32"/>
          <w:szCs w:val="32"/>
          <w:highlight w:val="none"/>
        </w:rPr>
        <w:t>个，</w:t>
      </w:r>
      <w:r>
        <w:rPr>
          <w:rFonts w:hint="eastAsia" w:cs="黑体" w:asciiTheme="minorEastAsia" w:hAnsiTheme="minorEastAsia"/>
          <w:color w:val="000000"/>
          <w:kern w:val="0"/>
          <w:sz w:val="32"/>
          <w:szCs w:val="32"/>
          <w:highlight w:val="none"/>
          <w:lang w:eastAsia="zh-CN"/>
        </w:rPr>
        <w:t>二级项目</w:t>
      </w:r>
      <w:r>
        <w:rPr>
          <w:rFonts w:hint="eastAsia" w:cs="黑体" w:asciiTheme="minorEastAsia" w:hAnsiTheme="minorEastAsia"/>
          <w:color w:val="000000"/>
          <w:kern w:val="0"/>
          <w:sz w:val="32"/>
          <w:szCs w:val="32"/>
          <w:highlight w:val="none"/>
          <w:lang w:val="en-US" w:eastAsia="zh-CN"/>
        </w:rPr>
        <w:t>1个，</w:t>
      </w:r>
      <w:r>
        <w:rPr>
          <w:rFonts w:hint="eastAsia" w:cs="黑体" w:asciiTheme="minorEastAsia" w:hAnsiTheme="minorEastAsia"/>
          <w:color w:val="000000"/>
          <w:kern w:val="0"/>
          <w:sz w:val="32"/>
          <w:szCs w:val="32"/>
          <w:highlight w:val="none"/>
        </w:rPr>
        <w:t>共涉及资金</w:t>
      </w:r>
      <w:r>
        <w:rPr>
          <w:rFonts w:hint="eastAsia" w:cs="黑体" w:asciiTheme="minorEastAsia" w:hAnsiTheme="minorEastAsia"/>
          <w:color w:val="000000"/>
          <w:kern w:val="0"/>
          <w:sz w:val="32"/>
          <w:szCs w:val="32"/>
          <w:highlight w:val="none"/>
          <w:lang w:val="en-US" w:eastAsia="zh-CN"/>
        </w:rPr>
        <w:t>88.23</w:t>
      </w:r>
      <w:r>
        <w:rPr>
          <w:rFonts w:hint="eastAsia" w:cs="黑体" w:asciiTheme="minorEastAsia" w:hAnsiTheme="minorEastAsia"/>
          <w:color w:val="000000"/>
          <w:kern w:val="0"/>
          <w:sz w:val="32"/>
          <w:szCs w:val="32"/>
          <w:highlight w:val="none"/>
        </w:rPr>
        <w:t>万元，占一般公共预算项目支出总额的</w:t>
      </w:r>
      <w:r>
        <w:rPr>
          <w:rFonts w:hint="eastAsia" w:cs="黑体" w:asciiTheme="minorEastAsia" w:hAnsiTheme="minorEastAsia"/>
          <w:color w:val="000000"/>
          <w:kern w:val="0"/>
          <w:sz w:val="32"/>
          <w:szCs w:val="32"/>
          <w:highlight w:val="none"/>
          <w:lang w:val="en-US" w:eastAsia="zh-CN"/>
        </w:rPr>
        <w:t>100</w:t>
      </w:r>
      <w:r>
        <w:rPr>
          <w:rFonts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组织对“</w:t>
      </w:r>
      <w:r>
        <w:rPr>
          <w:rFonts w:hint="eastAsia" w:cs="黑体" w:asciiTheme="minorEastAsia" w:hAnsiTheme="minorEastAsia"/>
          <w:color w:val="000000"/>
          <w:kern w:val="0"/>
          <w:sz w:val="32"/>
          <w:szCs w:val="32"/>
          <w:highlight w:val="none"/>
          <w:lang w:eastAsia="zh-CN"/>
        </w:rPr>
        <w:t>政府专项业务经费</w:t>
      </w:r>
      <w:r>
        <w:rPr>
          <w:rFonts w:hint="eastAsia" w:cs="黑体" w:asciiTheme="minorEastAsia" w:hAnsiTheme="minorEastAsia"/>
          <w:color w:val="000000"/>
          <w:kern w:val="0"/>
          <w:sz w:val="32"/>
          <w:szCs w:val="32"/>
          <w:highlight w:val="none"/>
        </w:rPr>
        <w:t>”等</w:t>
      </w:r>
      <w:r>
        <w:rPr>
          <w:rFonts w:hint="eastAsia" w:cs="黑体" w:asciiTheme="minorEastAsia" w:hAnsiTheme="minorEastAsia"/>
          <w:color w:val="000000"/>
          <w:kern w:val="0"/>
          <w:sz w:val="32"/>
          <w:szCs w:val="32"/>
          <w:highlight w:val="none"/>
          <w:lang w:val="en-US" w:eastAsia="zh-CN"/>
        </w:rPr>
        <w:t>1</w:t>
      </w:r>
      <w:r>
        <w:rPr>
          <w:rFonts w:hint="eastAsia" w:cs="黑体" w:asciiTheme="minorEastAsia" w:hAnsiTheme="minorEastAsia"/>
          <w:color w:val="000000"/>
          <w:kern w:val="0"/>
          <w:sz w:val="32"/>
          <w:szCs w:val="32"/>
          <w:highlight w:val="none"/>
        </w:rPr>
        <w:t>个项目开展了部门评价，涉及一般公共预算支出</w:t>
      </w:r>
      <w:r>
        <w:rPr>
          <w:rFonts w:hint="eastAsia" w:cs="黑体" w:asciiTheme="minorEastAsia" w:hAnsiTheme="minorEastAsia"/>
          <w:color w:val="000000"/>
          <w:kern w:val="0"/>
          <w:sz w:val="32"/>
          <w:szCs w:val="32"/>
          <w:highlight w:val="none"/>
          <w:lang w:val="en-US" w:eastAsia="zh-CN"/>
        </w:rPr>
        <w:t>88.23</w:t>
      </w:r>
      <w:r>
        <w:rPr>
          <w:rFonts w:hint="eastAsia" w:cs="黑体" w:asciiTheme="minorEastAsia" w:hAnsiTheme="minorEastAsia"/>
          <w:color w:val="000000"/>
          <w:kern w:val="0"/>
          <w:sz w:val="32"/>
          <w:szCs w:val="32"/>
          <w:highlight w:val="none"/>
        </w:rPr>
        <w:t>万元。从评价情况来看，</w:t>
      </w:r>
      <w:r>
        <w:rPr>
          <w:rFonts w:hint="eastAsia" w:cs="黑体" w:asciiTheme="minorEastAsia" w:hAnsiTheme="minorEastAsia"/>
          <w:color w:val="000000"/>
          <w:kern w:val="0"/>
          <w:sz w:val="32"/>
          <w:szCs w:val="32"/>
          <w:highlight w:val="none"/>
          <w:lang w:val="en-US" w:eastAsia="zh-CN"/>
        </w:rPr>
        <w:t>项目绩效目标设置科学合理，资金分配规范及时，</w:t>
      </w:r>
      <w:r>
        <w:rPr>
          <w:rFonts w:hint="eastAsia" w:cs="黑体" w:asciiTheme="minorEastAsia" w:hAnsiTheme="minorEastAsia"/>
          <w:color w:val="000000"/>
          <w:kern w:val="0"/>
          <w:sz w:val="32"/>
          <w:szCs w:val="32"/>
          <w:highlight w:val="none"/>
          <w:lang w:eastAsia="zh-CN"/>
        </w:rPr>
        <w:t>项目产出指标、效益指标、绩效指标均以达标</w:t>
      </w:r>
      <w:r>
        <w:rPr>
          <w:rFonts w:hint="eastAsia" w:cs="黑体" w:asciiTheme="minorEastAsia" w:hAnsiTheme="minorEastAsia"/>
          <w:color w:val="000000"/>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组织对“</w:t>
      </w:r>
      <w:r>
        <w:rPr>
          <w:rFonts w:hint="eastAsia" w:cs="黑体" w:asciiTheme="minorEastAsia" w:hAnsiTheme="minorEastAsia"/>
          <w:color w:val="000000"/>
          <w:kern w:val="0"/>
          <w:sz w:val="32"/>
          <w:szCs w:val="32"/>
          <w:highlight w:val="none"/>
          <w:lang w:eastAsia="zh-CN"/>
        </w:rPr>
        <w:t>祁阳市人民政府办公室、祁阳市人民政府发展研究中心</w:t>
      </w:r>
      <w:r>
        <w:rPr>
          <w:rFonts w:hint="eastAsia"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lang w:val="en-US" w:eastAsia="zh-CN"/>
        </w:rPr>
        <w:t>2</w:t>
      </w:r>
      <w:r>
        <w:rPr>
          <w:rFonts w:hint="eastAsia" w:cs="黑体" w:asciiTheme="minorEastAsia" w:hAnsiTheme="minorEastAsia"/>
          <w:color w:val="000000"/>
          <w:kern w:val="0"/>
          <w:sz w:val="32"/>
          <w:szCs w:val="32"/>
          <w:highlight w:val="none"/>
        </w:rPr>
        <w:t>个单位开展整体支出绩效评价，涉及一般公共预算支出</w:t>
      </w:r>
      <w:r>
        <w:rPr>
          <w:rFonts w:hint="eastAsia" w:asciiTheme="minorEastAsia" w:hAnsiTheme="minorEastAsia" w:eastAsiaTheme="minorEastAsia"/>
          <w:color w:val="auto"/>
          <w:sz w:val="32"/>
          <w:szCs w:val="32"/>
          <w:highlight w:val="none"/>
          <w:lang w:val="en-US" w:eastAsia="zh-CN"/>
        </w:rPr>
        <w:t>1456.04</w:t>
      </w:r>
      <w:r>
        <w:rPr>
          <w:rFonts w:hint="eastAsia" w:cs="黑体" w:asciiTheme="minorEastAsia" w:hAnsiTheme="minorEastAsia"/>
          <w:color w:val="000000"/>
          <w:kern w:val="0"/>
          <w:sz w:val="32"/>
          <w:szCs w:val="32"/>
          <w:highlight w:val="none"/>
        </w:rPr>
        <w:t>万元，政府性基金预算支出</w:t>
      </w:r>
      <w:r>
        <w:rPr>
          <w:rFonts w:hint="eastAsia" w:cs="黑体" w:asciiTheme="minorEastAsia" w:hAnsiTheme="minorEastAsia"/>
          <w:color w:val="000000"/>
          <w:kern w:val="0"/>
          <w:sz w:val="32"/>
          <w:szCs w:val="32"/>
          <w:highlight w:val="none"/>
          <w:lang w:val="en-US" w:eastAsia="zh-CN"/>
        </w:rPr>
        <w:t>0</w:t>
      </w:r>
      <w:r>
        <w:rPr>
          <w:rFonts w:hint="eastAsia" w:cs="黑体" w:asciiTheme="minorEastAsia" w:hAnsiTheme="minorEastAsia"/>
          <w:color w:val="000000"/>
          <w:kern w:val="0"/>
          <w:sz w:val="32"/>
          <w:szCs w:val="32"/>
          <w:highlight w:val="none"/>
        </w:rPr>
        <w:t>万元。从评价情况来看，</w:t>
      </w:r>
      <w:r>
        <w:rPr>
          <w:rFonts w:hint="eastAsia" w:cs="黑体" w:asciiTheme="minorEastAsia" w:hAnsiTheme="minorEastAsia"/>
          <w:color w:val="000000"/>
          <w:kern w:val="0"/>
          <w:sz w:val="32"/>
          <w:szCs w:val="32"/>
          <w:highlight w:val="none"/>
          <w:lang w:val="en-US" w:eastAsia="zh-CN"/>
        </w:rPr>
        <w:t>2021年度我单位围绕年初预算确定的绩效目标，积极稳妥地推动各项工作任务的落实，凝心聚力，务实创新，圆满完成了年度绩效目标</w:t>
      </w:r>
      <w:r>
        <w:rPr>
          <w:rFonts w:hint="eastAsia" w:cs="黑体" w:asciiTheme="minorEastAsia" w:hAnsiTheme="minorEastAsia"/>
          <w:color w:val="000000"/>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（2）部门决算中项目绩效自评结果。</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eastAsia="zh-CN"/>
        </w:rPr>
      </w:pPr>
      <w:r>
        <w:rPr>
          <w:rFonts w:hint="eastAsia" w:cs="黑体" w:asciiTheme="minorEastAsia" w:hAnsiTheme="minorEastAsia"/>
          <w:color w:val="000000"/>
          <w:kern w:val="0"/>
          <w:sz w:val="32"/>
          <w:szCs w:val="32"/>
          <w:highlight w:val="none"/>
          <w:lang w:eastAsia="zh-CN"/>
        </w:rPr>
        <w:t>祁阳市人民政府办公室</w:t>
      </w:r>
      <w:r>
        <w:rPr>
          <w:rFonts w:hint="eastAsia" w:cs="黑体" w:asciiTheme="minorEastAsia" w:hAnsiTheme="minorEastAsia"/>
          <w:color w:val="000000"/>
          <w:kern w:val="0"/>
          <w:sz w:val="32"/>
          <w:szCs w:val="32"/>
          <w:highlight w:val="none"/>
        </w:rPr>
        <w:t>项目绩效自评综述：根据年初设定的绩效目标，项目绩效自评得分为</w:t>
      </w:r>
      <w:r>
        <w:rPr>
          <w:rFonts w:hint="eastAsia" w:cs="黑体" w:asciiTheme="minorEastAsia" w:hAnsiTheme="minorEastAsia"/>
          <w:color w:val="000000"/>
          <w:kern w:val="0"/>
          <w:sz w:val="32"/>
          <w:szCs w:val="32"/>
          <w:highlight w:val="none"/>
          <w:lang w:val="en-US" w:eastAsia="zh-CN"/>
        </w:rPr>
        <w:t>98</w:t>
      </w:r>
      <w:r>
        <w:rPr>
          <w:rFonts w:hint="eastAsia" w:cs="黑体" w:asciiTheme="minorEastAsia" w:hAnsiTheme="minorEastAsia"/>
          <w:color w:val="000000"/>
          <w:kern w:val="0"/>
          <w:sz w:val="32"/>
          <w:szCs w:val="32"/>
          <w:highlight w:val="none"/>
        </w:rPr>
        <w:t>分。项目全年预算数为</w:t>
      </w:r>
      <w:r>
        <w:rPr>
          <w:rFonts w:hint="eastAsia" w:cs="黑体" w:asciiTheme="minorEastAsia" w:hAnsiTheme="minorEastAsia"/>
          <w:color w:val="000000"/>
          <w:kern w:val="0"/>
          <w:sz w:val="32"/>
          <w:szCs w:val="32"/>
          <w:highlight w:val="none"/>
          <w:lang w:val="en-US" w:eastAsia="zh-CN"/>
        </w:rPr>
        <w:t>84.28</w:t>
      </w:r>
      <w:r>
        <w:rPr>
          <w:rFonts w:hint="eastAsia" w:cs="黑体" w:asciiTheme="minorEastAsia" w:hAnsiTheme="minorEastAsia"/>
          <w:color w:val="000000"/>
          <w:kern w:val="0"/>
          <w:sz w:val="32"/>
          <w:szCs w:val="32"/>
          <w:highlight w:val="none"/>
        </w:rPr>
        <w:t>万元，执行数为</w:t>
      </w:r>
      <w:r>
        <w:rPr>
          <w:rFonts w:hint="eastAsia" w:cs="黑体" w:asciiTheme="minorEastAsia" w:hAnsiTheme="minorEastAsia"/>
          <w:color w:val="000000"/>
          <w:kern w:val="0"/>
          <w:sz w:val="32"/>
          <w:szCs w:val="32"/>
          <w:highlight w:val="none"/>
          <w:lang w:val="en-US" w:eastAsia="zh-CN"/>
        </w:rPr>
        <w:t>88.23</w:t>
      </w:r>
      <w:r>
        <w:rPr>
          <w:rFonts w:hint="eastAsia" w:cs="黑体" w:asciiTheme="minorEastAsia" w:hAnsiTheme="minorEastAsia"/>
          <w:color w:val="000000"/>
          <w:kern w:val="0"/>
          <w:sz w:val="32"/>
          <w:szCs w:val="32"/>
          <w:highlight w:val="none"/>
        </w:rPr>
        <w:t>万元，完成预算的</w:t>
      </w:r>
      <w:r>
        <w:rPr>
          <w:rFonts w:hint="eastAsia" w:cs="黑体" w:asciiTheme="minorEastAsia" w:hAnsiTheme="minorEastAsia"/>
          <w:color w:val="000000"/>
          <w:kern w:val="0"/>
          <w:sz w:val="32"/>
          <w:szCs w:val="32"/>
          <w:highlight w:val="none"/>
          <w:lang w:val="en-US" w:eastAsia="zh-CN"/>
        </w:rPr>
        <w:t>104.69</w:t>
      </w:r>
      <w:r>
        <w:rPr>
          <w:rFonts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rPr>
        <w:t>。项目绩效目标完成情况：一是</w:t>
      </w:r>
      <w:r>
        <w:rPr>
          <w:rFonts w:hint="eastAsia" w:cs="黑体" w:asciiTheme="minorEastAsia" w:hAnsiTheme="minorEastAsia"/>
          <w:color w:val="000000"/>
          <w:kern w:val="0"/>
          <w:sz w:val="32"/>
          <w:szCs w:val="32"/>
          <w:highlight w:val="none"/>
          <w:lang w:eastAsia="zh-CN"/>
        </w:rPr>
        <w:t>全面及时完成了政府重点工作督查、防范非法集资、确保了全市经济社会安全稳中有进，实现了平稳增长</w:t>
      </w:r>
      <w:r>
        <w:rPr>
          <w:rFonts w:hint="eastAsia" w:cs="黑体" w:asciiTheme="minorEastAsia" w:hAnsiTheme="minorEastAsia"/>
          <w:color w:val="000000"/>
          <w:kern w:val="0"/>
          <w:sz w:val="32"/>
          <w:szCs w:val="32"/>
          <w:highlight w:val="none"/>
        </w:rPr>
        <w:t>；二是</w:t>
      </w:r>
      <w:r>
        <w:rPr>
          <w:rFonts w:hint="eastAsia" w:cs="黑体" w:asciiTheme="minorEastAsia" w:hAnsiTheme="minorEastAsia"/>
          <w:color w:val="000000"/>
          <w:kern w:val="0"/>
          <w:sz w:val="32"/>
          <w:szCs w:val="32"/>
          <w:highlight w:val="none"/>
          <w:lang w:eastAsia="zh-CN"/>
        </w:rPr>
        <w:t>高质量印发了《政府公报》和《经济参阅》两份内部刊物，在宣传党中央政策和提供领导决策参考意见发挥了积极作用</w:t>
      </w:r>
      <w:r>
        <w:rPr>
          <w:rFonts w:hint="eastAsia"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lang w:eastAsia="zh-CN"/>
        </w:rPr>
        <w:t>三是全面高效发挥了远程会议系统功效，精简了会议时间和会议成本。</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发现的主要问题及原因：一是</w:t>
      </w:r>
      <w:r>
        <w:rPr>
          <w:rFonts w:hint="eastAsia" w:cs="黑体" w:asciiTheme="minorEastAsia" w:hAnsiTheme="minorEastAsia"/>
          <w:color w:val="000000"/>
          <w:kern w:val="0"/>
          <w:sz w:val="32"/>
          <w:szCs w:val="32"/>
          <w:highlight w:val="none"/>
          <w:lang w:eastAsia="zh-CN"/>
        </w:rPr>
        <w:t>部分指标设计时与实际工作存在一定程度的脱节，未能很好的反映各项工作的特殊性，特别是在执行量化指标时，有些指标的科学性还有待于进一步改进</w:t>
      </w:r>
      <w:r>
        <w:rPr>
          <w:rFonts w:hint="eastAsia" w:cs="黑体" w:asciiTheme="minorEastAsia" w:hAnsiTheme="minorEastAsia"/>
          <w:color w:val="000000"/>
          <w:kern w:val="0"/>
          <w:sz w:val="32"/>
          <w:szCs w:val="32"/>
          <w:highlight w:val="none"/>
        </w:rPr>
        <w:t>；二是</w:t>
      </w:r>
      <w:r>
        <w:rPr>
          <w:rFonts w:hint="eastAsia" w:cs="黑体" w:asciiTheme="minorEastAsia" w:hAnsiTheme="minorEastAsia"/>
          <w:color w:val="000000"/>
          <w:kern w:val="0"/>
          <w:sz w:val="32"/>
          <w:szCs w:val="32"/>
          <w:highlight w:val="none"/>
          <w:lang w:eastAsia="zh-CN"/>
        </w:rPr>
        <w:t>在控制成本支出时，没有指定配套的内部管理制度，导致成本开支存在一定的刚性，难以下降</w:t>
      </w:r>
      <w:r>
        <w:rPr>
          <w:rFonts w:hint="eastAsia" w:cs="黑体" w:asciiTheme="minorEastAsia" w:hAnsiTheme="minorEastAsia"/>
          <w:color w:val="000000"/>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下一步改进措施：一是</w:t>
      </w:r>
      <w:r>
        <w:rPr>
          <w:rFonts w:hint="eastAsia" w:cs="黑体" w:asciiTheme="minorEastAsia" w:hAnsiTheme="minorEastAsia"/>
          <w:color w:val="000000"/>
          <w:kern w:val="0"/>
          <w:sz w:val="32"/>
          <w:szCs w:val="32"/>
          <w:highlight w:val="none"/>
          <w:lang w:eastAsia="zh-CN"/>
        </w:rPr>
        <w:t>继续优化各项绩效目标，使绩效指标更贴近实际工作，便于实际执行</w:t>
      </w:r>
      <w:r>
        <w:rPr>
          <w:rFonts w:hint="eastAsia" w:cs="黑体" w:asciiTheme="minorEastAsia" w:hAnsiTheme="minorEastAsia"/>
          <w:color w:val="000000"/>
          <w:kern w:val="0"/>
          <w:sz w:val="32"/>
          <w:szCs w:val="32"/>
          <w:highlight w:val="none"/>
        </w:rPr>
        <w:t>；二是</w:t>
      </w:r>
      <w:r>
        <w:rPr>
          <w:rFonts w:hint="eastAsia" w:cs="黑体" w:asciiTheme="minorEastAsia" w:hAnsiTheme="minorEastAsia"/>
          <w:color w:val="000000"/>
          <w:kern w:val="0"/>
          <w:sz w:val="32"/>
          <w:szCs w:val="32"/>
          <w:highlight w:val="none"/>
          <w:lang w:eastAsia="zh-CN"/>
        </w:rPr>
        <w:t>强化内部管理，出台配套的一系列内部管理制度，提高绩效考核指标的约束性</w:t>
      </w:r>
      <w:r>
        <w:rPr>
          <w:rFonts w:hint="eastAsia" w:cs="黑体" w:asciiTheme="minorEastAsia" w:hAnsiTheme="minorEastAsia"/>
          <w:color w:val="000000"/>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lang w:eastAsia="zh-CN"/>
        </w:rPr>
        <w:t>祁阳市人民政府办公室</w:t>
      </w:r>
      <w:r>
        <w:rPr>
          <w:rFonts w:hint="eastAsia" w:cs="黑体" w:asciiTheme="minorEastAsia" w:hAnsiTheme="minorEastAsia"/>
          <w:color w:val="000000"/>
          <w:kern w:val="0"/>
          <w:sz w:val="32"/>
          <w:szCs w:val="32"/>
          <w:highlight w:val="none"/>
        </w:rPr>
        <w:t>项目绩效自评综述：</w:t>
      </w:r>
      <w:r>
        <w:rPr>
          <w:rFonts w:hint="eastAsia" w:cs="黑体" w:asciiTheme="minorEastAsia" w:hAnsiTheme="minorEastAsia" w:eastAsiaTheme="minorEastAsia"/>
          <w:color w:val="000000"/>
          <w:kern w:val="0"/>
          <w:sz w:val="32"/>
          <w:szCs w:val="32"/>
          <w:highlight w:val="none"/>
          <w:lang w:val="en-US" w:eastAsia="zh-CN" w:bidi="ar-SA"/>
        </w:rPr>
        <w:t>本单位严格规范专项经费管理，在预算执行中贯彻绩效管理理念，注重资金使用绩效，年初预算安排的专项经费有效保障了部门专项业务开展，达到了年初预期绩效目标</w:t>
      </w:r>
      <w:r>
        <w:rPr>
          <w:rFonts w:hint="eastAsia" w:cs="黑体" w:asciiTheme="minorEastAsia" w:hAnsiTheme="minorEastAsia"/>
          <w:color w:val="000000"/>
          <w:kern w:val="0"/>
          <w:sz w:val="32"/>
          <w:szCs w:val="32"/>
          <w:highlight w:val="none"/>
        </w:rPr>
        <w:t>。</w:t>
      </w:r>
    </w:p>
    <w:p>
      <w:pPr>
        <w:keepNext w:val="0"/>
        <w:keepLines w:val="0"/>
        <w:pageBreakBefore w:val="0"/>
        <w:widowControl w:val="0"/>
        <w:numPr>
          <w:ilvl w:val="0"/>
          <w:numId w:val="1"/>
        </w:numPr>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部门评价项目绩效评价结果。</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highlight w:val="none"/>
        </w:rPr>
      </w:pPr>
      <w:r>
        <w:rPr>
          <w:rFonts w:hint="eastAsia" w:ascii="宋体" w:hAnsi="宋体" w:eastAsia="宋体"/>
          <w:sz w:val="32"/>
          <w:szCs w:val="32"/>
          <w:highlight w:val="none"/>
        </w:rPr>
        <w:t>本单位将绩效理念融入预算管理全过程，加强内部控制，全面规范预算编制、预算执行、预算监督，强化预算工作基础，整体提升预算管理水平，提高财政资源配置效率，部门整体绩效评价报告已作为附件进行公开。</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Ansi="黑体" w:cs="Times New Roman"/>
          <w:b/>
          <w:bCs/>
          <w:color w:val="auto"/>
          <w:sz w:val="32"/>
          <w:szCs w:val="32"/>
          <w:highlight w:val="none"/>
        </w:rPr>
      </w:pPr>
      <w:r>
        <w:rPr>
          <w:rFonts w:hint="eastAsia" w:hAnsi="黑体" w:cs="Times New Roman"/>
          <w:b/>
          <w:bCs/>
          <w:color w:val="auto"/>
          <w:sz w:val="32"/>
          <w:szCs w:val="32"/>
          <w:highlight w:val="none"/>
          <w:lang w:val="en-US" w:eastAsia="zh-CN"/>
        </w:rPr>
        <w:t>十四</w:t>
      </w:r>
      <w:r>
        <w:rPr>
          <w:rFonts w:hAnsi="黑体" w:cs="Times New Roman"/>
          <w:b/>
          <w:bCs/>
          <w:color w:val="auto"/>
          <w:sz w:val="32"/>
          <w:szCs w:val="32"/>
          <w:highlight w:val="none"/>
        </w:rPr>
        <w:t>、</w:t>
      </w:r>
      <w:r>
        <w:rPr>
          <w:rFonts w:hint="eastAsia" w:hAnsi="黑体" w:cs="Times New Roman"/>
          <w:b/>
          <w:bCs/>
          <w:color w:val="auto"/>
          <w:sz w:val="32"/>
          <w:szCs w:val="32"/>
          <w:highlight w:val="none"/>
        </w:rPr>
        <w:t>国有资本经营预算财政拨款支出决算情况</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宋体" w:hAnsi="宋体" w:eastAsia="宋体"/>
          <w:sz w:val="32"/>
          <w:szCs w:val="32"/>
          <w:highlight w:val="none"/>
        </w:rPr>
      </w:pPr>
      <w:r>
        <w:rPr>
          <w:rFonts w:hint="eastAsia" w:ascii="宋体" w:hAnsi="宋体" w:eastAsia="宋体"/>
          <w:sz w:val="32"/>
          <w:szCs w:val="32"/>
          <w:highlight w:val="none"/>
          <w:lang w:val="en-US" w:eastAsia="zh-CN"/>
        </w:rPr>
        <w:t>2021</w:t>
      </w:r>
      <w:r>
        <w:rPr>
          <w:rFonts w:hint="eastAsia" w:ascii="宋体" w:hAnsi="宋体" w:eastAsia="宋体"/>
          <w:sz w:val="32"/>
          <w:szCs w:val="32"/>
          <w:highlight w:val="none"/>
        </w:rPr>
        <w:t>年度</w:t>
      </w:r>
      <w:r>
        <w:rPr>
          <w:rFonts w:hint="eastAsia" w:ascii="宋体" w:hAnsi="宋体" w:eastAsia="宋体"/>
          <w:sz w:val="32"/>
          <w:szCs w:val="32"/>
          <w:highlight w:val="none"/>
          <w:lang w:eastAsia="zh-CN"/>
        </w:rPr>
        <w:t>国有资本经营</w:t>
      </w:r>
      <w:r>
        <w:rPr>
          <w:rFonts w:hint="eastAsia" w:ascii="宋体" w:hAnsi="宋体" w:eastAsia="宋体"/>
          <w:sz w:val="32"/>
          <w:szCs w:val="32"/>
          <w:highlight w:val="none"/>
        </w:rPr>
        <w:t>预算财政拨款支出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万元，其中基本支出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万元，项目支出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万元。本单位无</w:t>
      </w:r>
      <w:r>
        <w:rPr>
          <w:rFonts w:hint="eastAsia" w:ascii="宋体" w:hAnsi="宋体" w:eastAsia="宋体"/>
          <w:sz w:val="32"/>
          <w:szCs w:val="32"/>
          <w:highlight w:val="none"/>
          <w:lang w:eastAsia="zh-CN"/>
        </w:rPr>
        <w:t>国有资本经营预算支出。</w:t>
      </w: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rPr>
          <w:rFonts w:asciiTheme="minorEastAsia" w:hAnsiTheme="minorEastAsia"/>
          <w:sz w:val="72"/>
          <w:szCs w:val="72"/>
          <w:highlight w:val="none"/>
        </w:rPr>
      </w:pPr>
    </w:p>
    <w:p>
      <w:pPr>
        <w:pStyle w:val="13"/>
        <w:jc w:val="center"/>
        <w:rPr>
          <w:rFonts w:asciiTheme="minorEastAsia" w:hAnsiTheme="minorEastAsia" w:eastAsiaTheme="minorEastAsia"/>
          <w:sz w:val="72"/>
          <w:szCs w:val="72"/>
          <w:highlight w:val="none"/>
        </w:rPr>
      </w:pPr>
      <w:r>
        <w:rPr>
          <w:rFonts w:hint="eastAsia" w:asciiTheme="minorEastAsia" w:hAnsiTheme="minorEastAsia" w:eastAsiaTheme="minorEastAsia"/>
          <w:sz w:val="72"/>
          <w:szCs w:val="72"/>
          <w:highlight w:val="none"/>
        </w:rPr>
        <w:t>第四部分</w:t>
      </w:r>
    </w:p>
    <w:p>
      <w:pPr>
        <w:jc w:val="center"/>
        <w:rPr>
          <w:rFonts w:cs="黑体" w:asciiTheme="minorEastAsia" w:hAnsiTheme="minorEastAsia"/>
          <w:color w:val="000000"/>
          <w:kern w:val="0"/>
          <w:sz w:val="70"/>
          <w:szCs w:val="70"/>
          <w:highlight w:val="none"/>
        </w:rPr>
      </w:pPr>
    </w:p>
    <w:p>
      <w:pPr>
        <w:jc w:val="center"/>
        <w:rPr>
          <w:rFonts w:cs="黑体" w:asciiTheme="minorEastAsia" w:hAnsiTheme="minorEastAsia"/>
          <w:color w:val="000000"/>
          <w:kern w:val="0"/>
          <w:sz w:val="70"/>
          <w:szCs w:val="70"/>
          <w:highlight w:val="none"/>
        </w:rPr>
      </w:pPr>
      <w:r>
        <w:rPr>
          <w:rFonts w:hint="eastAsia" w:cs="黑体" w:asciiTheme="minorEastAsia" w:hAnsiTheme="minorEastAsia"/>
          <w:color w:val="000000"/>
          <w:kern w:val="0"/>
          <w:sz w:val="70"/>
          <w:szCs w:val="70"/>
          <w:highlight w:val="none"/>
        </w:rPr>
        <w:t>名词解释</w:t>
      </w:r>
    </w:p>
    <w:p>
      <w:pPr>
        <w:widowControl/>
        <w:jc w:val="left"/>
        <w:rPr>
          <w:rFonts w:hint="eastAsia" w:cs="黑体" w:asciiTheme="minorEastAsia" w:hAnsiTheme="minorEastAsia"/>
          <w:color w:val="000000"/>
          <w:kern w:val="0"/>
          <w:sz w:val="32"/>
          <w:szCs w:val="32"/>
          <w:highlight w:val="none"/>
        </w:rPr>
      </w:pPr>
    </w:p>
    <w:p>
      <w:pPr>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br w:type="page"/>
      </w:r>
    </w:p>
    <w:p>
      <w:pPr>
        <w:widowControl/>
        <w:ind w:firstLine="640" w:firstLineChars="200"/>
        <w:jc w:val="left"/>
        <w:rPr>
          <w:rFonts w:hint="eastAsia" w:cs="黑体" w:asciiTheme="minorEastAsia" w:hAnsiTheme="minorEastAsia"/>
          <w:color w:val="000000"/>
          <w:kern w:val="0"/>
          <w:sz w:val="32"/>
          <w:szCs w:val="32"/>
          <w:highlight w:val="none"/>
        </w:rPr>
      </w:pP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一、收入科目</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1、财政拨款收入：指财政当年拨付的资金。</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2、事业收入：指事业单位开展专业业务活动及辅助活动取得的收入。</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3、经营收入：指事业单位在专业业务活动及其辅助活动之外开展非独立核算经营活动取得的收入。</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4、其他收入：指除上述“财政拨款收入”、“事业收入”、“经营收入”等以外的收入。</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6、上年结转：指以前年尚未完成、结转到本年按有关规定继续使用的资金。</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二、支出科目</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1、基本支出：是为保障其机构正常运转、完成日常工作任务而发生人员支出和公用支出。</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2、项目支出：是指在基本支出之外完成特定行政任务和事业发展目标所发生的支出。</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3、工资福利支出：反映单位开支的在职职工和编制外长期聘用人员的各类劳动报酬，以及为上述人员缴纳的各项社会保险费等。</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4、商品和服务支出：反映单位购买商品和服务的支出。</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5、对个人和家庭的补助：反映单位用于对个人和家庭的补助支出。</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三、“三公”经费科目</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1、因公出国（境）费用：反映单位公务出国（境）的国际旅费、国内城市间交通费、住宿费、伙食费、培训费、公杂费等支出。</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2、公务接待费：反映单位按规定开支的各类公务接待（含外宾接待）费用。</w:t>
      </w:r>
    </w:p>
    <w:p>
      <w:pPr>
        <w:widowControl/>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3、公务用车运行维护费：反映单位公务用车租用费、燃料费、维修费、过路过桥费、保险费、安全奖励费用等支出。</w:t>
      </w:r>
    </w:p>
    <w:p>
      <w:pPr>
        <w:ind w:firstLine="640" w:firstLineChars="200"/>
        <w:jc w:val="left"/>
        <w:rPr>
          <w:rFonts w:cs="黑体" w:asciiTheme="minorEastAsia" w:hAnsiTheme="minorEastAsia"/>
          <w:color w:val="000000"/>
          <w:kern w:val="0"/>
          <w:sz w:val="28"/>
          <w:szCs w:val="32"/>
          <w:highlight w:val="none"/>
        </w:rPr>
      </w:pPr>
      <w:r>
        <w:rPr>
          <w:rFonts w:hint="eastAsia" w:cs="黑体" w:asciiTheme="minorEastAsia" w:hAnsiTheme="minorEastAsia"/>
          <w:color w:val="000000"/>
          <w:kern w:val="0"/>
          <w:sz w:val="32"/>
          <w:szCs w:val="32"/>
          <w:highlight w:val="none"/>
          <w:lang w:eastAsia="zh-CN"/>
        </w:rPr>
        <w:t>四、机关运行经费：是指本单位按照经济分类科目发生的保证单位正常运转所产生的各项开支加上购建办公设备和大型修缮等资本性支出总和。</w:t>
      </w:r>
    </w:p>
    <w:p>
      <w:pPr>
        <w:pStyle w:val="13"/>
        <w:jc w:val="center"/>
        <w:rPr>
          <w:rFonts w:asciiTheme="minorEastAsia" w:hAnsiTheme="minorEastAsia" w:eastAsiaTheme="minorEastAsia"/>
          <w:sz w:val="72"/>
          <w:szCs w:val="72"/>
          <w:highlight w:val="none"/>
        </w:rPr>
      </w:pPr>
    </w:p>
    <w:p>
      <w:pPr>
        <w:pStyle w:val="13"/>
        <w:jc w:val="center"/>
        <w:rPr>
          <w:rFonts w:asciiTheme="minorEastAsia" w:hAnsiTheme="minorEastAsia" w:eastAsiaTheme="minorEastAsia"/>
          <w:sz w:val="72"/>
          <w:szCs w:val="72"/>
          <w:highlight w:val="none"/>
        </w:rPr>
      </w:pPr>
    </w:p>
    <w:p>
      <w:pPr>
        <w:pStyle w:val="13"/>
        <w:jc w:val="center"/>
        <w:rPr>
          <w:rFonts w:asciiTheme="minorEastAsia" w:hAnsiTheme="minorEastAsia" w:eastAsiaTheme="minorEastAsia"/>
          <w:sz w:val="72"/>
          <w:szCs w:val="72"/>
          <w:highlight w:val="none"/>
        </w:rPr>
      </w:pPr>
    </w:p>
    <w:p>
      <w:pPr>
        <w:pStyle w:val="13"/>
        <w:jc w:val="center"/>
        <w:rPr>
          <w:rFonts w:asciiTheme="minorEastAsia" w:hAnsiTheme="minorEastAsia" w:eastAsiaTheme="minorEastAsia"/>
          <w:sz w:val="72"/>
          <w:szCs w:val="72"/>
          <w:highlight w:val="none"/>
        </w:rPr>
      </w:pPr>
    </w:p>
    <w:p>
      <w:pPr>
        <w:pStyle w:val="13"/>
        <w:jc w:val="center"/>
        <w:rPr>
          <w:rFonts w:asciiTheme="minorEastAsia" w:hAnsiTheme="minorEastAsia" w:eastAsiaTheme="minorEastAsia"/>
          <w:sz w:val="72"/>
          <w:szCs w:val="72"/>
          <w:highlight w:val="none"/>
        </w:rPr>
      </w:pPr>
    </w:p>
    <w:p>
      <w:pPr>
        <w:pStyle w:val="13"/>
        <w:jc w:val="center"/>
        <w:rPr>
          <w:rFonts w:asciiTheme="minorEastAsia" w:hAnsiTheme="minorEastAsia" w:eastAsiaTheme="minorEastAsia"/>
          <w:sz w:val="72"/>
          <w:szCs w:val="72"/>
          <w:highlight w:val="none"/>
        </w:rPr>
      </w:pPr>
    </w:p>
    <w:p>
      <w:pPr>
        <w:pStyle w:val="13"/>
        <w:jc w:val="center"/>
        <w:rPr>
          <w:rFonts w:asciiTheme="minorEastAsia" w:hAnsiTheme="minorEastAsia" w:eastAsiaTheme="minorEastAsia"/>
          <w:sz w:val="72"/>
          <w:szCs w:val="72"/>
          <w:highlight w:val="none"/>
        </w:rPr>
      </w:pPr>
    </w:p>
    <w:p>
      <w:pPr>
        <w:pStyle w:val="13"/>
        <w:jc w:val="center"/>
        <w:rPr>
          <w:rFonts w:asciiTheme="minorEastAsia" w:hAnsiTheme="minorEastAsia" w:eastAsiaTheme="minorEastAsia"/>
          <w:sz w:val="72"/>
          <w:szCs w:val="72"/>
          <w:highlight w:val="none"/>
        </w:rPr>
      </w:pPr>
    </w:p>
    <w:p>
      <w:pPr>
        <w:pStyle w:val="13"/>
        <w:jc w:val="center"/>
        <w:rPr>
          <w:rFonts w:asciiTheme="minorEastAsia" w:hAnsiTheme="minorEastAsia" w:eastAsiaTheme="minorEastAsia"/>
          <w:sz w:val="72"/>
          <w:szCs w:val="72"/>
          <w:highlight w:val="none"/>
        </w:rPr>
      </w:pPr>
    </w:p>
    <w:p>
      <w:pPr>
        <w:pStyle w:val="13"/>
        <w:jc w:val="center"/>
        <w:rPr>
          <w:rFonts w:asciiTheme="minorEastAsia" w:hAnsiTheme="minorEastAsia" w:eastAsiaTheme="minorEastAsia"/>
          <w:sz w:val="72"/>
          <w:szCs w:val="72"/>
          <w:highlight w:val="none"/>
        </w:rPr>
      </w:pPr>
    </w:p>
    <w:p>
      <w:pPr>
        <w:pStyle w:val="13"/>
        <w:jc w:val="center"/>
        <w:rPr>
          <w:rFonts w:asciiTheme="minorEastAsia" w:hAnsiTheme="minorEastAsia" w:eastAsia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rPr>
          <w:rFonts w:asciiTheme="minorEastAsia" w:hAnsiTheme="minorEastAsia"/>
          <w:sz w:val="72"/>
          <w:szCs w:val="72"/>
          <w:highlight w:val="none"/>
        </w:rPr>
      </w:pPr>
    </w:p>
    <w:p>
      <w:pPr>
        <w:pStyle w:val="13"/>
        <w:ind w:firstLine="3600" w:firstLineChars="500"/>
        <w:jc w:val="both"/>
        <w:rPr>
          <w:rFonts w:asciiTheme="minorEastAsia" w:hAnsiTheme="minorEastAsia" w:eastAsiaTheme="minorEastAsia"/>
          <w:sz w:val="72"/>
          <w:szCs w:val="72"/>
          <w:highlight w:val="none"/>
        </w:rPr>
      </w:pPr>
      <w:r>
        <w:rPr>
          <w:rFonts w:hint="eastAsia" w:asciiTheme="minorEastAsia" w:hAnsiTheme="minorEastAsia" w:eastAsiaTheme="minorEastAsia"/>
          <w:sz w:val="72"/>
          <w:szCs w:val="72"/>
          <w:highlight w:val="none"/>
        </w:rPr>
        <w:t>第五部分</w:t>
      </w:r>
    </w:p>
    <w:p>
      <w:pPr>
        <w:jc w:val="center"/>
        <w:rPr>
          <w:rFonts w:cs="黑体" w:asciiTheme="minorEastAsia" w:hAnsiTheme="minorEastAsia"/>
          <w:color w:val="000000"/>
          <w:kern w:val="0"/>
          <w:sz w:val="70"/>
          <w:szCs w:val="70"/>
          <w:highlight w:val="none"/>
        </w:rPr>
      </w:pPr>
    </w:p>
    <w:p>
      <w:pPr>
        <w:jc w:val="center"/>
        <w:rPr>
          <w:rFonts w:cs="黑体" w:asciiTheme="minorEastAsia" w:hAnsiTheme="minorEastAsia"/>
          <w:color w:val="000000"/>
          <w:kern w:val="0"/>
          <w:sz w:val="70"/>
          <w:szCs w:val="70"/>
          <w:highlight w:val="none"/>
        </w:rPr>
      </w:pPr>
      <w:r>
        <w:rPr>
          <w:rFonts w:hint="eastAsia" w:cs="黑体" w:asciiTheme="minorEastAsia" w:hAnsiTheme="minorEastAsia"/>
          <w:color w:val="000000"/>
          <w:kern w:val="0"/>
          <w:sz w:val="70"/>
          <w:szCs w:val="70"/>
          <w:highlight w:val="none"/>
        </w:rPr>
        <w:t>附件</w:t>
      </w:r>
    </w:p>
    <w:p>
      <w:pPr>
        <w:widowControl/>
        <w:jc w:val="left"/>
        <w:rPr>
          <w:rFonts w:cs="黑体" w:asciiTheme="minorEastAsia" w:hAnsiTheme="minorEastAsia"/>
          <w:color w:val="000000"/>
          <w:kern w:val="0"/>
          <w:sz w:val="70"/>
          <w:szCs w:val="70"/>
          <w:highlight w:val="none"/>
        </w:rPr>
      </w:pPr>
      <w:r>
        <w:rPr>
          <w:rFonts w:cs="黑体" w:asciiTheme="minorEastAsia" w:hAnsiTheme="minorEastAsia"/>
          <w:color w:val="000000"/>
          <w:kern w:val="0"/>
          <w:sz w:val="70"/>
          <w:szCs w:val="70"/>
          <w:highlight w:val="none"/>
        </w:rPr>
        <w:br w:type="page"/>
      </w:r>
    </w:p>
    <w:p>
      <w:pPr>
        <w:jc w:val="both"/>
        <w:rPr>
          <w:rFonts w:cs="黑体" w:asciiTheme="minorEastAsia" w:hAnsiTheme="minorEastAsia"/>
          <w:color w:val="000000"/>
          <w:kern w:val="0"/>
          <w:sz w:val="32"/>
          <w:szCs w:val="32"/>
          <w:highlight w:val="none"/>
        </w:rPr>
      </w:pPr>
    </w:p>
    <w:p>
      <w:pPr>
        <w:ind w:firstLine="640" w:firstLineChars="200"/>
        <w:jc w:val="center"/>
        <w:rPr>
          <w:rFonts w:hint="eastAsia"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2021年度部门整体支出绩效评价报告</w:t>
      </w:r>
    </w:p>
    <w:p>
      <w:pPr>
        <w:pStyle w:val="2"/>
        <w:rPr>
          <w:highlight w:val="none"/>
        </w:rPr>
      </w:pP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2021年度祁阳市人民政府办公室本级根据部门整体支出绩效评价指标开展自评，部门整体支出绩效得分为98分，具体情况如下：</w:t>
      </w: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（一）投入(指标设置10分，自评得分10分，未扣分)</w:t>
      </w: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预算配置(自评得分10分，未扣分)。根据2021年决算，我办人员编制总数为58，在职人员数为57人，在职人员控制率为98%，计5分。“三公”经费2021年初预算数28万元，2020年初预算数30万元，“三公”经费变动率-6.67%，计5分。</w:t>
      </w: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（二）过程(指标设置60分，自评得分58分，扣2分)</w:t>
      </w: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1．预算执行(自评得分20分)。全年财政拨款支出1456.04万元，预算完成率100%，计10分。2021年无新建楼堂馆所，新建楼堂馆所控制率、新建楼堂馆所投资概算控制率不适用，不扣分，计10分。</w:t>
      </w: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2．预算管理(自评得分38分，扣2分)。预算安排公用经费总额483.23万元，实际支出公用经费总额483.23万元，预算完成率100%，计8分。“三公”经费年初预算安排数28万元，“三公”经费实际支出数17.09万元，“三公”经费控制率为61.04%，计7分。全年未编制政府采购预算，扣2分。财务管理制度健全，现有《祁阳市人民政府办公室财务管理制度》、《祁阳市人民政府办公室会议费暂行管理办法》、《祁阳市人民政府办公室大额资金使用管理办法》、《祁阳市人民政府办公室固定资产管理办法》、《祁阳市人民政府办公室培训费暂行管理办法》等财务管理制度，计8分。资金使用规范，符合国家财经法规和财务管理制度规定，资金的拨付履行了完整的审批程序和手续，资金使用基本符合部门预算批复的用途，无截留、挤占、虚列支出等情况，计10分。根据省统一部署，按规定的时限和内容公开了部门预决算信息，基础数据信息和会计信息资料真实、完整、准确，计5分。</w:t>
      </w: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（三）产出及效率(指标设置30分，自评得分30分，未扣分)</w:t>
      </w: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1．职责履行(自评得分8分，未扣分)。一是抓脱贫攻坚。二是抓基层党建作风建设。三是做好人大代表建议、政协提案办理工作。四是抓好重大决策部署的督查督办。均取得了预期的效果，达到了预期的目的。</w:t>
      </w: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2．履职效益(自评得分22分，未扣分)。</w:t>
      </w: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政策带动效益(自评得分5分)。一是狠抓招商引资培植财源，二是深入贯彻实施六大战役，三是积极服务项目强市战略，均取得突出实绩。</w:t>
      </w: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公共服务(自评得分5分)。一是推进全市政务公开政务服务工作，大力推进“只能跑一次”工作。二是成功创建省级园林市城。三是实行市政府总值班室24小时应急值守，四是全面要求党员干部下到联系村、社区协助搞好疫情防控，均得到全社会充分肯定。</w:t>
      </w:r>
    </w:p>
    <w:p>
      <w:pPr>
        <w:widowControl/>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行政效能(自评得分6分)。一是公文办理严格规范，二是会议活动精简高效，三是网上办事持续推进，四是继续开展单位内部控制规范体系建设，五是推进节约型机关建设，均取得明显成效。</w:t>
      </w:r>
    </w:p>
    <w:p>
      <w:pPr>
        <w:widowControl/>
        <w:ind w:firstLine="640" w:firstLineChars="200"/>
        <w:jc w:val="left"/>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color w:val="000000"/>
          <w:kern w:val="0"/>
          <w:sz w:val="32"/>
          <w:szCs w:val="32"/>
          <w:highlight w:val="none"/>
          <w:lang w:val="en-US" w:eastAsia="zh-CN"/>
        </w:rPr>
        <w:t>社会公众满意度(自评得分6分)。根据市绩效办2021年绩效评估中的公众评估方面的调查，社会公众对我单位工作满意。</w:t>
      </w:r>
    </w:p>
    <w:p>
      <w:pPr>
        <w:jc w:val="left"/>
        <w:rPr>
          <w:rFonts w:cs="黑体" w:asciiTheme="minorEastAsia" w:hAnsiTheme="minorEastAsia"/>
          <w:kern w:val="0"/>
          <w:sz w:val="32"/>
          <w:szCs w:val="32"/>
          <w:highlight w:val="none"/>
        </w:rPr>
      </w:pPr>
    </w:p>
    <w:p>
      <w:pPr>
        <w:ind w:firstLine="640" w:firstLineChars="200"/>
        <w:jc w:val="left"/>
        <w:rPr>
          <w:rFonts w:cs="黑体" w:asciiTheme="minorEastAsia" w:hAnsiTheme="minorEastAsia"/>
          <w:color w:val="000000"/>
          <w:kern w:val="0"/>
          <w:sz w:val="32"/>
          <w:szCs w:val="32"/>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C44B4"/>
    <w:multiLevelType w:val="singleLevel"/>
    <w:tmpl w:val="131C44B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NkYjUzMmQ2ZmM2NzUwZDgyZjAxMjY3OWYyYmFiYW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2FB7"/>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E6F87"/>
    <w:rsid w:val="00FF5CD6"/>
    <w:rsid w:val="0104780D"/>
    <w:rsid w:val="01893391"/>
    <w:rsid w:val="020A3A28"/>
    <w:rsid w:val="03A776F9"/>
    <w:rsid w:val="0520214C"/>
    <w:rsid w:val="05AB2D7A"/>
    <w:rsid w:val="06757BA9"/>
    <w:rsid w:val="07D17DB0"/>
    <w:rsid w:val="09211071"/>
    <w:rsid w:val="09C82A7E"/>
    <w:rsid w:val="0B304DED"/>
    <w:rsid w:val="0BDC5E5E"/>
    <w:rsid w:val="0C977C7A"/>
    <w:rsid w:val="0CFD57E0"/>
    <w:rsid w:val="0D6A3B25"/>
    <w:rsid w:val="0D7111BC"/>
    <w:rsid w:val="0DBC076D"/>
    <w:rsid w:val="0E5A7453"/>
    <w:rsid w:val="0E8011BA"/>
    <w:rsid w:val="12AE102E"/>
    <w:rsid w:val="13B92A1C"/>
    <w:rsid w:val="13E96481"/>
    <w:rsid w:val="148701AF"/>
    <w:rsid w:val="158226E9"/>
    <w:rsid w:val="15A4739F"/>
    <w:rsid w:val="15DD673B"/>
    <w:rsid w:val="181A629A"/>
    <w:rsid w:val="18E86D07"/>
    <w:rsid w:val="1A4B59CE"/>
    <w:rsid w:val="1A5625DF"/>
    <w:rsid w:val="1A7E7CDF"/>
    <w:rsid w:val="1BF81957"/>
    <w:rsid w:val="1D2D5631"/>
    <w:rsid w:val="1D8435E5"/>
    <w:rsid w:val="1DEF77E3"/>
    <w:rsid w:val="224E2C62"/>
    <w:rsid w:val="2315342B"/>
    <w:rsid w:val="2436731B"/>
    <w:rsid w:val="248A69AE"/>
    <w:rsid w:val="2737296A"/>
    <w:rsid w:val="294026F9"/>
    <w:rsid w:val="2979112F"/>
    <w:rsid w:val="29E31F74"/>
    <w:rsid w:val="2BC42770"/>
    <w:rsid w:val="2BF9180D"/>
    <w:rsid w:val="2C2B1EAB"/>
    <w:rsid w:val="2CAF6975"/>
    <w:rsid w:val="2D393B7E"/>
    <w:rsid w:val="2EB05197"/>
    <w:rsid w:val="2EB41C54"/>
    <w:rsid w:val="2F1E585C"/>
    <w:rsid w:val="2FB14830"/>
    <w:rsid w:val="300B7369"/>
    <w:rsid w:val="30CA06AC"/>
    <w:rsid w:val="316F46C9"/>
    <w:rsid w:val="318D58F0"/>
    <w:rsid w:val="31906880"/>
    <w:rsid w:val="31F631D8"/>
    <w:rsid w:val="338C634F"/>
    <w:rsid w:val="33DC3EED"/>
    <w:rsid w:val="34C71763"/>
    <w:rsid w:val="350C5A51"/>
    <w:rsid w:val="3513157E"/>
    <w:rsid w:val="358050E6"/>
    <w:rsid w:val="3601278A"/>
    <w:rsid w:val="366F0610"/>
    <w:rsid w:val="36EB2C9D"/>
    <w:rsid w:val="37352B38"/>
    <w:rsid w:val="38167642"/>
    <w:rsid w:val="382E0A5C"/>
    <w:rsid w:val="3AE96BE3"/>
    <w:rsid w:val="3B40257B"/>
    <w:rsid w:val="3BAE6C95"/>
    <w:rsid w:val="3BEA60D6"/>
    <w:rsid w:val="3C0637C5"/>
    <w:rsid w:val="3E7D0BFC"/>
    <w:rsid w:val="3ECC729E"/>
    <w:rsid w:val="3F456695"/>
    <w:rsid w:val="3F87381E"/>
    <w:rsid w:val="3F8A4EE5"/>
    <w:rsid w:val="3F9F673F"/>
    <w:rsid w:val="3FE670EB"/>
    <w:rsid w:val="41273362"/>
    <w:rsid w:val="436E048A"/>
    <w:rsid w:val="43993BFD"/>
    <w:rsid w:val="43F71D59"/>
    <w:rsid w:val="451769E3"/>
    <w:rsid w:val="45924563"/>
    <w:rsid w:val="468D4B61"/>
    <w:rsid w:val="46960814"/>
    <w:rsid w:val="48EC3E5F"/>
    <w:rsid w:val="493127F7"/>
    <w:rsid w:val="49951FBF"/>
    <w:rsid w:val="49BE123B"/>
    <w:rsid w:val="4AB237C4"/>
    <w:rsid w:val="4B3612A5"/>
    <w:rsid w:val="4B7D6D13"/>
    <w:rsid w:val="4E390435"/>
    <w:rsid w:val="4FBA79D1"/>
    <w:rsid w:val="517174DB"/>
    <w:rsid w:val="52246DE3"/>
    <w:rsid w:val="54FE7AA5"/>
    <w:rsid w:val="55A16F9A"/>
    <w:rsid w:val="566A3CE9"/>
    <w:rsid w:val="56FF2E93"/>
    <w:rsid w:val="57405985"/>
    <w:rsid w:val="575064EA"/>
    <w:rsid w:val="57532F8E"/>
    <w:rsid w:val="57AE108B"/>
    <w:rsid w:val="57BE68AA"/>
    <w:rsid w:val="58745868"/>
    <w:rsid w:val="58777616"/>
    <w:rsid w:val="595E6596"/>
    <w:rsid w:val="596926C2"/>
    <w:rsid w:val="5BBB6526"/>
    <w:rsid w:val="5BE25396"/>
    <w:rsid w:val="5C2634BB"/>
    <w:rsid w:val="5EFB46F7"/>
    <w:rsid w:val="617B314A"/>
    <w:rsid w:val="6525705F"/>
    <w:rsid w:val="65C14BBC"/>
    <w:rsid w:val="66B5531C"/>
    <w:rsid w:val="683A7F42"/>
    <w:rsid w:val="683E7CBF"/>
    <w:rsid w:val="69186982"/>
    <w:rsid w:val="6AFF300A"/>
    <w:rsid w:val="6B0A78D2"/>
    <w:rsid w:val="6B534A22"/>
    <w:rsid w:val="6C116020"/>
    <w:rsid w:val="6C1E6B08"/>
    <w:rsid w:val="6CA94389"/>
    <w:rsid w:val="6CB65B3C"/>
    <w:rsid w:val="6E0A419F"/>
    <w:rsid w:val="6E326115"/>
    <w:rsid w:val="6E603820"/>
    <w:rsid w:val="6F3A4760"/>
    <w:rsid w:val="6F5969F6"/>
    <w:rsid w:val="70910BA8"/>
    <w:rsid w:val="710D6C9C"/>
    <w:rsid w:val="71A92552"/>
    <w:rsid w:val="72B94E61"/>
    <w:rsid w:val="73775FE8"/>
    <w:rsid w:val="75950C25"/>
    <w:rsid w:val="76656D8E"/>
    <w:rsid w:val="797D5D43"/>
    <w:rsid w:val="7A770E0E"/>
    <w:rsid w:val="7AEC5358"/>
    <w:rsid w:val="7B5E3C4E"/>
    <w:rsid w:val="7B882000"/>
    <w:rsid w:val="7D292894"/>
    <w:rsid w:val="7F8D6FFB"/>
    <w:rsid w:val="7FB36445"/>
    <w:rsid w:val="7FB9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annotation text"/>
    <w:basedOn w:val="1"/>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10962</Words>
  <Characters>13179</Characters>
  <Lines>69</Lines>
  <Paragraphs>19</Paragraphs>
  <TotalTime>114</TotalTime>
  <ScaleCrop>false</ScaleCrop>
  <LinksUpToDate>false</LinksUpToDate>
  <CharactersWithSpaces>14220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忻菇媒位徒</cp:lastModifiedBy>
  <cp:lastPrinted>2022-07-27T12:55:00Z</cp:lastPrinted>
  <dcterms:modified xsi:type="dcterms:W3CDTF">2024-03-11T01:17:56Z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46E1AFDB8FF24CF3B9D148C400F461B7_13</vt:lpwstr>
  </property>
</Properties>
</file>